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6A8B" w14:textId="77777777" w:rsidR="00E75DC0" w:rsidRDefault="00E842D1">
      <w:pPr>
        <w:pStyle w:val="Heading1"/>
        <w:jc w:val="center"/>
        <w:rPr>
          <w:b/>
          <w:bCs/>
        </w:rPr>
      </w:pPr>
      <w:r>
        <w:rPr>
          <w:b/>
          <w:bCs/>
        </w:rPr>
        <w:t>Examining Stellar Equations of State</w:t>
      </w:r>
    </w:p>
    <w:p w14:paraId="08FA6A8C" w14:textId="77777777" w:rsidR="00E75DC0" w:rsidRDefault="00E75DC0">
      <w:pPr>
        <w:jc w:val="center"/>
        <w:rPr>
          <w:rFonts w:ascii="Times New Roman" w:eastAsia="Times New Roman" w:hAnsi="Times New Roman" w:cs="Times New Roman"/>
        </w:rPr>
      </w:pPr>
    </w:p>
    <w:p w14:paraId="08FA6A8D" w14:textId="77777777" w:rsidR="00E75DC0" w:rsidRDefault="00E75DC0">
      <w:pPr>
        <w:rPr>
          <w:rFonts w:ascii="Times New Roman" w:eastAsia="Times New Roman" w:hAnsi="Times New Roman" w:cs="Times New Roman"/>
        </w:rPr>
      </w:pPr>
    </w:p>
    <w:p w14:paraId="08FA6A8E" w14:textId="77777777" w:rsidR="00E75DC0" w:rsidRDefault="00E842D1">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You will see it mentioned</w:t>
      </w:r>
      <w:r>
        <w:rPr>
          <w:rFonts w:ascii="Times New Roman" w:eastAsia="Times New Roman" w:hAnsi="Times New Roman" w:cs="Times New Roman"/>
          <w:color w:val="000000"/>
        </w:rPr>
        <w:t xml:space="preserve"> many times in </w:t>
      </w:r>
      <w:r>
        <w:rPr>
          <w:rFonts w:ascii="Times New Roman" w:eastAsia="Times New Roman" w:hAnsi="Times New Roman" w:cs="Times New Roman"/>
        </w:rPr>
        <w:t>texts</w:t>
      </w:r>
      <w:r>
        <w:rPr>
          <w:rFonts w:ascii="Times New Roman" w:eastAsia="Times New Roman" w:hAnsi="Times New Roman" w:cs="Times New Roman"/>
          <w:color w:val="000000"/>
        </w:rPr>
        <w:t xml:space="preserve"> that the ideal gas is actually a very good assumption in stellar interiors, particularly in the Sun. Let’s look at that statement in a little more detail by using YREC for some computations. </w:t>
      </w:r>
    </w:p>
    <w:p w14:paraId="08FA6A8F" w14:textId="77777777" w:rsidR="00E75DC0" w:rsidRDefault="00E75DC0">
      <w:pPr>
        <w:rPr>
          <w:rFonts w:ascii="Times New Roman" w:eastAsia="Times New Roman" w:hAnsi="Times New Roman" w:cs="Times New Roman"/>
        </w:rPr>
      </w:pPr>
    </w:p>
    <w:p w14:paraId="08FA6A90" w14:textId="77777777" w:rsidR="00E75DC0" w:rsidRDefault="00E842D1">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Use the expressions for the ideal gas pressure, radiation pressure, and degeneracy pressure to find the regions of the log</w:t>
      </w:r>
      <w:r>
        <w:rPr>
          <w:rFonts w:ascii="Cambria Math" w:eastAsia="Cambria Math" w:hAnsi="Cambria Math" w:cs="Cambria Math"/>
          <w:i/>
          <w:iCs/>
        </w:rPr>
        <w:t xml:space="preserve"> </w:t>
      </w:r>
      <m:oMath>
        <m:r>
          <w:rPr>
            <w:rFonts w:ascii="Cambria Math" w:hAnsi="Cambria Math"/>
          </w:rPr>
          <m:t>ρ</m:t>
        </m:r>
      </m:oMath>
      <w:r>
        <w:rPr>
          <w:rFonts w:ascii="Times New Roman" w:eastAsia="Times New Roman" w:hAnsi="Times New Roman" w:cs="Times New Roman"/>
        </w:rPr>
        <w:t>-log</w:t>
      </w:r>
      <w:r>
        <w:rPr>
          <w:rFonts w:ascii="Cambria Math" w:eastAsia="Cambria Math" w:hAnsi="Cambria Math" w:cs="Cambria Math"/>
          <w:i/>
          <w:iCs/>
        </w:rPr>
        <w:t xml:space="preserve"> </w:t>
      </w:r>
      <m:oMath>
        <m:r>
          <w:rPr>
            <w:rFonts w:ascii="Cambria Math" w:eastAsia="Cambria Math" w:hAnsi="Cambria Math" w:cs="Cambria Math"/>
          </w:rPr>
          <m:t>T</m:t>
        </m:r>
      </m:oMath>
      <w:r>
        <w:rPr>
          <w:rFonts w:ascii="Cambria Math" w:eastAsia="Cambria Math" w:hAnsi="Cambria Math" w:cs="Cambria Math"/>
        </w:rPr>
        <w:t xml:space="preserve"> </w:t>
      </w:r>
      <w:r>
        <w:rPr>
          <w:rFonts w:ascii="Times New Roman" w:eastAsia="Times New Roman" w:hAnsi="Times New Roman" w:cs="Times New Roman"/>
          <w:color w:val="000000"/>
        </w:rPr>
        <w:t xml:space="preserve">diagram where the pressure is dominated by different pressure sources. Find the curves in </w:t>
      </w:r>
      <m:oMath>
        <m:r>
          <w:rPr>
            <w:rFonts w:ascii="Cambria Math" w:eastAsia="Cambria Math" w:hAnsi="Cambria Math" w:cs="Cambria Math"/>
            <w:color w:val="000000"/>
          </w:rPr>
          <m:t>ρ</m:t>
        </m:r>
        <m:r>
          <w:rPr>
            <w:rFonts w:ascii="Cambria Math" w:eastAsia="Cambria Math" w:hAnsi="Cambria Math" w:cs="Cambria Math"/>
            <w:color w:val="000000"/>
          </w:rPr>
          <m:t>-</m:t>
        </m:r>
        <m:r>
          <w:rPr>
            <w:rFonts w:ascii="Cambria Math" w:eastAsia="Cambria Math" w:hAnsi="Cambria Math" w:cs="Cambria Math"/>
            <w:color w:val="000000"/>
          </w:rPr>
          <m:t>T</m:t>
        </m:r>
      </m:oMath>
      <w:r>
        <w:rPr>
          <w:rFonts w:ascii="Times New Roman" w:eastAsia="Times New Roman" w:hAnsi="Times New Roman" w:cs="Times New Roman"/>
          <w:color w:val="000000"/>
        </w:rPr>
        <w:t xml:space="preserve"> space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gas</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deg</m:t>
            </m:r>
            <m:r>
              <w:rPr>
                <w:rFonts w:ascii="Cambria Math" w:eastAsia="Cambria Math" w:hAnsi="Cambria Math" w:cs="Cambria Math"/>
                <w:color w:val="000000"/>
              </w:rPr>
              <m:t>,</m:t>
            </m:r>
            <m:r>
              <w:rPr>
                <w:rFonts w:ascii="Cambria Math" w:eastAsia="Cambria Math" w:hAnsi="Cambria Math" w:cs="Cambria Math"/>
                <w:color w:val="000000"/>
              </w:rPr>
              <m:t>non</m:t>
            </m:r>
            <m:r>
              <w:rPr>
                <w:rFonts w:ascii="Cambria Math" w:eastAsia="Cambria Math" w:hAnsi="Cambria Math" w:cs="Cambria Math"/>
                <w:color w:val="000000"/>
              </w:rPr>
              <m:t>-</m:t>
            </m:r>
            <m:r>
              <w:rPr>
                <w:rFonts w:ascii="Cambria Math" w:eastAsia="Cambria Math" w:hAnsi="Cambria Math" w:cs="Cambria Math"/>
                <w:color w:val="000000"/>
              </w:rPr>
              <m:t>rel</m:t>
            </m:r>
          </m:sub>
        </m:sSub>
      </m:oMath>
      <w:r>
        <w:rPr>
          <w:rFonts w:ascii="Times New Roman" w:eastAsia="Times New Roman" w:hAnsi="Times New Roman" w:cs="Times New Roman"/>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gas</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rad</m:t>
            </m:r>
          </m:sub>
        </m:sSub>
      </m:oMath>
      <w:r>
        <w:rPr>
          <w:rFonts w:ascii="Times New Roman" w:eastAsia="Times New Roman" w:hAnsi="Times New Roman" w:cs="Times New Roman"/>
          <w:color w:val="000000"/>
        </w:rPr>
        <w:t xml:space="preserve">. Also find the curves where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0.1</m:t>
            </m:r>
            <m:r>
              <w:rPr>
                <w:rFonts w:ascii="Cambria Math" w:eastAsia="Cambria Math" w:hAnsi="Cambria Math" w:cs="Cambria Math"/>
                <w:color w:val="000000"/>
              </w:rPr>
              <m:t>P</m:t>
            </m:r>
          </m:e>
          <m:sub>
            <m:r>
              <w:rPr>
                <w:rFonts w:ascii="Cambria Math" w:eastAsia="Cambria Math" w:hAnsi="Cambria Math" w:cs="Cambria Math"/>
                <w:color w:val="000000"/>
              </w:rPr>
              <m:t>gas</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deg</m:t>
            </m:r>
            <m:r>
              <w:rPr>
                <w:rFonts w:ascii="Cambria Math" w:eastAsia="Cambria Math" w:hAnsi="Cambria Math" w:cs="Cambria Math"/>
                <w:color w:val="000000"/>
              </w:rPr>
              <m:t>,</m:t>
            </m:r>
            <m:r>
              <w:rPr>
                <w:rFonts w:ascii="Cambria Math" w:eastAsia="Cambria Math" w:hAnsi="Cambria Math" w:cs="Cambria Math"/>
                <w:color w:val="000000"/>
              </w:rPr>
              <m:t>non</m:t>
            </m:r>
            <m:r>
              <w:rPr>
                <w:rFonts w:ascii="Cambria Math" w:eastAsia="Cambria Math" w:hAnsi="Cambria Math" w:cs="Cambria Math"/>
                <w:color w:val="000000"/>
              </w:rPr>
              <m:t>-</m:t>
            </m:r>
            <m:r>
              <w:rPr>
                <w:rFonts w:ascii="Cambria Math" w:eastAsia="Cambria Math" w:hAnsi="Cambria Math" w:cs="Cambria Math"/>
                <w:color w:val="000000"/>
              </w:rPr>
              <m:t>rel</m:t>
            </m:r>
          </m:sub>
        </m:sSub>
      </m:oMath>
      <w:r>
        <w:rPr>
          <w:rFonts w:ascii="Times New Roman" w:eastAsia="Times New Roman" w:hAnsi="Times New Roman" w:cs="Times New Roman"/>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0.1</m:t>
            </m:r>
            <m:r>
              <w:rPr>
                <w:rFonts w:ascii="Cambria Math" w:eastAsia="Cambria Math" w:hAnsi="Cambria Math" w:cs="Cambria Math"/>
                <w:color w:val="000000"/>
              </w:rPr>
              <m:t>P</m:t>
            </m:r>
          </m:e>
          <m:sub>
            <m:r>
              <w:rPr>
                <w:rFonts w:ascii="Cambria Math" w:eastAsia="Cambria Math" w:hAnsi="Cambria Math" w:cs="Cambria Math"/>
                <w:color w:val="000000"/>
              </w:rPr>
              <m:t>gas</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rad</m:t>
            </m:r>
          </m:sub>
        </m:sSub>
      </m:oMath>
      <w:r>
        <w:rPr>
          <w:rFonts w:ascii="Times New Roman" w:eastAsia="Times New Roman" w:hAnsi="Times New Roman" w:cs="Times New Roman"/>
          <w:color w:val="000000"/>
        </w:rPr>
        <w:t xml:space="preserve">: curves where the ideal gas would dominate, but radiation or degeneracy pressure are important contributors. You can find the mass fractions of X and Z for our solar model in the </w:t>
      </w:r>
      <w:r>
        <w:rPr>
          <w:rFonts w:ascii="Times New Roman" w:eastAsia="Times New Roman" w:hAnsi="Times New Roman" w:cs="Times New Roman"/>
        </w:rPr>
        <w:t>“Test_solarGS98_</w:t>
      </w:r>
      <w:proofErr w:type="gramStart"/>
      <w:r>
        <w:rPr>
          <w:rFonts w:ascii="Times New Roman" w:eastAsia="Times New Roman" w:hAnsi="Times New Roman" w:cs="Times New Roman"/>
        </w:rPr>
        <w:t>base.</w:t>
      </w:r>
      <w:r>
        <w:rPr>
          <w:rFonts w:ascii="Times New Roman" w:eastAsia="Times New Roman" w:hAnsi="Times New Roman" w:cs="Times New Roman"/>
          <w:color w:val="000000"/>
        </w:rPr>
        <w:t>nml</w:t>
      </w:r>
      <w:proofErr w:type="gramEnd"/>
      <w:r>
        <w:rPr>
          <w:rFonts w:ascii="Times New Roman" w:eastAsia="Times New Roman" w:hAnsi="Times New Roman" w:cs="Times New Roman"/>
          <w:color w:val="000000"/>
        </w:rPr>
        <w:t>1</w:t>
      </w:r>
      <w:r>
        <w:rPr>
          <w:rFonts w:ascii="Times New Roman" w:eastAsia="Times New Roman" w:hAnsi="Times New Roman" w:cs="Times New Roman"/>
        </w:rPr>
        <w:t>”</w:t>
      </w:r>
      <w:r>
        <w:rPr>
          <w:rFonts w:ascii="Times New Roman" w:eastAsia="Times New Roman" w:hAnsi="Times New Roman" w:cs="Times New Roman"/>
          <w:color w:val="000000"/>
        </w:rPr>
        <w:t xml:space="preserve"> file </w:t>
      </w:r>
      <w:r>
        <w:rPr>
          <w:rFonts w:ascii="Times New Roman" w:eastAsia="Times New Roman" w:hAnsi="Times New Roman" w:cs="Times New Roman"/>
        </w:rPr>
        <w:t>from the YREC test suite</w:t>
      </w:r>
      <w:r>
        <w:rPr>
          <w:rFonts w:ascii="Times New Roman" w:eastAsia="Times New Roman" w:hAnsi="Times New Roman" w:cs="Times New Roman"/>
          <w:color w:val="000000"/>
        </w:rPr>
        <w:t xml:space="preserve">. You may assume, for the sake of simplicity, that all metals in Z are completely ionized oxygen. Plot the temperature as a function of density for each of these 4 curves. </w:t>
      </w:r>
    </w:p>
    <w:p w14:paraId="08FA6A91" w14:textId="77777777" w:rsidR="00E75DC0" w:rsidRDefault="00E75DC0">
      <w:pPr>
        <w:pBdr>
          <w:top w:val="nil"/>
          <w:left w:val="nil"/>
          <w:bottom w:val="nil"/>
          <w:right w:val="nil"/>
          <w:between w:val="nil"/>
        </w:pBdr>
        <w:ind w:left="1080"/>
        <w:rPr>
          <w:rFonts w:ascii="Times New Roman" w:eastAsia="Times New Roman" w:hAnsi="Times New Roman" w:cs="Times New Roman"/>
          <w:color w:val="000000"/>
        </w:rPr>
      </w:pPr>
    </w:p>
    <w:p w14:paraId="08FA6A92" w14:textId="77777777" w:rsidR="00E75DC0" w:rsidRDefault="00E842D1">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 a copy of the </w:t>
      </w:r>
      <w:r>
        <w:rPr>
          <w:rFonts w:ascii="Times New Roman" w:eastAsia="Times New Roman" w:hAnsi="Times New Roman" w:cs="Times New Roman"/>
        </w:rPr>
        <w:t>Test_solarGS98_</w:t>
      </w:r>
      <w:proofErr w:type="gramStart"/>
      <w:r>
        <w:rPr>
          <w:rFonts w:ascii="Times New Roman" w:eastAsia="Times New Roman" w:hAnsi="Times New Roman" w:cs="Times New Roman"/>
        </w:rPr>
        <w:t>base.nml</w:t>
      </w:r>
      <w:proofErr w:type="gramEnd"/>
      <w:r>
        <w:rPr>
          <w:rFonts w:ascii="Times New Roman" w:eastAsia="Times New Roman" w:hAnsi="Times New Roman" w:cs="Times New Roman"/>
        </w:rPr>
        <w:t>1</w:t>
      </w:r>
      <w:r>
        <w:rPr>
          <w:rFonts w:ascii="Times New Roman" w:eastAsia="Times New Roman" w:hAnsi="Times New Roman" w:cs="Times New Roman"/>
          <w:color w:val="000000"/>
        </w:rPr>
        <w:t xml:space="preserve"> and </w:t>
      </w:r>
      <w:r>
        <w:rPr>
          <w:rFonts w:ascii="Times New Roman" w:eastAsia="Times New Roman" w:hAnsi="Times New Roman" w:cs="Times New Roman"/>
        </w:rPr>
        <w:t>Test_solarGS98_</w:t>
      </w:r>
      <w:proofErr w:type="gramStart"/>
      <w:r>
        <w:rPr>
          <w:rFonts w:ascii="Times New Roman" w:eastAsia="Times New Roman" w:hAnsi="Times New Roman" w:cs="Times New Roman"/>
        </w:rPr>
        <w:t>base.nml</w:t>
      </w:r>
      <w:proofErr w:type="gramEnd"/>
      <w:r>
        <w:rPr>
          <w:rFonts w:ascii="Times New Roman" w:eastAsia="Times New Roman" w:hAnsi="Times New Roman" w:cs="Times New Roman"/>
        </w:rPr>
        <w:t>2</w:t>
      </w:r>
      <w:r>
        <w:rPr>
          <w:rFonts w:ascii="Times New Roman" w:eastAsia="Times New Roman" w:hAnsi="Times New Roman" w:cs="Times New Roman"/>
          <w:color w:val="000000"/>
        </w:rPr>
        <w:t xml:space="preserve"> files from the </w:t>
      </w:r>
      <w:r>
        <w:rPr>
          <w:rFonts w:ascii="Times New Roman" w:eastAsia="Times New Roman" w:hAnsi="Times New Roman" w:cs="Times New Roman"/>
        </w:rPr>
        <w:t>YREC test suite</w:t>
      </w:r>
      <w:r>
        <w:rPr>
          <w:rFonts w:ascii="Times New Roman" w:eastAsia="Times New Roman" w:hAnsi="Times New Roman" w:cs="Times New Roman"/>
          <w:color w:val="000000"/>
        </w:rPr>
        <w:t xml:space="preserve">. These namelists call and use the OPAL 2006 EOS, which is done via lookups in a series of precomputed tables. For this exercise, we want to look at the density versus temperature for a solar model at solar age. </w:t>
      </w:r>
      <w:r>
        <w:rPr>
          <w:rFonts w:ascii="Times New Roman" w:eastAsia="Times New Roman" w:hAnsi="Times New Roman" w:cs="Times New Roman"/>
        </w:rPr>
        <w:t xml:space="preserve">This test case will terminate at solar </w:t>
      </w:r>
      <w:proofErr w:type="gramStart"/>
      <w:r>
        <w:rPr>
          <w:rFonts w:ascii="Times New Roman" w:eastAsia="Times New Roman" w:hAnsi="Times New Roman" w:cs="Times New Roman"/>
        </w:rPr>
        <w:t>age, and</w:t>
      </w:r>
      <w:proofErr w:type="gramEnd"/>
      <w:r>
        <w:rPr>
          <w:rFonts w:ascii="Times New Roman" w:eastAsia="Times New Roman" w:hAnsi="Times New Roman" w:cs="Times New Roman"/>
        </w:rPr>
        <w:t xml:space="preserve"> output a profile to the </w:t>
      </w:r>
      <w:proofErr w:type="gramStart"/>
      <w:r>
        <w:rPr>
          <w:rFonts w:ascii="Times New Roman" w:eastAsia="Times New Roman" w:hAnsi="Times New Roman" w:cs="Times New Roman"/>
        </w:rPr>
        <w:t>“.store</w:t>
      </w:r>
      <w:proofErr w:type="gramEnd"/>
      <w:r>
        <w:rPr>
          <w:rFonts w:ascii="Times New Roman" w:eastAsia="Times New Roman" w:hAnsi="Times New Roman" w:cs="Times New Roman"/>
        </w:rPr>
        <w:t xml:space="preserve">” file upon termination that provides the </w:t>
      </w:r>
      <w:r>
        <w:rPr>
          <w:rFonts w:ascii="Times New Roman" w:eastAsia="Times New Roman" w:hAnsi="Times New Roman" w:cs="Times New Roman"/>
          <w:color w:val="000000"/>
        </w:rPr>
        <w:t xml:space="preserve">model properties as a function of radius at </w:t>
      </w:r>
      <w:r>
        <w:rPr>
          <w:rFonts w:ascii="Times New Roman" w:eastAsia="Times New Roman" w:hAnsi="Times New Roman" w:cs="Times New Roman"/>
        </w:rPr>
        <w:t>that final</w:t>
      </w:r>
      <w:r>
        <w:rPr>
          <w:rFonts w:ascii="Times New Roman" w:eastAsia="Times New Roman" w:hAnsi="Times New Roman" w:cs="Times New Roman"/>
          <w:color w:val="000000"/>
        </w:rPr>
        <w:t xml:space="preserve"> timestep. </w:t>
      </w:r>
      <w:r>
        <w:rPr>
          <w:rFonts w:ascii="Times New Roman" w:eastAsia="Times New Roman" w:hAnsi="Times New Roman" w:cs="Times New Roman"/>
        </w:rPr>
        <w:t>Run the model and</w:t>
      </w:r>
      <w:r>
        <w:rPr>
          <w:rFonts w:ascii="Times New Roman" w:eastAsia="Times New Roman" w:hAnsi="Times New Roman" w:cs="Times New Roman"/>
          <w:color w:val="000000"/>
        </w:rPr>
        <w:t xml:space="preserve"> overplot the</w:t>
      </w:r>
      <w:r>
        <w:rPr>
          <w:rFonts w:ascii="Times New Roman" w:eastAsia="Times New Roman" w:hAnsi="Times New Roman" w:cs="Times New Roman"/>
          <w:color w:val="000000"/>
        </w:rPr>
        <w:t xml:space="preserve"> actual internal density and temperature of a solar model on your plot from part a. What kind of equation of state does the Sun obey in the interior?</w:t>
      </w:r>
    </w:p>
    <w:p w14:paraId="08FA6A93" w14:textId="77777777" w:rsidR="00E75DC0" w:rsidRDefault="00E75DC0">
      <w:pPr>
        <w:pBdr>
          <w:top w:val="nil"/>
          <w:left w:val="nil"/>
          <w:bottom w:val="nil"/>
          <w:right w:val="nil"/>
          <w:between w:val="nil"/>
        </w:pBdr>
        <w:ind w:left="1080"/>
        <w:rPr>
          <w:rFonts w:ascii="Times New Roman" w:eastAsia="Times New Roman" w:hAnsi="Times New Roman" w:cs="Times New Roman"/>
          <w:color w:val="000000"/>
        </w:rPr>
      </w:pPr>
    </w:p>
    <w:p w14:paraId="08FA6A94" w14:textId="77777777" w:rsidR="00E75DC0" w:rsidRDefault="00E842D1">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Let’s turn off the OPAL equation of state, and default to the analytic version in base YREC, which is essentially a fully ionized ideal gas with degeneracy and radiation pressure, where pressure is </w:t>
      </w:r>
      <m:oMath>
        <m:r>
          <w:rPr>
            <w:rFonts w:ascii="Cambria Math" w:eastAsia="Cambria Math" w:hAnsi="Cambria Math" w:cs="Cambria Math"/>
            <w:color w:val="000000"/>
          </w:rPr>
          <m:t>P</m:t>
        </m:r>
        <m:r>
          <w:rPr>
            <w:rFonts w:ascii="Cambria Math" w:eastAsia="Cambria Math" w:hAnsi="Cambria Math" w:cs="Cambria Math"/>
            <w:color w:val="000000"/>
          </w:rPr>
          <m:t xml:space="preserve">= </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gas</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deg</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rad</m:t>
            </m:r>
          </m:sub>
        </m:sSub>
      </m:oMath>
      <w:r>
        <w:rPr>
          <w:rFonts w:ascii="Times New Roman" w:eastAsia="Times New Roman" w:hAnsi="Times New Roman" w:cs="Times New Roman"/>
          <w:color w:val="000000"/>
        </w:rPr>
        <w:t xml:space="preserve">. Run the </w:t>
      </w:r>
      <w:r>
        <w:rPr>
          <w:rFonts w:ascii="Times New Roman" w:eastAsia="Times New Roman" w:hAnsi="Times New Roman" w:cs="Times New Roman"/>
        </w:rPr>
        <w:t>“</w:t>
      </w:r>
      <w:r>
        <w:rPr>
          <w:rFonts w:ascii="Times New Roman" w:eastAsia="Times New Roman" w:hAnsi="Times New Roman" w:cs="Times New Roman"/>
          <w:color w:val="000000"/>
        </w:rPr>
        <w:t>Test_solarGS98</w:t>
      </w:r>
      <w:r>
        <w:rPr>
          <w:rFonts w:ascii="Times New Roman" w:eastAsia="Times New Roman" w:hAnsi="Times New Roman" w:cs="Times New Roman"/>
        </w:rPr>
        <w:t xml:space="preserve">_yaleeos” case in the YREC test suite, which turns off all other </w:t>
      </w:r>
      <w:proofErr w:type="spellStart"/>
      <w:r>
        <w:rPr>
          <w:rFonts w:ascii="Times New Roman" w:eastAsia="Times New Roman" w:hAnsi="Times New Roman" w:cs="Times New Roman"/>
          <w:color w:val="000000"/>
        </w:rPr>
        <w:t>E</w:t>
      </w:r>
      <w:r>
        <w:rPr>
          <w:rFonts w:ascii="Times New Roman" w:eastAsia="Times New Roman" w:hAnsi="Times New Roman" w:cs="Times New Roman"/>
        </w:rPr>
        <w:t>o</w:t>
      </w:r>
      <w:r>
        <w:rPr>
          <w:rFonts w:ascii="Times New Roman" w:eastAsia="Times New Roman" w:hAnsi="Times New Roman" w:cs="Times New Roman"/>
          <w:color w:val="000000"/>
        </w:rPr>
        <w:t>S</w:t>
      </w:r>
      <w:proofErr w:type="spellEnd"/>
      <w:r>
        <w:rPr>
          <w:rFonts w:ascii="Times New Roman" w:eastAsia="Times New Roman" w:hAnsi="Times New Roman" w:cs="Times New Roman"/>
          <w:color w:val="000000"/>
        </w:rPr>
        <w:t xml:space="preserve"> prescriptions</w:t>
      </w:r>
      <w:r>
        <w:rPr>
          <w:rFonts w:ascii="Times New Roman" w:eastAsia="Times New Roman" w:hAnsi="Times New Roman" w:cs="Times New Roman"/>
        </w:rPr>
        <w: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At fixed density, what degree of departures do you see in the temperature between the full equation of state, and the simple version?</w:t>
      </w:r>
    </w:p>
    <w:p w14:paraId="08FA6A95" w14:textId="77777777" w:rsidR="00E75DC0" w:rsidRDefault="00E75DC0">
      <w:pPr>
        <w:pBdr>
          <w:top w:val="nil"/>
          <w:left w:val="nil"/>
          <w:bottom w:val="nil"/>
          <w:right w:val="nil"/>
          <w:between w:val="nil"/>
        </w:pBdr>
        <w:ind w:left="720"/>
        <w:rPr>
          <w:rFonts w:ascii="Times New Roman" w:eastAsia="Times New Roman" w:hAnsi="Times New Roman" w:cs="Times New Roman"/>
          <w:color w:val="000000"/>
        </w:rPr>
      </w:pPr>
    </w:p>
    <w:p w14:paraId="08FA6A96" w14:textId="77777777" w:rsidR="00E75DC0" w:rsidRDefault="00E842D1">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Let’s run some other masses: a 9 </w:t>
      </w:r>
      <w:proofErr w:type="spellStart"/>
      <w:r>
        <w:rPr>
          <w:rFonts w:ascii="Times New Roman" w:eastAsia="Times New Roman" w:hAnsi="Times New Roman" w:cs="Times New Roman"/>
          <w:color w:val="000000"/>
        </w:rPr>
        <w:t>Msun</w:t>
      </w:r>
      <w:proofErr w:type="spellEnd"/>
      <w:r>
        <w:rPr>
          <w:rFonts w:ascii="Times New Roman" w:eastAsia="Times New Roman" w:hAnsi="Times New Roman" w:cs="Times New Roman"/>
          <w:color w:val="000000"/>
        </w:rPr>
        <w:t xml:space="preserve"> and a 0.2 </w:t>
      </w:r>
      <w:proofErr w:type="spellStart"/>
      <w:r>
        <w:rPr>
          <w:rFonts w:ascii="Times New Roman" w:eastAsia="Times New Roman" w:hAnsi="Times New Roman" w:cs="Times New Roman"/>
          <w:color w:val="000000"/>
        </w:rPr>
        <w:t>Msun</w:t>
      </w:r>
      <w:proofErr w:type="spellEnd"/>
      <w:r>
        <w:rPr>
          <w:rFonts w:ascii="Times New Roman" w:eastAsia="Times New Roman" w:hAnsi="Times New Roman" w:cs="Times New Roman"/>
          <w:color w:val="000000"/>
        </w:rPr>
        <w:t xml:space="preserve"> star. You c</w:t>
      </w:r>
      <w:r>
        <w:rPr>
          <w:rFonts w:ascii="Times New Roman" w:eastAsia="Times New Roman" w:hAnsi="Times New Roman" w:cs="Times New Roman"/>
        </w:rPr>
        <w:t>an run the “Test_mXpXX_feh0p0_base_TAMS” cases from the test suite by selecting namelists with the appropriate masses. These models are currently set to terminate at hydrogen core exhaustion, but w</w:t>
      </w:r>
      <w:r>
        <w:rPr>
          <w:rFonts w:ascii="Times New Roman" w:eastAsia="Times New Roman" w:hAnsi="Times New Roman" w:cs="Times New Roman"/>
          <w:color w:val="000000"/>
        </w:rPr>
        <w:t xml:space="preserve">e want an </w:t>
      </w:r>
      <w:r>
        <w:rPr>
          <w:rFonts w:ascii="Times New Roman" w:eastAsia="Times New Roman" w:hAnsi="Times New Roman" w:cs="Times New Roman"/>
        </w:rPr>
        <w:t xml:space="preserve">apples-to-apples comparison near the middle of the MS.  Let’s set these models to terminate at the same core hydrogen fraction as our solar model. You can find this core hydrogen fraction by looking at the final entry of the “track” file for the solar model, or the appropriate column in the “last” file. </w:t>
      </w:r>
      <w:r>
        <w:rPr>
          <w:rFonts w:ascii="Times New Roman" w:eastAsia="Times New Roman" w:hAnsi="Times New Roman" w:cs="Times New Roman"/>
        </w:rPr>
        <w:t xml:space="preserve">Copy and modify the test suite nml1 files to change the END_XCEN variable to terminate at your chosen core hydrogen fraction. You’ll notice that models of different masses take very different amounts of time to reach this level of core H depletion. </w:t>
      </w:r>
      <w:r>
        <w:rPr>
          <w:rFonts w:ascii="Times New Roman" w:eastAsia="Times New Roman" w:hAnsi="Times New Roman" w:cs="Times New Roman"/>
          <w:i/>
          <w:iCs/>
          <w:color w:val="000000"/>
        </w:rPr>
        <w:t xml:space="preserve">In which EOS region do these two models fall? How should </w:t>
      </w:r>
      <w:r>
        <w:rPr>
          <w:rFonts w:ascii="Times New Roman" w:eastAsia="Times New Roman" w:hAnsi="Times New Roman" w:cs="Times New Roman"/>
          <w:i/>
          <w:iCs/>
        </w:rPr>
        <w:t>you</w:t>
      </w:r>
      <w:r>
        <w:rPr>
          <w:rFonts w:ascii="Times New Roman" w:eastAsia="Times New Roman" w:hAnsi="Times New Roman" w:cs="Times New Roman"/>
          <w:i/>
          <w:iCs/>
          <w:color w:val="000000"/>
        </w:rPr>
        <w:t xml:space="preserve"> think of their equations of </w:t>
      </w:r>
      <w:r>
        <w:rPr>
          <w:rFonts w:ascii="Times New Roman" w:eastAsia="Times New Roman" w:hAnsi="Times New Roman" w:cs="Times New Roman"/>
          <w:i/>
          <w:iCs/>
          <w:color w:val="000000"/>
        </w:rPr>
        <w:lastRenderedPageBreak/>
        <w:t xml:space="preserve">state, especially considering their proximity to the “10% contribution” lines you plotted in part a? </w:t>
      </w:r>
    </w:p>
    <w:p w14:paraId="08FA6A97" w14:textId="77777777" w:rsidR="00E75DC0" w:rsidRDefault="00E75DC0">
      <w:pPr>
        <w:pBdr>
          <w:top w:val="nil"/>
          <w:left w:val="nil"/>
          <w:bottom w:val="nil"/>
          <w:right w:val="nil"/>
          <w:between w:val="nil"/>
        </w:pBdr>
        <w:ind w:left="720"/>
        <w:rPr>
          <w:rFonts w:ascii="Times New Roman" w:eastAsia="Times New Roman" w:hAnsi="Times New Roman" w:cs="Times New Roman"/>
          <w:color w:val="000000"/>
        </w:rPr>
      </w:pPr>
    </w:p>
    <w:p w14:paraId="08FA6A98" w14:textId="77777777" w:rsidR="00E75DC0" w:rsidRDefault="00E842D1">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solar model has a “kink” in the profile density-temperature profile. </w:t>
      </w:r>
      <w:r>
        <w:rPr>
          <w:rFonts w:ascii="Times New Roman" w:eastAsia="Times New Roman" w:hAnsi="Times New Roman" w:cs="Times New Roman"/>
          <w:i/>
          <w:iCs/>
          <w:color w:val="000000"/>
        </w:rPr>
        <w:t xml:space="preserve">What causes this? You may find examining behavior </w:t>
      </w:r>
      <w:proofErr w:type="spellStart"/>
      <w:r>
        <w:rPr>
          <w:rFonts w:ascii="Times New Roman" w:eastAsia="Times New Roman" w:hAnsi="Times New Roman" w:cs="Times New Roman"/>
          <w:i/>
          <w:iCs/>
          <w:color w:val="000000"/>
        </w:rPr>
        <w:t>logP-logT</w:t>
      </w:r>
      <w:proofErr w:type="spellEnd"/>
      <w:r>
        <w:rPr>
          <w:rFonts w:ascii="Times New Roman" w:eastAsia="Times New Roman" w:hAnsi="Times New Roman" w:cs="Times New Roman"/>
          <w:i/>
          <w:iCs/>
          <w:color w:val="000000"/>
        </w:rPr>
        <w:t xml:space="preserve"> particularly helpful. </w:t>
      </w:r>
    </w:p>
    <w:p w14:paraId="08FA6A99" w14:textId="77777777" w:rsidR="00E75DC0" w:rsidRDefault="00E75DC0">
      <w:pPr>
        <w:pBdr>
          <w:top w:val="nil"/>
          <w:left w:val="nil"/>
          <w:bottom w:val="nil"/>
          <w:right w:val="nil"/>
          <w:between w:val="nil"/>
        </w:pBdr>
        <w:ind w:left="720"/>
        <w:rPr>
          <w:rFonts w:ascii="Times New Roman" w:eastAsia="Times New Roman" w:hAnsi="Times New Roman" w:cs="Times New Roman"/>
          <w:color w:val="000000"/>
        </w:rPr>
      </w:pPr>
    </w:p>
    <w:p w14:paraId="08FA6A9A" w14:textId="77777777" w:rsidR="00E75DC0" w:rsidRDefault="00E75DC0">
      <w:pPr>
        <w:rPr>
          <w:rFonts w:ascii="Times New Roman" w:eastAsia="Times New Roman" w:hAnsi="Times New Roman" w:cs="Times New Roman"/>
        </w:rPr>
      </w:pPr>
    </w:p>
    <w:p w14:paraId="08FA6A9B" w14:textId="77777777" w:rsidR="00E75DC0" w:rsidRDefault="00E75DC0">
      <w:pPr>
        <w:rPr>
          <w:rFonts w:ascii="Times New Roman" w:eastAsia="Times New Roman" w:hAnsi="Times New Roman" w:cs="Times New Roman"/>
        </w:rPr>
      </w:pPr>
    </w:p>
    <w:p w14:paraId="08FA6A9C" w14:textId="77777777" w:rsidR="00E75DC0" w:rsidRDefault="00E75DC0">
      <w:pPr>
        <w:rPr>
          <w:rFonts w:ascii="Times New Roman" w:eastAsia="Times New Roman" w:hAnsi="Times New Roman" w:cs="Times New Roman"/>
        </w:rPr>
      </w:pPr>
    </w:p>
    <w:p w14:paraId="08FA6A9D" w14:textId="77777777" w:rsidR="00E75DC0" w:rsidRDefault="00E75DC0">
      <w:pPr>
        <w:pBdr>
          <w:top w:val="nil"/>
          <w:left w:val="nil"/>
          <w:bottom w:val="nil"/>
          <w:right w:val="nil"/>
          <w:between w:val="nil"/>
        </w:pBdr>
        <w:rPr>
          <w:rFonts w:ascii="Times New Roman" w:eastAsia="Times New Roman" w:hAnsi="Times New Roman" w:cs="Times New Roman"/>
          <w:color w:val="000000"/>
        </w:rPr>
      </w:pPr>
    </w:p>
    <w:sectPr w:rsidR="00E75D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1E1699-FA00-46CA-8A48-B7FCF23ED605}"/>
    <w:embedBold r:id="rId2" w:fontKey="{11DA7E5E-37CF-4DB3-86A6-2A146740B49A}"/>
    <w:embedItalic r:id="rId3" w:fontKey="{B55D18C4-5F0E-4E13-8424-A7EE454411AE}"/>
  </w:font>
  <w:font w:name="Georgia">
    <w:panose1 w:val="02040502050405020303"/>
    <w:charset w:val="00"/>
    <w:family w:val="roman"/>
    <w:pitch w:val="variable"/>
    <w:sig w:usb0="00000287" w:usb1="00000000" w:usb2="00000000" w:usb3="00000000" w:csb0="0000009F" w:csb1="00000000"/>
    <w:embedItalic r:id="rId4" w:fontKey="{FE8C9A7A-D274-4998-BBEB-B04A2A192BC9}"/>
  </w:font>
  <w:font w:name="Cambria Math">
    <w:panose1 w:val="02040503050406030204"/>
    <w:charset w:val="00"/>
    <w:family w:val="roman"/>
    <w:pitch w:val="variable"/>
    <w:sig w:usb0="E00006FF" w:usb1="420024FF" w:usb2="02000000" w:usb3="00000000" w:csb0="0000019F" w:csb1="00000000"/>
    <w:embedRegular r:id="rId5" w:fontKey="{4C966766-71F6-47ED-9801-C4B0B1524C8A}"/>
    <w:embedItalic r:id="rId6" w:fontKey="{4678EF58-A863-4601-9918-561BC2070BD3}"/>
  </w:font>
  <w:font w:name="Calibri Light">
    <w:panose1 w:val="020F0302020204030204"/>
    <w:charset w:val="00"/>
    <w:family w:val="swiss"/>
    <w:pitch w:val="variable"/>
    <w:sig w:usb0="E4002EFF" w:usb1="C200247B" w:usb2="00000009" w:usb3="00000000" w:csb0="000001FF" w:csb1="00000000"/>
    <w:embedRegular r:id="rId7" w:fontKey="{C5FE0E41-43B1-4A6C-B9F1-5DC9450166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73B2"/>
    <w:multiLevelType w:val="multilevel"/>
    <w:tmpl w:val="A4643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4C87997"/>
    <w:multiLevelType w:val="multilevel"/>
    <w:tmpl w:val="D5B61FE0"/>
    <w:lvl w:ilvl="0">
      <w:start w:val="1"/>
      <w:numFmt w:val="lowerLetter"/>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6070702">
    <w:abstractNumId w:val="0"/>
  </w:num>
  <w:num w:numId="2" w16cid:durableId="784925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DC0"/>
    <w:rsid w:val="00E75DC0"/>
    <w:rsid w:val="00E842D1"/>
    <w:rsid w:val="00FD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6A8B"/>
  <w15:docId w15:val="{081788C2-E626-4115-9200-F8215DF0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rFonts w:ascii="Times New Roman" w:eastAsia="Times New Roman" w:hAnsi="Times New Roman" w:cs="Times New Roman"/>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266F45"/>
    <w:pPr>
      <w:ind w:left="720"/>
      <w:contextualSpacing/>
    </w:pPr>
  </w:style>
  <w:style w:type="character" w:customStyle="1" w:styleId="Heading1Char">
    <w:name w:val="Heading 1 Char"/>
    <w:basedOn w:val="DefaultParagraphFont"/>
    <w:link w:val="Heading1"/>
    <w:rsid w:val="001116F6"/>
    <w:rPr>
      <w:rFonts w:ascii="Times New Roman" w:eastAsia="Times New Roman" w:hAnsi="Times New Roman" w:cs="Times New Roman"/>
      <w:szCs w:val="20"/>
    </w:rPr>
  </w:style>
  <w:style w:type="character" w:styleId="PlaceholderText">
    <w:name w:val="Placeholder Text"/>
    <w:basedOn w:val="DefaultParagraphFont"/>
    <w:uiPriority w:val="99"/>
    <w:semiHidden/>
    <w:rsid w:val="008A7C6C"/>
    <w:rPr>
      <w:color w:val="808080"/>
    </w:rPr>
  </w:style>
  <w:style w:type="paragraph" w:styleId="FootnoteText">
    <w:name w:val="footnote text"/>
    <w:basedOn w:val="Normal"/>
    <w:link w:val="FootnoteTextChar"/>
    <w:uiPriority w:val="99"/>
    <w:semiHidden/>
    <w:unhideWhenUsed/>
    <w:rsid w:val="007153D8"/>
    <w:rPr>
      <w:sz w:val="20"/>
      <w:szCs w:val="20"/>
    </w:rPr>
  </w:style>
  <w:style w:type="character" w:customStyle="1" w:styleId="FootnoteTextChar">
    <w:name w:val="Footnote Text Char"/>
    <w:basedOn w:val="DefaultParagraphFont"/>
    <w:link w:val="FootnoteText"/>
    <w:uiPriority w:val="99"/>
    <w:semiHidden/>
    <w:rsid w:val="007153D8"/>
    <w:rPr>
      <w:sz w:val="20"/>
      <w:szCs w:val="20"/>
    </w:rPr>
  </w:style>
  <w:style w:type="character" w:styleId="FootnoteReference">
    <w:name w:val="footnote reference"/>
    <w:basedOn w:val="DefaultParagraphFont"/>
    <w:uiPriority w:val="99"/>
    <w:semiHidden/>
    <w:unhideWhenUsed/>
    <w:rsid w:val="007153D8"/>
    <w:rPr>
      <w:vertAlign w:val="superscript"/>
    </w:rPr>
  </w:style>
  <w:style w:type="character" w:styleId="Hyperlink">
    <w:name w:val="Hyperlink"/>
    <w:basedOn w:val="DefaultParagraphFont"/>
    <w:uiPriority w:val="99"/>
    <w:unhideWhenUsed/>
    <w:rsid w:val="000718D4"/>
    <w:rPr>
      <w:color w:val="0563C1" w:themeColor="hyperlink"/>
      <w:u w:val="single"/>
    </w:rPr>
  </w:style>
  <w:style w:type="character" w:styleId="UnresolvedMention">
    <w:name w:val="Unresolved Mention"/>
    <w:basedOn w:val="DefaultParagraphFont"/>
    <w:uiPriority w:val="99"/>
    <w:rsid w:val="000718D4"/>
    <w:rPr>
      <w:color w:val="605E5C"/>
      <w:shd w:val="clear" w:color="auto" w:fill="E1DFDD"/>
    </w:rPr>
  </w:style>
  <w:style w:type="character" w:styleId="FollowedHyperlink">
    <w:name w:val="FollowedHyperlink"/>
    <w:basedOn w:val="DefaultParagraphFont"/>
    <w:uiPriority w:val="99"/>
    <w:semiHidden/>
    <w:unhideWhenUsed/>
    <w:rsid w:val="000718D4"/>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4cmWR+ONmUNkIAdsPB3T+9yKaw==">CgMxLjA4AHIhMUJ2djdHeTdPVGVQUkNFNkJFQ1lhcGlRNHFPMkJ6X21l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559</Words>
  <Characters>2791</Characters>
  <Application>Microsoft Office Word</Application>
  <DocSecurity>0</DocSecurity>
  <Lines>55</Lines>
  <Paragraphs>7</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van Saders</dc:creator>
  <cp:lastModifiedBy>Pinsonneault, Marc</cp:lastModifiedBy>
  <cp:revision>2</cp:revision>
  <dcterms:created xsi:type="dcterms:W3CDTF">2024-09-09T19:07:00Z</dcterms:created>
  <dcterms:modified xsi:type="dcterms:W3CDTF">2025-12-16T21:15:00Z</dcterms:modified>
</cp:coreProperties>
</file>