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3C6B"/>
          <w:sz w:val="48"/>
          <w:szCs w:val="48"/>
        </w:rPr>
        <w:t xml:space="preserve">MRD TOOL CONTROL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INFORME FINAL — SPRINT 5.2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Security Hardening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Versión: 1.9.2-alpha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Fecha: 13 de julio de 2026</w:t>
      </w:r>
    </w:p>
    <w:p>
      <w:pPr>
        <w:pBdr>
          <w:bottom w:val="single" w:color="CCCCCC" w:sz="4"/>
        </w:pBdr>
        <w:spacing w:after="160"/>
      </w:pPr>
      <w:r>
        <w:t xml:space="preserve"/>
      </w: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1.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Sprint 5.2 — Security Hardening ha sido completado satisfactoriamente. Se han resuelto todas las vulnerabilidades detectadas en la auditoría Sprint 5.1, incluyendo: ausencia de clave secreta en producción, cabeceras HTTP inseguras, ausencia de protección CSRF, política de contraseñas débil, contraseña administrativa hardcodeada, ausencia de cambio de contraseña obligatorio en primer acceso y validación insuficiente de archivos subidos.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versión resultante es v1.9.2-alpha. La aplicación es funcional, no se han introducido regresiones y la suite de pruebas de seguridad arroja 42/42 tests en verde.</w:t>
      </w: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2. Estado de Issues Auditados (Sprint 5.1 → Sprint 5.2)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000"/>
        <w:gridCol w:w="1520"/>
        <w:gridCol w:w="1700"/>
      </w:tblGrid>
      <w:tr>
        <w:trPr>
          <w:tblHeader/>
        </w:trPr>
        <w:tc>
          <w:tcPr>
            <w:tcW w:type="dxa" w:w="900"/>
            <w:shd w:fill="1F3C6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shd w:fill="1F3C6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shd w:fill="1F3C6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220"/>
            <w:shd w:fill="1F3C6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B-01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MRD_SECRET_KEY no definida — app arranca sin clave en producción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C-01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Cabeceras HTTP de seguridad ausentes (CSP, HSTS, X-Frame-Options...)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C-02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protección CSRF en formularios POST/PUT/PATCH/DELETE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C-03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de contraseñas insuficiente (mínimo 4 caracteres)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C-04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 admin hardcodeada como 'mrd2024' en código fuente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C-05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cambio de contraseña obligatorio en primer acceso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C-07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validación MIME/magic bytes en uploads de archivos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C-08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límite de tamaño en subida de archivos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b/>
                <w:bCs/>
                <w:sz w:val="20"/>
                <w:szCs w:val="20"/>
              </w:rPr>
              <w:t xml:space="preserve">A-05</w:t>
            </w:r>
          </w:p>
        </w:tc>
        <w:tc>
          <w:tcPr>
            <w:tcW w:type="dxa" w:w="4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python-dotenv ausente en requirements.txt</w:t>
            </w:r>
          </w:p>
        </w:tc>
        <w:tc>
          <w:tcPr>
            <w:tcW w:type="dxa" w:w="10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RESUELTO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3. Entregables del Sprint</w:t>
      </w:r>
    </w:p>
    <w:p>
      <w:pPr>
        <w:pStyle w:val="Heading2"/>
        <w:spacing w:after="80" w:before="240"/>
      </w:pPr>
      <w:r>
        <w:t xml:space="preserve">3.1 Archivos creados o modificados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800"/>
      </w:tblGrid>
      <w:tr>
        <w:trPr>
          <w:tblHeader/>
        </w:trPr>
        <w:tc>
          <w:tcPr>
            <w:tcW w:type="dxa" w:w="3600"/>
            <w:shd w:fill="1F3C6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320"/>
            <w:shd w:fill="1F3C6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800"/>
            <w:shd w:fill="1F3C6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security.py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centralizado de seguridad: CSRF, contraseñas, magic bytes, cabeceras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config.py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Fail-fast en producción sin SECRET_KEY, nuevas variables de seguridad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models.py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must_change_password en Usuario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main.py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middlewares nuevos, rutas /cambiar-contrasena, imports urllib.parse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templates/cambiar_contrasena.html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de cambio de contraseña con indicador de requisitos en tiempo real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templates/base.html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Interceptor CSRF global (fetch + form submit)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static/js/mrd.js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getCsrfToken() + fetchCsrf() helper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requirements.txt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Añadido python-dotenv&gt;=1.0.0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.env.example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Documentación de todas las variables de entorno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generate_secrets.ps1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 PowerShell para generar SECRET_KEY y contraseña admin seguros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config/local.env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Añadidas MRD_PASSWORD_MIN_LENGTH, MRD_MAX_UPLOAD_MB, MRD_SESSION_MAX_AGE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tests/__init__.py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Paquete de tests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tests/conftest.py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Fixtures pytest: BD en memoria, TestClient, dependency override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tests/test_security.py (NUEVO)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Suite completa: 42 tests de seguridad — 42/42 PASS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  <w:tr>
        <w:tc>
          <w:tcPr>
            <w:tcW w:type="dxa" w:w="3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version.json (MODIFICADO)</w:t>
            </w:r>
          </w:p>
        </w:tc>
        <w:tc>
          <w:tcPr>
            <w:tcW w:type="dxa" w:w="432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1.9.2-alpha, changelog Sprint 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ENTREGADO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4. Resultados de la Suite de Tests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global: </w:t>
      </w:r>
      <w:r>
        <w:rPr>
          <w:rFonts w:ascii="Calibri" w:cs="Calibri" w:eastAsia="Calibri" w:hAnsi="Calibri"/>
          <w:b/>
          <w:bCs/>
          <w:color w:val="1A7A3F"/>
          <w:sz w:val="22"/>
          <w:szCs w:val="22"/>
        </w:rPr>
        <w:t xml:space="preserve">42 / 42 PASS  —  0 FAIL  —  0 ERROR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Ejecutado en Python 3.10.12 · pytest 9.1.1 · SQLite in-memory · FastAPI TestClient</w:t>
      </w:r>
    </w:p>
    <w:p>
      <w:pPr>
        <w:pStyle w:val="Heading2"/>
        <w:spacing w:after="80" w:before="240"/>
      </w:pPr>
      <w:r>
        <w:t xml:space="preserve">4.1 Política de Contraseñas (10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test_contrasena_corta_rechazada — &lt; 10 chars 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test_contrasena_sin_mayuscula_rechazada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test_contrasena_sin_minuscula_rechazada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test_contrasena_sin_numero_rechazada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test_contrasena_sin_especial_rechazada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test_contrasena_igual_usuario_rechazada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test_contrasena_comun_rechazada — 'Password1!' bloqueada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test_contrasena_vacia_rechazada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test_contrasena_robusta_aceptada — 'MrdSeguro2024!' aceptada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test_contrasena_minimo_8_cuando_min_length_menor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4.2 CSRF (4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test_generar_csrf_token_longitud — 64 hex chars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test_csrf_valido — token igual al cookie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test_csrf_invalido_valor_distinto — tokens distintos rechazados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test_csrf_invalido_vacio — vacío rechazado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4.3 Magic Bytes / Uploads (8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test_jpg_valido — magic bytes FF D8 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test_png_valido — magic bytes 89 PNG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test_pdf_valido — magic bytes %PDF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test_xlsx_valido — magic bytes PK (ZIP)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test_exe_renombrado_como_jpg_rechazado — MZ header detectado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test_html_renombrado_como_pdf_rechazado — &lt;!DOCTYPE detectado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test_extensiones_prohibidas — exe/bat/ps1/sh/php/dll bloqueadas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test_extension_no_permitida_en_endpoint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4.4 Tamaño de Archivo (4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test_archivo_dentro_del_limite — 5 MB 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test_archivo_exactamente_en_limite — 10 MB 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test_archivo_mayor_que_limite_rechazado — 10 MB + 1 byte rechazado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test_archivo_mayor_20mb_rechazado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4.5 Cabeceras de Seguridad (5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test_cabeceras_presentes_http — CSP, X-Frame, X-Content-Type, Referrer, Permissions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test_hsts_solo_con_https — HSTS ausente en HTTP, presente en HTTPS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test_x_frame_options_deny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test_x_content_type_nosniff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test_csp_frame_ancestors_none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4.6 Configuración (3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test_app_en_modo_desarrollo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test_secret_key_presente — longitud mínima 32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test_password_min_length_minimo_8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4.7 Endpoints HTTP (8 tests)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520"/>
      </w:tblGrid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test_health_endpoint_publico — /health retorna 200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test_login_page_devuelve_200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test_login_incorrecto_devuelve_401 — credenciales wrongas bloqueadas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test_ruta_protegida_sin_auth_redirige — / sin token → 302/303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test_cabeceras_seguridad_en_respuesta — X-Frame-Options en HTTP response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test_csrf_invalido_en_post_devuelve_403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test_csrf_ausente_en_post_devuelve_403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300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alibri Mono" w:cs="Calibri Mono" w:eastAsia="Calibri Mono" w:hAnsi="Calibri Mono"/>
                <w:sz w:val="19"/>
                <w:szCs w:val="19"/>
              </w:rPr>
              <w:t xml:space="preserve">test_scan_buscar_no_requiere_csrf — ruta exenta no devuelve 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5. Notas Técnicas y Decisiones de Diseño</w:t>
      </w:r>
    </w:p>
    <w:p>
      <w:pPr>
        <w:pStyle w:val="Heading2"/>
        <w:spacing w:after="80" w:before="240"/>
      </w:pPr>
      <w:r>
        <w:t xml:space="preserve">5.1 CSRF — Double-Submit Cookie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implementa el patrón double-submit cookie: el servidor genera un token aleatorio (secrets.token_hex(32) = 64 hex chars) almacenado en la cookie mrd_csrf (httponly=False, accesible desde JS). En cada POST/PUT/PATCH/DELETE el middleware verifica que el campo _csrf_token del formulario (o cabecera X-CSRF-Token para fetch) coincide con la cookie, usando secrets.compare_digest() para evitar timing attacks.</w:t>
      </w:r>
    </w:p>
    <w:p>
      <w:pPr>
        <w:pStyle w:val="Heading2"/>
        <w:spacing w:after="80" w:before="240"/>
      </w:pPr>
      <w:r>
        <w:t xml:space="preserve">5.2 CSP — 'unsafe-inline' temporal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directiva script-src incluye 'unsafe-inline' porque el proyecto tiene ~20 templates con scripts inline. La migración a nonces está planificada para Sprint 5.11. El resto de directivas (default-src, img-src, frame-ancestors, object-src) son estrictas.</w:t>
      </w:r>
    </w:p>
    <w:p>
      <w:pPr>
        <w:pStyle w:val="Heading2"/>
        <w:spacing w:after="80" w:before="240"/>
      </w:pPr>
      <w:r>
        <w:t xml:space="preserve">5.3 Magic Bytes — sin dependencias externas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validación de tipos de archivo se implementa en Python puro (sin libmagic / python-magic), verificando los primeros 16 bytes contra firmas conocidas. Compatible con Windows sin instalación de dependencias del sistema. Los tipos soportados son: JPG, JPEG, PNG, WEBP, PDF, XLSX, CSV (texto plano, sin firma).</w:t>
      </w:r>
    </w:p>
    <w:p>
      <w:pPr>
        <w:pStyle w:val="Heading2"/>
        <w:spacing w:after="80" w:before="240"/>
      </w:pPr>
      <w:r>
        <w:t xml:space="preserve">5.4 must_change_password — JWT stateless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estado must_change_password se codifica como claim mcp=1 en el JWT, evitando una consulta a BD en cada petición del middleware. Al completar el cambio de contraseña se emite un nuevo JWT sin el claim mcp, invalidando efectivamente el token anterior.</w:t>
      </w:r>
    </w:p>
    <w:p>
      <w:pPr>
        <w:pStyle w:val="Heading2"/>
        <w:spacing w:after="80" w:before="240"/>
      </w:pPr>
      <w:r>
        <w:t xml:space="preserve">5.5 Correcciones adicionales incluidas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models.py: corregida relación EPIIndividual.revisiones con order_by inválido (string Python no evaluable).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main.py: añadido import urllib.parse que faltaba en el middleware CSRF.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config.py: añadida variable DATABASE_URL (requerida por database.py).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security.py: normalización a minúsculas del set _CONTRASENAS_COMUNES para comparación insensible a mayúsculas.</w:t>
      </w:r>
    </w:p>
    <w:p>
      <w:pPr>
        <w:spacing w:after="320"/>
      </w:pP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6. Criterios de Aceptación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120"/>
      </w:tblGrid>
      <w:tr>
        <w:trPr>
          <w:tblHeader/>
        </w:trPr>
        <w:tc>
          <w:tcPr>
            <w:tcW w:type="dxa" w:w="7600"/>
            <w:shd w:fill="1F3C6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120"/>
            <w:shd w:fill="1F3C6B" w:color="auto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Verificado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producción: app no arranca sin MRD_SECRET_KEY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de 4 caracteres rechazada — mínimo 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robusta (≥10, upper+lower+digit+special) aceptada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Primer login redirige a /cambiar-contrasena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puede saltar /cambiar-contrasena accediendo a otra ruta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 válido — formulario con token correcto procesado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 inválido — token incorrecto devuelve 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 ausente — sin token devuelve 403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Cabeceras de seguridad presentes en todas las respuestas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HSTS presente solo con X-Forwarded-Proto: https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 válido (JPG, PNG, PDF, XLSX) aceptado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 renombrado como JPG rechazado por magic bytes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 renombrado como PDF rechazado por magic bytes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&gt; 10 MB rechazado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sin permisos no accede a rutas de administración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Logout elimina mrd_token y mrd_csrf del navegador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python-dotenv en requirements.txt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generate_secrets.ps1 genera claves seguras sin sobrescribir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.env.example documenta todas las variables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version.json actualizado a v1.9.2-alpha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  <w:tr>
        <w:tc>
          <w:tcPr>
            <w:tcW w:type="dxa" w:w="7600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42/42 tests de seguridad en verde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OK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1F3C6B" w:sz="6"/>
        </w:pBdr>
        <w:spacing w:after="120" w:before="360"/>
      </w:pPr>
      <w:r>
        <w:t xml:space="preserve">7. Próximos Pasos (Sprint 5.3+)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Sprint 5.2 está cerrado. Queda pendiente de aprobación el Sprint 5.3. Los elementos identificados para futuros sprints 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5.3 (pendiente de aprobación): a determinar por el equipo.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5.11 (planificado): Migración de scripts inline a nonces en Content-Security-Policy, eliminando 'unsafe-inline'.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Revisión periódica: actualizar la lista _CONTRASENAS_COMUNES con nuevas contraseñas comprometidas según informes HIBP.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Considerar upgrade a FastAPI lifespan events (deprecation warning en on_event).</w:t>
      </w:r>
    </w:p>
    <w:p>
      <w:pPr>
        <w:spacing w:after="480"/>
      </w:pPr>
    </w:p>
    <w:p>
      <w:pPr>
        <w:pBdr>
          <w:bottom w:val="single" w:color="CCCCCC" w:sz="4"/>
        </w:pBd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MRD TOOL CONTROL v1.9.2-alpha  ·  Sprint 5.2 Security Hardening  ·  13 julio 2026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Documento generado automáticamente — MRD Estructuras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rFonts w:ascii="Calibri" w:cs="Calibri" w:eastAsia="Calibri" w:hAnsi="Calibri"/>
      <w:b/>
      <w:bCs/>
      <w:color w:val="1F3C6B"/>
      <w:sz w:val="32"/>
      <w:szCs w:val="32"/>
    </w:rPr>
  </w:style>
  <w:style w:type="paragraph" w:styleId="Heading2">
    <w:name w:val="Heading 2"/>
    <w:basedOn w:val="Normal"/>
    <w:qFormat/>
    <w:rPr>
      <w:rFonts w:ascii="Calibri" w:cs="Calibri" w:eastAsia="Calibri" w:hAnsi="Calibri"/>
      <w:b/>
      <w:bCs/>
      <w:color w:val="1F3C6B"/>
      <w:sz w:val="26"/>
      <w:szCs w:val="26"/>
    </w:rPr>
  </w:style>
  <w:style w:type="paragraph" w:styleId="Heading3">
    <w:name w:val="Heading 3"/>
    <w:basedOn w:val="Normal"/>
    <w:qFormat/>
    <w:rPr>
      <w:rFonts w:ascii="Calibri" w:cs="Calibri" w:eastAsia="Calibri" w:hAnsi="Calibri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2026-07-13T12:38:06.348Z</dcterms:created>
  <dcterms:modified xsi:type="dcterms:W3CDTF">2026-07-13T12:38:06.348Z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