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EE3" w:rsidRPr="00956EE3" w:rsidRDefault="00956EE3" w:rsidP="00956EE3">
      <w:pPr>
        <w:pStyle w:val="a4"/>
        <w:spacing w:before="2" w:line="322" w:lineRule="exact"/>
        <w:ind w:left="12758" w:right="135"/>
        <w:rPr>
          <w:sz w:val="24"/>
          <w:szCs w:val="24"/>
        </w:rPr>
      </w:pPr>
      <w:r w:rsidRPr="00956EE3">
        <w:rPr>
          <w:spacing w:val="-2"/>
          <w:sz w:val="24"/>
          <w:szCs w:val="24"/>
        </w:rPr>
        <w:t>УТВЕРЖДАЮ</w:t>
      </w:r>
    </w:p>
    <w:p w:rsidR="00956EE3" w:rsidRDefault="00956EE3" w:rsidP="00956EE3">
      <w:pPr>
        <w:pStyle w:val="a4"/>
        <w:ind w:left="11340" w:right="139" w:hanging="101"/>
        <w:jc w:val="center"/>
        <w:rPr>
          <w:sz w:val="24"/>
          <w:szCs w:val="24"/>
        </w:rPr>
      </w:pPr>
      <w:r w:rsidRPr="00956EE3">
        <w:rPr>
          <w:sz w:val="24"/>
          <w:szCs w:val="24"/>
        </w:rPr>
        <w:t>Генеральный</w:t>
      </w:r>
      <w:r w:rsidRPr="00956EE3"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директор</w:t>
      </w:r>
    </w:p>
    <w:p w:rsidR="00956EE3" w:rsidRPr="00956EE3" w:rsidRDefault="00956EE3" w:rsidP="00956EE3">
      <w:pPr>
        <w:pStyle w:val="a4"/>
        <w:ind w:left="11340" w:right="139" w:hanging="101"/>
        <w:jc w:val="center"/>
        <w:rPr>
          <w:sz w:val="24"/>
          <w:szCs w:val="24"/>
        </w:rPr>
      </w:pPr>
      <w:r w:rsidRPr="00956EE3">
        <w:rPr>
          <w:sz w:val="24"/>
          <w:szCs w:val="24"/>
        </w:rPr>
        <w:t>MURA</w:t>
      </w:r>
      <w:r w:rsidRPr="00956EE3">
        <w:rPr>
          <w:spacing w:val="-5"/>
          <w:sz w:val="24"/>
          <w:szCs w:val="24"/>
        </w:rPr>
        <w:t xml:space="preserve"> </w:t>
      </w:r>
      <w:r w:rsidRPr="00956EE3">
        <w:rPr>
          <w:sz w:val="24"/>
          <w:szCs w:val="24"/>
        </w:rPr>
        <w:t>MENASA</w:t>
      </w:r>
      <w:r w:rsidRPr="00956EE3">
        <w:rPr>
          <w:spacing w:val="-5"/>
          <w:sz w:val="24"/>
          <w:szCs w:val="24"/>
        </w:rPr>
        <w:t xml:space="preserve"> </w:t>
      </w:r>
      <w:r w:rsidRPr="00956EE3">
        <w:rPr>
          <w:spacing w:val="-4"/>
          <w:sz w:val="24"/>
          <w:szCs w:val="24"/>
        </w:rPr>
        <w:t>FZCO</w:t>
      </w:r>
    </w:p>
    <w:p w:rsidR="00956EE3" w:rsidRPr="00956EE3" w:rsidRDefault="00956EE3" w:rsidP="00956EE3">
      <w:pPr>
        <w:pStyle w:val="a4"/>
        <w:spacing w:before="1"/>
        <w:rPr>
          <w:sz w:val="24"/>
          <w:szCs w:val="24"/>
        </w:rPr>
      </w:pPr>
    </w:p>
    <w:p w:rsidR="00956EE3" w:rsidRPr="00956EE3" w:rsidRDefault="00956EE3" w:rsidP="00956EE3">
      <w:pPr>
        <w:pStyle w:val="a4"/>
        <w:tabs>
          <w:tab w:val="left" w:pos="1820"/>
        </w:tabs>
        <w:ind w:right="136"/>
        <w:jc w:val="right"/>
        <w:rPr>
          <w:sz w:val="24"/>
          <w:szCs w:val="24"/>
        </w:rPr>
      </w:pPr>
      <w:r w:rsidRPr="00956EE3">
        <w:rPr>
          <w:sz w:val="24"/>
          <w:szCs w:val="24"/>
          <w:u w:val="single"/>
        </w:rPr>
        <w:tab/>
      </w:r>
      <w:r w:rsidRPr="00956EE3">
        <w:rPr>
          <w:sz w:val="24"/>
          <w:szCs w:val="24"/>
        </w:rPr>
        <w:t>Ю.</w:t>
      </w:r>
      <w:r w:rsidRPr="00956EE3">
        <w:rPr>
          <w:spacing w:val="-5"/>
          <w:sz w:val="24"/>
          <w:szCs w:val="24"/>
        </w:rPr>
        <w:t xml:space="preserve"> </w:t>
      </w:r>
      <w:r w:rsidRPr="00956EE3">
        <w:rPr>
          <w:sz w:val="24"/>
          <w:szCs w:val="24"/>
        </w:rPr>
        <w:t>В.</w:t>
      </w:r>
      <w:r w:rsidRPr="00956EE3">
        <w:rPr>
          <w:spacing w:val="-3"/>
          <w:sz w:val="24"/>
          <w:szCs w:val="24"/>
        </w:rPr>
        <w:t xml:space="preserve"> </w:t>
      </w:r>
      <w:r w:rsidRPr="00956EE3">
        <w:rPr>
          <w:spacing w:val="-2"/>
          <w:sz w:val="24"/>
          <w:szCs w:val="24"/>
        </w:rPr>
        <w:t>Ребров</w:t>
      </w:r>
    </w:p>
    <w:p w:rsidR="00956EE3" w:rsidRPr="00956EE3" w:rsidRDefault="00956EE3" w:rsidP="00956EE3">
      <w:pPr>
        <w:pStyle w:val="a4"/>
        <w:spacing w:before="322"/>
        <w:ind w:right="134"/>
        <w:jc w:val="right"/>
        <w:rPr>
          <w:sz w:val="24"/>
          <w:szCs w:val="24"/>
        </w:rPr>
      </w:pPr>
      <w:r w:rsidRPr="00956EE3">
        <w:rPr>
          <w:sz w:val="24"/>
          <w:szCs w:val="24"/>
        </w:rPr>
        <w:t>«_</w:t>
      </w:r>
      <w:r w:rsidRPr="00956EE3">
        <w:rPr>
          <w:sz w:val="24"/>
          <w:szCs w:val="24"/>
          <w:u w:val="single"/>
        </w:rPr>
        <w:t>15</w:t>
      </w:r>
      <w:r w:rsidRPr="00956EE3">
        <w:rPr>
          <w:sz w:val="24"/>
          <w:szCs w:val="24"/>
        </w:rPr>
        <w:t>_»</w:t>
      </w:r>
      <w:r w:rsidRPr="00956EE3">
        <w:rPr>
          <w:spacing w:val="-4"/>
          <w:sz w:val="24"/>
          <w:szCs w:val="24"/>
        </w:rPr>
        <w:t xml:space="preserve"> </w:t>
      </w:r>
      <w:r w:rsidRPr="00956EE3">
        <w:rPr>
          <w:sz w:val="24"/>
          <w:szCs w:val="24"/>
        </w:rPr>
        <w:t>декабря</w:t>
      </w:r>
      <w:r w:rsidRPr="00956EE3">
        <w:rPr>
          <w:spacing w:val="-5"/>
          <w:sz w:val="24"/>
          <w:szCs w:val="24"/>
        </w:rPr>
        <w:t xml:space="preserve"> </w:t>
      </w:r>
      <w:r w:rsidRPr="00956EE3">
        <w:rPr>
          <w:sz w:val="24"/>
          <w:szCs w:val="24"/>
        </w:rPr>
        <w:t>2025</w:t>
      </w:r>
      <w:r w:rsidRPr="00956EE3">
        <w:rPr>
          <w:spacing w:val="-2"/>
          <w:sz w:val="24"/>
          <w:szCs w:val="24"/>
        </w:rPr>
        <w:t xml:space="preserve"> </w:t>
      </w:r>
      <w:r w:rsidRPr="00956EE3">
        <w:rPr>
          <w:spacing w:val="-5"/>
          <w:sz w:val="24"/>
          <w:szCs w:val="24"/>
        </w:rPr>
        <w:t>г.</w:t>
      </w:r>
    </w:p>
    <w:p w:rsidR="00956EE3" w:rsidRPr="00956EE3" w:rsidRDefault="00956EE3" w:rsidP="00956E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6EE3">
        <w:rPr>
          <w:rFonts w:ascii="Times New Roman" w:hAnsi="Times New Roman" w:cs="Times New Roman"/>
          <w:b/>
          <w:sz w:val="24"/>
          <w:szCs w:val="24"/>
        </w:rPr>
        <w:t>Реестр рисков компании MURA MENASA FZCO</w:t>
      </w:r>
    </w:p>
    <w:p w:rsidR="00985752" w:rsidRDefault="00956EE3" w:rsidP="00956E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6EE3">
        <w:rPr>
          <w:rFonts w:ascii="Times New Roman" w:hAnsi="Times New Roman" w:cs="Times New Roman"/>
          <w:b/>
          <w:sz w:val="24"/>
          <w:szCs w:val="24"/>
        </w:rPr>
        <w:t>для обеспечения безопасности полетов</w:t>
      </w:r>
    </w:p>
    <w:p w:rsidR="00956EE3" w:rsidRPr="00956EE3" w:rsidRDefault="00956EE3" w:rsidP="00956EE3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1590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1134"/>
        <w:gridCol w:w="1615"/>
        <w:gridCol w:w="1711"/>
        <w:gridCol w:w="1392"/>
        <w:gridCol w:w="1944"/>
        <w:gridCol w:w="1553"/>
        <w:gridCol w:w="1167"/>
        <w:gridCol w:w="743"/>
        <w:gridCol w:w="859"/>
        <w:gridCol w:w="1091"/>
        <w:gridCol w:w="851"/>
        <w:gridCol w:w="1275"/>
      </w:tblGrid>
      <w:tr w:rsidR="00D145F8" w:rsidRPr="00956EE3" w:rsidTr="000A206C">
        <w:trPr>
          <w:trHeight w:val="279"/>
          <w:tblHeader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№</w:t>
            </w: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br/>
              <w:t>п/п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Описание источника опасности (угрозы)</w:t>
            </w:r>
          </w:p>
        </w:tc>
        <w:tc>
          <w:tcPr>
            <w:tcW w:w="4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Причины появления (источники)</w:t>
            </w:r>
          </w:p>
        </w:tc>
        <w:tc>
          <w:tcPr>
            <w:tcW w:w="4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Последствия (результаты)</w:t>
            </w:r>
          </w:p>
        </w:tc>
        <w:tc>
          <w:tcPr>
            <w:tcW w:w="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Оценка риска для безопасности полетов</w:t>
            </w:r>
          </w:p>
        </w:tc>
        <w:tc>
          <w:tcPr>
            <w:tcW w:w="8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Степень допустимости риска</w:t>
            </w:r>
          </w:p>
        </w:tc>
        <w:tc>
          <w:tcPr>
            <w:tcW w:w="32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Мероприятия по обработке риска</w:t>
            </w:r>
          </w:p>
        </w:tc>
      </w:tr>
      <w:tr w:rsidR="000A206C" w:rsidRPr="00956EE3" w:rsidTr="000A206C">
        <w:trPr>
          <w:trHeight w:val="1592"/>
          <w:tblHeader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Описание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Меры по предупреждению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Ответственный за реализацию мер по предупреждению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Описание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Меры по коррекции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Ответственный за реализацию мер по коррекции</w:t>
            </w:r>
          </w:p>
        </w:tc>
        <w:tc>
          <w:tcPr>
            <w:tcW w:w="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Содержание мероприятия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Срок выполнения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textDirection w:val="btLr"/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Ответственный за реализацию мероприятия</w:t>
            </w:r>
          </w:p>
        </w:tc>
      </w:tr>
      <w:tr w:rsidR="000A206C" w:rsidRPr="00956EE3" w:rsidTr="000A206C">
        <w:trPr>
          <w:trHeight w:val="2503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Использование при работах ТОиР неутвержденных составных частей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Невыполнение должностных обязанностей персоналом склада или ОТК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1.1.Контроль наличия квалифицированных кадров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1.2.Ознакомление с ДИ при приемке на работу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 Директор по качеству-Начальник ОТК</w:t>
            </w:r>
          </w:p>
        </w:tc>
        <w:tc>
          <w:tcPr>
            <w:tcW w:w="1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 Попадание неутвержденных составных частей в производство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 Повреждение узла, в который входит деталь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 xml:space="preserve">3. Выход параметров при проведения контроля последующей операции или при испытаниях 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 Преждевременные отказы в эксплуатации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1.1.Замена дета-ли.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1.2.Замена узла.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1.3.Повторный пооперационный контроль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1.4.Испытания после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1.3.Контроль оформления и корректировка ДР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 Директор по качеству-Начальник ОТК</w:t>
            </w:r>
          </w:p>
        </w:tc>
        <w:tc>
          <w:tcPr>
            <w:tcW w:w="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низкий</w:t>
            </w:r>
          </w:p>
        </w:tc>
        <w:tc>
          <w:tcPr>
            <w:tcW w:w="8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приемлемо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56E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Аттестация исполнителей входного контроля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 раз в год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Директор по качеству-Начальник ОТК</w:t>
            </w:r>
          </w:p>
        </w:tc>
      </w:tr>
      <w:tr w:rsidR="000A206C" w:rsidRPr="00956EE3" w:rsidTr="000A206C">
        <w:trPr>
          <w:trHeight w:val="2774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Невыполнение установленных процедур Руководства по качеству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2.1.Техучеба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2.2.Внутрен.проверки соблюдения РК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2.3.Пересмотр РК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2.4.Проверка знаний исполнителей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2.5.Аттестация исполнителей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2.6.Усилить контроль правильности проведения вх. контр.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2.7.Пересмотр тех. документации по вх.контр</w:t>
            </w:r>
            <w:r w:rsidR="00956EE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олю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 Директор по качеству-Начальник ОТК</w:t>
            </w:r>
          </w:p>
        </w:tc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Особый контроль и внимание при оформлении дого-воров на поставку запасных частей и материалов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постоянно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Заместитель генерального директора</w:t>
            </w:r>
            <w:r w:rsidR="00956EE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по внешнеэкономической деятель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ности</w:t>
            </w:r>
          </w:p>
        </w:tc>
      </w:tr>
      <w:tr w:rsidR="000A206C" w:rsidRPr="00956EE3" w:rsidTr="000A206C">
        <w:trPr>
          <w:trHeight w:val="6460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lastRenderedPageBreak/>
              <w:t>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Выход параметров производственной среды за допустимые пределы</w:t>
            </w:r>
          </w:p>
        </w:tc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B4451F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1.Климатические условия – экст</w:t>
            </w:r>
            <w:r w:rsidR="00985752"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е</w:t>
            </w:r>
            <w:r w:rsidR="00985752"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мально жаркая погода, пылевые бури.</w:t>
            </w:r>
            <w:r w:rsidR="00985752"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2.Нарушения в работе  системы кондиционирования и вентиляции</w:t>
            </w:r>
            <w:r w:rsidR="00985752"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3.Не исправная аппаратура определения параметров производственной среды.</w:t>
            </w:r>
          </w:p>
        </w:tc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1.1.Остановка производственного процесса (до нормализации параметров).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1.2 Оперативная влажная уборка при повышении запыленности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1.3.Ремонт неисправной аппаратуры, либо замена новой.</w:t>
            </w:r>
          </w:p>
        </w:tc>
        <w:tc>
          <w:tcPr>
            <w:tcW w:w="1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 Директор по качеству-Начальник ОТК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 Усталость, вялость исполнителя вследствие нарушения условий труда.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1.1.Контроль со-стояние систем, обеспечивающих нормальные условия труда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низкий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приемлемо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 требуется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0A206C" w:rsidRPr="00956EE3" w:rsidTr="000A206C">
        <w:trPr>
          <w:trHeight w:val="4755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7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2.Неправильная работа аппаратуры. Неверные показания измерительных приборов.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2.1.Своевременный ремонт (приоб-ретение новых) приборов, опре-деляющих пара-метры производ-ственной среды.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средний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 Оперативное реагирование на любую неполадку в работе приборов.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2.Обеспеченность приборами (наличие на складе).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 Своевременная калибровка приборов, определяющих параметры производственной среды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постоянно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ы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й инженер</w:t>
            </w:r>
          </w:p>
        </w:tc>
      </w:tr>
      <w:tr w:rsidR="000A206C" w:rsidRPr="00956EE3" w:rsidTr="000A206C">
        <w:trPr>
          <w:trHeight w:val="3000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7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3.Брак применяемых материалов (изменение вязкости, способности склеивать, герметизировать и т.д.).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3.1.Наличие дополнительных средств (условий - например, холодильная камера) для хранения материалов.</w:t>
            </w: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высокий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 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 Контроль наличия дополнительных средств для хранения чувствительных материалов и резервных источников энергии для них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Постоянно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</w:t>
            </w:r>
          </w:p>
        </w:tc>
      </w:tr>
      <w:tr w:rsidR="000A206C" w:rsidRPr="00956EE3" w:rsidTr="000A206C">
        <w:trPr>
          <w:trHeight w:val="66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Перепутывание марок/ партии материалов или изделий при хранении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1.Отсутствие сопроводи-тельной документации.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2.Отсутствие соответствующих бирок на стеллажах.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 xml:space="preserve">3.Слабые 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знания, не-внимательность испол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4.Проведение входного контроля с нарушениями требований ТД.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1.Обеспечение мест хранения материалов и изделий всей необходимой документацией в соответствии с требованиями РК.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2.Проведение техучебы.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3.Изучение РК.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4.Проведение внутренней проверки по вопросам хранения материалов и изделий.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 xml:space="preserve"> Директор по качеству-Начальник ОТК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1.Использование материалов либо изделий не по назначению.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2.Дефекты на ремонтируемом изделии АТ (течь по разъемам узлов и т.д.).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3.Съемы с  испытаний.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1.Строго соблюдать требования РК при заключении договоров на поставку и при хран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ении продукции.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 Изучение тре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бований РК. 3.Пересмотр ДИ в части включения ответственности по вопросу  предотвращения перепутывания марок/ партии материалов или изделий при хранении.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Заместитель генерального директора по внешнеэкономической деятельности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Главный инженер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низкий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B4451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при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е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млемо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 требуются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0A206C" w:rsidRPr="00956EE3" w:rsidTr="000A206C">
        <w:trPr>
          <w:trHeight w:val="51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Нарушение сроков хранения расходных материалов,  запчастей с ограниченным сроком хранения или консервации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1.Халатное отношение, не внимательность исполнителя.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2.Отсутствие сопроводи-тельной документации.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3.Невыполнение должностных инструкций работниками склада.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4.Слабый контроль при входном контроле.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1.Контроль наличия кадров.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2.Изучение должностных инструкций.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3.Изучение требований РК.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4.Обеспечение необходимой документацией (сопроводительные документы на поставку, бирки на изделиях и материалах и т.д.)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Главный инженер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1.Брак хранящегося имущества.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2.Потеря свойств материала при нарушении условий хранения.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Проверка хранящихся деталей и материалов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Работники склада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ОТК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высокий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 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B4451F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1. Постоянная проверка сроков </w:t>
            </w:r>
            <w:r w:rsidR="00985752"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хранения и консервации продукции</w:t>
            </w:r>
            <w:r w:rsidR="00985752"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 Внутренние проверки организации хранения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постоянно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По плану внутренних проверок (не реже раза в год)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Работники склада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ОТК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 - начальник ОТК</w:t>
            </w:r>
          </w:p>
        </w:tc>
      </w:tr>
      <w:tr w:rsidR="000A206C" w:rsidRPr="00956EE3" w:rsidTr="000A206C">
        <w:trPr>
          <w:trHeight w:val="2100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 распределены должностные обязанности между руководящим персоналом.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1.Недостаточное количество руководящего персонала, соответствующей специализации.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1.1.Контроль наличия кадров.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1.2.Подготовка специалистов для работы руководителем.</w:t>
            </w:r>
          </w:p>
        </w:tc>
        <w:tc>
          <w:tcPr>
            <w:tcW w:w="1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Главный инженер 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Исполнительный директор</w:t>
            </w:r>
          </w:p>
        </w:tc>
        <w:tc>
          <w:tcPr>
            <w:tcW w:w="1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1.Отсутствие должного руководства в подразделении.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2.Не возможность определения ответственного лица за выполнение ка-кого-либо процесса.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3.Слабый уровень куль-туры производства.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1.1.При приеме на работу уделять внимание специализации поступающего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персонала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1.2.Участие в тренингах по повышению уровня знаний.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1.3.Изучение должностных инструкций.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1.4.Обеспечение соответствия руковод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ящего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персонала заним</w:t>
            </w:r>
            <w:r w:rsidR="00B4451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аемой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должности.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Главный инженер 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Исполнительный директор</w:t>
            </w:r>
          </w:p>
        </w:tc>
        <w:tc>
          <w:tcPr>
            <w:tcW w:w="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низкий</w:t>
            </w:r>
          </w:p>
        </w:tc>
        <w:tc>
          <w:tcPr>
            <w:tcW w:w="8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приемлемо</w:t>
            </w:r>
          </w:p>
        </w:tc>
        <w:tc>
          <w:tcPr>
            <w:tcW w:w="1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 требуется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752" w:rsidRPr="00985752" w:rsidRDefault="00985752" w:rsidP="0098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0A206C" w:rsidRPr="00956EE3" w:rsidTr="000A206C">
        <w:trPr>
          <w:trHeight w:val="2100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2.Упущение при распределении обязанностей. Нарушение требований АП-145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2.1.Тех.учеба для руководящего персонала по изучению требований АП-145.</w:t>
            </w:r>
          </w:p>
        </w:tc>
        <w:tc>
          <w:tcPr>
            <w:tcW w:w="1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206C" w:rsidRPr="00956EE3" w:rsidTr="00B4451F">
        <w:trPr>
          <w:trHeight w:val="3900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3.Отсутствие требований в должностных инструкциях руководителя.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4.Слабый уровень знаний руководящего персонала.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445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3.1.Пересмотр должностной инструкции руководителя.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3.2.Внесение требований в РК.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4.1. Тех.учеба для руководящего персонала в части соответствия уровня знаний занимаемой должности.</w:t>
            </w:r>
          </w:p>
        </w:tc>
        <w:tc>
          <w:tcPr>
            <w:tcW w:w="1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206C" w:rsidRPr="00956EE3" w:rsidTr="000A206C">
        <w:trPr>
          <w:trHeight w:val="78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Пропуск отклонений от требований технической документации в ходе по-операционного и приемочного контроля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1.Халатное отношение исполнителя ОТК.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2.Слабые знания конструкции АТ и технологии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3.Отсутствие либо неис-правность инструмента, приспособления 4.Несоответствие исполнителя  ОТК занимаемой должности, невыполнение должностных обязанностей, слабая под-готовка.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1.Изучение должностной инструкции.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2.Техучеба по изучению конструк-ции АТ и технологии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3.Проведение внеочередной атте-стации исполнителей ОТК.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4.Обеспечение ОТК необходимым инструментом и приспособлениями в исправном состоянии.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Директор по качеству-Начальник ОТК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1.Съем с испытаний.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2.Претензии с эксплуатации, возврат (рекламация)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3.Увеличение временного цикла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4.Экономические потери.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5.Снижение конкуренто-способности, потеря Заказчика.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1.Усиление контроля ОТК.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2.Выделение дополнительных затрат на проведение необходимых работ.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Директор по качеству-Начальник ОТК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Исполнительный директор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средний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Организация работ по выполнению дополнительных работ 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Выделение дополнительных средств.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 запросу Директора по качеству-Начальника ОТК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Исполнительный директор</w:t>
            </w:r>
          </w:p>
        </w:tc>
      </w:tr>
      <w:tr w:rsidR="000A206C" w:rsidRPr="00956EE3" w:rsidTr="000A206C">
        <w:trPr>
          <w:trHeight w:val="819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Пропуск неправильного монтажа или результатов выполнения сборочной операции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1.Выполнение технологических операций до сборки с нарушениями.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2.Выполнение технологического процесса сборки с нарушениями (пример – неправильная установка штифта на фланце СВ, отсутствие прокладки и т.д.).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3.Перепутывание модификаций деталей</w:t>
            </w:r>
            <w:r w:rsidR="00BC3BB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и узлов.</w:t>
            </w:r>
            <w:r w:rsidR="00BC3BB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4.Невыполнение дорабо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ток по бюллетеням.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5.Отсутствие необходимых инструментов (приспособлений) либо их не применение.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6.Использование некондиционных материалов (</w:t>
            </w:r>
            <w:r w:rsidR="00BC3BB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на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пример – герметиков).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1.Изучение пономерной документации.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2.Изучение и строгое соблюдение требований выполнения технологического процесса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3.Заказ и приобретение необходимого инструмента.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4.Обеспечение необходимым имуществом для выполнения доработки.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5.Техучеба по изучению технологии ремонта.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1.Съем со стендовых испытаний.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2.Увеличение временного цикла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3.Экономические потери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Повторная разборка, сборка узла.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средний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Организация работ по выполнению дополнительных работ 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Выделение дополнительных средств.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 запросу Заместителей главного инженера по ремонту ТВ3-117, АИ-9В, НР-3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Исполнительный директор</w:t>
            </w:r>
          </w:p>
        </w:tc>
      </w:tr>
      <w:tr w:rsidR="000A206C" w:rsidRPr="00956EE3" w:rsidTr="000A206C">
        <w:trPr>
          <w:trHeight w:val="51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Попадание постороннего предмета в отсеки изделия в процессе сборки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1.Невнимательность исполнителя.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2.Неисправность стендов прокачки.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3.Слабый контроль ОТК.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4.Несоответствие установленным санитарным нормам рабочей одежды исполнителя.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1.Своевременное проведение регламентных работ оборудования.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2.Обеспечение рабочей одеждой исполнителей.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3.Проведение технической учебы.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4.Ужесточение контроля ОТК.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Разрушение узлов и деталей изделия.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Меры по коррекции не возможны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высокий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не 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 Фотодокументирование процесса сборки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 Летучий контроль соблюдения технологии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 Постоянный контроль ОТК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Постоянно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</w:tr>
      <w:tr w:rsidR="000A206C" w:rsidRPr="00956EE3" w:rsidTr="000A206C">
        <w:trPr>
          <w:trHeight w:val="819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Ошибочная дефектация, пропуск дефектов при определении технического состояния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1.Неисправность, отсутствие средств измерения.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2.Незнание информации из пономерной документации.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3.Невнимательность исполнителя.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4.Слабые знания (технологии, конструкции) исполнителя.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5.Отсутствие эталона внешнего вида.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6.Несоответствие параметров окружающей среды, повлекшее ошибки в измерениях.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1.1.Обеспечение всем необходимым мерительным инструмента.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1.2.Своесременный ремонт, калибровка средс</w:t>
            </w:r>
            <w:r w:rsidR="00BC3BB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т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 измерения.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2.1.Проведение дополнительных занятий с исполнителя (изучение технологии, РК, правил изучения пономерной  документации и т.д.).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2.2.Проведение аттестации (проверка знаний и навыков исполнителя).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Приобретение контрольных образ-цов.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Усиление контроля параметров окружающей среды, своевременное реагирование на отклонения.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1.Разрушение сопрягаемых деталей.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2.Съемы с испытаний и в эксплуатации.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3.Рекламации со стороны Заказчиков/ эксплуатантов.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1.1.Приобретение необходимых мерительных средств (в полном объеме).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1.2. Приобрете</w:t>
            </w:r>
            <w:r w:rsidR="00BC3BB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ние необходи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мых контрольных образцов.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1.3.Усиление контроля со стороны контрольного аппарата.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средний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 Летучий контроль соблюдения технологии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 Постоянный контроль ОТК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постоянно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</w:tr>
      <w:tr w:rsidR="000A206C" w:rsidRPr="00956EE3" w:rsidTr="000A206C">
        <w:trPr>
          <w:trHeight w:val="54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Внесение ошибочных за-писей при заполнении граф в свидетельствах о ТОиР или удостоверяющей документации (Дело ремонта)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1.Халатное отношение исполнителя.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2.Невыполнение должностных обязанностей.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3.Нарушение требований СТП.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4.Слабые знания исполнителя конструкции АТ и технологии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5.Претензии с эксплуатации.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1.Изучение исполнителя должностных инструкций и требований СТП.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2.Техучеба по изучению конструкции АТ и технологии ремонта.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3.Техучеба по изучению правил заполнения удостоверяющей документации.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4.Внеочередная аттестация исполнителей.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1.Трудности при анализе  съема со стенда и отказе в эксплуатации и определении причин.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2.Несоответствие размеров либо параметров на смежных операциях.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3.Ошибочные заключения при расследовании происшествия или инцидента, против интересов MURA MENASA.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BC3B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1.Усиление контроля ОТК.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2.Напрвление разъяснений по выполненным записям, внесение официальных исправлений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Заместители главного инженера по ремонту ТВ3-117, АИ-9В, НР-3</w:t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</w: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br/>
              <w:t>Директор по качеству-Начальник ОТК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985752" w:rsidRPr="00985752" w:rsidRDefault="00985752" w:rsidP="00956EE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средний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5752" w:rsidRPr="00985752" w:rsidRDefault="00985752" w:rsidP="00956EE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Дублирующая проверка карт Дел ремонта и удостоверяющей документации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постоянно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5752" w:rsidRPr="00985752" w:rsidRDefault="00985752" w:rsidP="00985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9857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Директор по качеству-Начальник ОТК</w:t>
            </w:r>
          </w:p>
        </w:tc>
      </w:tr>
    </w:tbl>
    <w:tbl>
      <w:tblPr>
        <w:tblStyle w:val="a3"/>
        <w:tblW w:w="3260" w:type="dxa"/>
        <w:tblInd w:w="12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</w:tblGrid>
      <w:tr w:rsidR="00C44BAE" w:rsidRPr="005F54A3" w:rsidTr="00C44BAE">
        <w:tc>
          <w:tcPr>
            <w:tcW w:w="3260" w:type="dxa"/>
          </w:tcPr>
          <w:p w:rsidR="000A206C" w:rsidRPr="000A206C" w:rsidRDefault="000A206C" w:rsidP="000B280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44BAE" w:rsidRDefault="00C44BAE" w:rsidP="000B280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206C">
              <w:rPr>
                <w:rFonts w:ascii="Times New Roman" w:hAnsi="Times New Roman" w:cs="Times New Roman"/>
                <w:b/>
                <w:sz w:val="18"/>
                <w:szCs w:val="18"/>
              </w:rPr>
              <w:t>Составил:</w:t>
            </w:r>
            <w:bookmarkStart w:id="0" w:name="_GoBack"/>
            <w:bookmarkEnd w:id="0"/>
          </w:p>
          <w:p w:rsidR="00BC3BB8" w:rsidRPr="000A206C" w:rsidRDefault="00BC3BB8" w:rsidP="000B280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44BAE" w:rsidRPr="00EC4BD4" w:rsidTr="00C44BAE">
        <w:tc>
          <w:tcPr>
            <w:tcW w:w="3260" w:type="dxa"/>
          </w:tcPr>
          <w:p w:rsidR="00C44BAE" w:rsidRPr="000A206C" w:rsidRDefault="00C44BAE" w:rsidP="000B28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206C">
              <w:rPr>
                <w:rFonts w:ascii="Times New Roman" w:hAnsi="Times New Roman" w:cs="Times New Roman"/>
                <w:sz w:val="18"/>
                <w:szCs w:val="18"/>
              </w:rPr>
              <w:t>Директор по качеству – Начальник ОТК</w:t>
            </w:r>
          </w:p>
        </w:tc>
      </w:tr>
      <w:tr w:rsidR="00C44BAE" w:rsidRPr="00056EE0" w:rsidTr="00BC3BB8">
        <w:trPr>
          <w:trHeight w:val="665"/>
        </w:trPr>
        <w:tc>
          <w:tcPr>
            <w:tcW w:w="3260" w:type="dxa"/>
            <w:vAlign w:val="bottom"/>
          </w:tcPr>
          <w:p w:rsidR="00C44BAE" w:rsidRPr="000A206C" w:rsidRDefault="00956EE3" w:rsidP="00BC3BB8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206C">
              <w:rPr>
                <w:rFonts w:ascii="Times New Roman" w:hAnsi="Times New Roman" w:cs="Times New Roman"/>
                <w:b/>
                <w:sz w:val="18"/>
                <w:szCs w:val="18"/>
              </w:rPr>
              <w:t>Д.С. Лаптев</w:t>
            </w:r>
          </w:p>
        </w:tc>
      </w:tr>
      <w:tr w:rsidR="00C44BAE" w:rsidRPr="005F54A3" w:rsidTr="00C44BAE">
        <w:tc>
          <w:tcPr>
            <w:tcW w:w="3260" w:type="dxa"/>
          </w:tcPr>
          <w:p w:rsidR="00C44BAE" w:rsidRPr="000A206C" w:rsidRDefault="00C44BAE" w:rsidP="00C44BAE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0A206C">
              <w:rPr>
                <w:rFonts w:ascii="Times New Roman" w:hAnsi="Times New Roman" w:cs="Times New Roman"/>
                <w:i/>
                <w:sz w:val="18"/>
                <w:szCs w:val="18"/>
              </w:rPr>
              <w:t>Подпись</w:t>
            </w:r>
          </w:p>
        </w:tc>
      </w:tr>
      <w:tr w:rsidR="00C44BAE" w:rsidRPr="009D0EF1" w:rsidTr="00C44BAE">
        <w:tc>
          <w:tcPr>
            <w:tcW w:w="3260" w:type="dxa"/>
          </w:tcPr>
          <w:p w:rsidR="00C44BAE" w:rsidRPr="000A206C" w:rsidRDefault="00C44BAE" w:rsidP="000B280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44BAE" w:rsidRPr="005F54A3" w:rsidTr="00C44BAE">
        <w:tc>
          <w:tcPr>
            <w:tcW w:w="3260" w:type="dxa"/>
          </w:tcPr>
          <w:p w:rsidR="00C44BAE" w:rsidRPr="000A206C" w:rsidRDefault="00C44BAE" w:rsidP="000B280E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0A206C">
              <w:rPr>
                <w:rFonts w:ascii="Times New Roman" w:hAnsi="Times New Roman" w:cs="Times New Roman"/>
                <w:i/>
                <w:sz w:val="18"/>
                <w:szCs w:val="18"/>
              </w:rPr>
              <w:t>Дата</w:t>
            </w:r>
          </w:p>
        </w:tc>
      </w:tr>
    </w:tbl>
    <w:p w:rsidR="00BC3BB8" w:rsidRDefault="00BC3BB8">
      <w:pPr>
        <w:rPr>
          <w:rFonts w:ascii="Times New Roman" w:hAnsi="Times New Roman" w:cs="Times New Roman"/>
        </w:rPr>
      </w:pPr>
    </w:p>
    <w:p w:rsidR="00BC3BB8" w:rsidRPr="00BC3BB8" w:rsidRDefault="00BC3BB8" w:rsidP="00BC3BB8">
      <w:pPr>
        <w:rPr>
          <w:rFonts w:ascii="Times New Roman" w:hAnsi="Times New Roman" w:cs="Times New Roman"/>
        </w:rPr>
      </w:pPr>
    </w:p>
    <w:p w:rsidR="00985752" w:rsidRPr="00BC3BB8" w:rsidRDefault="00985752" w:rsidP="00BC3BB8">
      <w:pPr>
        <w:jc w:val="center"/>
        <w:rPr>
          <w:rFonts w:ascii="Times New Roman" w:hAnsi="Times New Roman" w:cs="Times New Roman"/>
        </w:rPr>
      </w:pPr>
    </w:p>
    <w:sectPr w:rsidR="00985752" w:rsidRPr="00BC3BB8" w:rsidSect="00BC3BB8">
      <w:footerReference w:type="default" r:id="rId6"/>
      <w:pgSz w:w="16838" w:h="11906" w:orient="landscape"/>
      <w:pgMar w:top="426" w:right="536" w:bottom="284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4A0" w:rsidRDefault="00D804A0" w:rsidP="00BC3BB8">
      <w:pPr>
        <w:spacing w:after="0" w:line="240" w:lineRule="auto"/>
      </w:pPr>
      <w:r>
        <w:separator/>
      </w:r>
    </w:p>
  </w:endnote>
  <w:endnote w:type="continuationSeparator" w:id="0">
    <w:p w:rsidR="00D804A0" w:rsidRDefault="00D804A0" w:rsidP="00BC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01656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p w:rsidR="00BC3BB8" w:rsidRPr="00BC3BB8" w:rsidRDefault="00BC3BB8">
        <w:pPr>
          <w:pStyle w:val="a8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BC3BB8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BC3BB8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BC3BB8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D804A0">
          <w:rPr>
            <w:rFonts w:ascii="Times New Roman" w:hAnsi="Times New Roman" w:cs="Times New Roman"/>
            <w:noProof/>
            <w:sz w:val="16"/>
            <w:szCs w:val="16"/>
          </w:rPr>
          <w:t>1</w:t>
        </w:r>
        <w:r w:rsidRPr="00BC3BB8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:rsidR="00BC3BB8" w:rsidRDefault="00BC3BB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4A0" w:rsidRDefault="00D804A0" w:rsidP="00BC3BB8">
      <w:pPr>
        <w:spacing w:after="0" w:line="240" w:lineRule="auto"/>
      </w:pPr>
      <w:r>
        <w:separator/>
      </w:r>
    </w:p>
  </w:footnote>
  <w:footnote w:type="continuationSeparator" w:id="0">
    <w:p w:rsidR="00D804A0" w:rsidRDefault="00D804A0" w:rsidP="00BC3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52"/>
    <w:rsid w:val="000A206C"/>
    <w:rsid w:val="00682D71"/>
    <w:rsid w:val="00956EE3"/>
    <w:rsid w:val="00985752"/>
    <w:rsid w:val="00B4451F"/>
    <w:rsid w:val="00BC3BB8"/>
    <w:rsid w:val="00C44BAE"/>
    <w:rsid w:val="00D145F8"/>
    <w:rsid w:val="00D8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36094"/>
  <w15:chartTrackingRefBased/>
  <w15:docId w15:val="{1080DB3D-BC92-4849-8ABF-9758F534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44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956E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956EE3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BC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C3BB8"/>
  </w:style>
  <w:style w:type="paragraph" w:styleId="a8">
    <w:name w:val="footer"/>
    <w:basedOn w:val="a"/>
    <w:link w:val="a9"/>
    <w:uiPriority w:val="99"/>
    <w:unhideWhenUsed/>
    <w:rsid w:val="00BC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C3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0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Remont</dc:creator>
  <cp:keywords/>
  <dc:description/>
  <cp:lastModifiedBy>Remont</cp:lastModifiedBy>
  <cp:revision>6</cp:revision>
  <dcterms:created xsi:type="dcterms:W3CDTF">2025-12-10T11:45:00Z</dcterms:created>
  <dcterms:modified xsi:type="dcterms:W3CDTF">2025-12-10T12:04:00Z</dcterms:modified>
</cp:coreProperties>
</file>