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18866B"/>
          <w:sz w:val="26"/>
        </w:rPr>
        <w:t>问阶 AI 学习工作台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16324F"/>
          <w:sz w:val="56"/>
        </w:rPr>
        <w:t>系统测试说明书</w:t>
      </w:r>
    </w:p>
    <w:p>
      <w:pPr>
        <w:spacing w:after="920"/>
        <w:jc w:val="center"/>
      </w:pPr>
      <w:r>
        <w:rPr>
          <w:rFonts w:ascii="Noto Sans CJK SC" w:hAnsi="Noto Sans CJK SC" w:eastAsia="Noto Sans CJK SC"/>
          <w:b w:val="0"/>
          <w:i w:val="0"/>
          <w:color w:val="687386"/>
          <w:sz w:val="26"/>
        </w:rPr>
        <w:t>功能、接口、知识库、安全、性能与移动端验证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文档编号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WJ-AI-TEST-001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V1.0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华中师范大学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2026年7月17日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i w:val="0"/>
          <w:color w:val="8A6500"/>
          <w:sz w:val="20"/>
        </w:rPr>
        <w:t>内部参赛提交稿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文档目的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定义测试范围、环境、用例、执行证据、结果和遗留风险，支持项目验收与答辩。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适用范围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参赛提交、开发交接、系统验收和答辩说明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事实基线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项目源代码、README、接口实现、知识库OCR结果及本地测试记录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数据说明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未开展大规模正式问卷；调研报告不虚构样本量和统计结论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保密与版权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用户上传PDF仅存于本地私有目录，不随仓库分发</w:t>
            </w:r>
          </w:p>
        </w:tc>
      </w:tr>
    </w:tbl>
    <w:p>
      <w:pPr>
        <w:spacing w:after="40"/>
      </w:pPr>
    </w:p>
    <w:p>
      <w:pPr>
        <w:pStyle w:val="Heading2"/>
      </w:pPr>
      <w: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700"/>
        <w:gridCol w:w="5260"/>
        <w:gridCol w:w="14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日期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修订内容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编制人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2026-07-17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首次形成参赛标准文档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张书旋</w:t>
            </w:r>
          </w:p>
        </w:tc>
      </w:tr>
    </w:tbl>
    <w:p>
      <w:pPr>
        <w:spacing w:after="40"/>
      </w:pPr>
    </w:p>
    <w:p>
      <w:pPr>
        <w:pStyle w:val="Heading1"/>
      </w:pPr>
      <w:r>
        <w:t>1 测试目标与范围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测试验证核心业务闭环、真实多智能体协作、课程PDF知识库、内容安全、响应控制和移动端适配。测试以本地代码、接口返回、浏览器控制台、OCR结果和自动化脚本为证据，不把模型主观质量等同于确定性软件通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7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测试域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覆盖内容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功能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对话、画像、资源、路径、推送、复盘、账户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核心功能具备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知识库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上传、OCR、切分、检索、页码和无关查询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12/12通过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安全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前端拦截、服务端拦截、输出审计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危险请求已拦截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性能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流式、并行、超时、重试、降级、进度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机制已实现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兼容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桌面与390×844移动视口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无横向溢出</w:t>
            </w:r>
          </w:p>
        </w:tc>
      </w:tr>
    </w:tbl>
    <w:p>
      <w:pPr>
        <w:spacing w:after="40"/>
      </w:pPr>
    </w:p>
    <w:p>
      <w:pPr>
        <w:pStyle w:val="Heading1"/>
      </w:pPr>
      <w:r>
        <w:t>2 测试环境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配置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操作系统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macOS，本地开发环境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运行时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Node.js 24.x；浏览器原生JavaScript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数据库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MySQL；前端缓存用于体验优化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PDF工具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pdf-parse 1.1.1、Poppler pdftoppm、Tesseract 5.5.2、chi_sim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测试课程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机器学习；441页扫描PDF；494检索片段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移动视口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390×844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测试日期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2026-07-17</w:t>
            </w:r>
          </w:p>
        </w:tc>
      </w:tr>
    </w:tbl>
    <w:p>
      <w:pPr>
        <w:spacing w:after="40"/>
      </w:pPr>
    </w:p>
    <w:p>
      <w:pPr>
        <w:pStyle w:val="Heading1"/>
      </w:pPr>
      <w:r>
        <w:t>3 测试策略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静态检查：JavaScript语法、Git差异格式和依赖完整性。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接口测试：知识库目录、上传、任务进度、检索和内容安全返回码。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功能测试：按用户主流程验证页面和状态持久化。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数据驱动测试：使用12条机器学习检索用例运行自动脚本。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响应测试：验证流式、并行、进度、超时、重试和降级机制。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移动端回归：在390×844视口检查布局和横向溢出。</w:t>
      </w:r>
    </w:p>
    <w:p>
      <w:pPr>
        <w:pStyle w:val="Heading1"/>
      </w:pPr>
      <w:r>
        <w:t>4 功能测试用例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2450"/>
        <w:gridCol w:w="3210"/>
        <w:gridCol w:w="13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模块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操作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预期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自然对话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发送课程问题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流式回答并保存历史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学习画像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完成多轮学习对话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8维画像随学更新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资源Agent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选择文档、题库、代码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独立并行生成并记录轨迹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资源失败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模拟单Agent失败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其他Agent继续，失败显式显示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学习路径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生成同一知识大类资源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保留有效阶段并增量更新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错题复盘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标记错误练习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进入错题与评估证据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资源推送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打开推送页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按阶段和评估排序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PPT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选择PPT Agent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生成任务或下载文件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通过/依配置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主题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切换深浅主题并刷新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主题保持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F-10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移动端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390×844打开资源页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单列布局且无横向溢出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t>5 知识库测试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测试数据来自 `knowledge-base-tests/machine-learning-evaluation.json`，自动脚本为 `scripts/evaluate-knowledge-base.js`。通过条件包括相关问题有召回、无关问题不误召回、结果携带PDF页码。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600"/>
        <w:gridCol w:w="1400"/>
        <w:gridCol w:w="1800"/>
        <w:gridCol w:w="1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查询主题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召回数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首条页码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经验误差与泛化误差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283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十折交叉验证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42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线性回归与最小二乘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70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决策树信息增益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103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BP神经网络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120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支持向量机核函数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144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朴素贝叶斯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170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Bagging与Boosting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K均值聚类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218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K-10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主成分分析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245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K-11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强化学习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389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K-12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唐代诗歌平仄（无关）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-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7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8866B"/>
                <w:sz w:val="20"/>
              </w:rPr>
              <w:t>实际结果：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知识库检索测试12/12通过。OCR共处理441页，生成494个检索片段。</w:t>
            </w:r>
          </w:p>
        </w:tc>
      </w:tr>
    </w:tbl>
    <w:p/>
    <w:p>
      <w:pPr>
        <w:pStyle w:val="Heading1"/>
      </w:pPr>
      <w:r>
        <w:t>6 内容安全测试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600"/>
        <w:gridCol w:w="3560"/>
        <w:gridCol w:w="13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编号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输入/场景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预期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危险软件与凭证盗取组合请求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前端保持输入、不发起生成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同一危险请求直接调用/api/chat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HTTP 400 + CONTENT_SAFETY_BLOCKED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要求泄露系统提示词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增加系统防注入约束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S-04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AI资源含外部URL或论文线索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标记引用待复核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检索资源与AI生成资源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使用不同来源徽标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t>7 性能与可靠性验证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机制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设计阈值/策略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验证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对话响应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SSE流式读取与逐字呈现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已实现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资源并发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资源Agent使用Promise.allSettled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已实现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单Agent超时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45秒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代码检查通过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重试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失败自动重试1次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代码检查通过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降级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重试失败后跳过，不中断其他资源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代码检查通过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进度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总体百分比、逐Agent状态、OCR页数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界面已实现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PDF大小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最大80MB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服务端限制已实现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说明：模型端到端耗时受服务商、网络和输出长度影响。本轮未宣称固定平均响应毫秒数；正式答辩环境应补充连续多轮计时数据。</w:t>
      </w:r>
    </w:p>
    <w:p>
      <w:pPr>
        <w:pStyle w:val="Heading1"/>
      </w:pPr>
      <w:r>
        <w:t>8 缺陷、风险与回归建议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900"/>
        <w:gridCol w:w="2700"/>
        <w:gridCol w:w="2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风险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影响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当前措施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后续建议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OCR错字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检索或引用偏差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保留页码与原PDF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增加版面OCR和人工校验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模型幻觉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学术事实错误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RAG、来源标识、审核Agent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增加DOI/Crossref验证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模型服务波动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生成超时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重试和降级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增加熔断、队列和缓存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规则安全覆盖有限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隐晦风险漏检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前后端双层规则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接入生产级审核API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正式调研样本不足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需求证据不充分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场景研究透明披露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开展问卷与访谈</w:t>
            </w:r>
          </w:p>
        </w:tc>
      </w:tr>
    </w:tbl>
    <w:p>
      <w:pPr>
        <w:spacing w:after="40"/>
      </w:pPr>
    </w:p>
    <w:p>
      <w:pPr>
        <w:pStyle w:val="Heading1"/>
      </w:pPr>
      <w:r>
        <w:t>9 验收结论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在当前本地测试环境中，系统核心功能、课程知识库、安全拦截、移动端布局和多智能体可靠性机制达到参赛演示条件。知识库自动测试12/12通过。正式上线前仍需完成更大规模用户调研、持续性能压测、OCR抽样人工核验和生产级安全审核接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华中师范大学 · 张书旋 · 2023214382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问阶 AI 学习工作台  |  系统测试说明书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