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DCDDC">
      <w:pPr>
        <w:pStyle w:val="2"/>
        <w:bidi w:val="0"/>
        <w:jc w:val="center"/>
        <w:rPr>
          <w:rFonts w:hint="default"/>
        </w:rPr>
      </w:pPr>
      <w:bookmarkStart w:id="0" w:name="_Toc4609"/>
      <w:r>
        <w:rPr>
          <w:rFonts w:hint="eastAsia"/>
          <w:lang w:val="en-US" w:eastAsia="zh-CN"/>
        </w:rPr>
        <w:t>进销存系统</w:t>
      </w:r>
      <w:r>
        <w:rPr>
          <w:rFonts w:hint="default"/>
        </w:rPr>
        <w:t>操作手册</w:t>
      </w:r>
      <w:bookmarkEnd w:id="0"/>
    </w:p>
    <w:p w14:paraId="55AE3A34">
      <w:pPr>
        <w:rPr>
          <w:rFonts w:hint="default"/>
        </w:rPr>
      </w:pPr>
    </w:p>
    <w:p w14:paraId="586C6F4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bookmarkStart w:id="1" w:name="_Toc24422"/>
      <w:r>
        <w:rPr>
          <w:rFonts w:hint="default" w:ascii="黑体" w:hAnsi="宋体" w:eastAsia="黑体" w:cs="黑体"/>
          <w:sz w:val="32"/>
          <w:szCs w:val="32"/>
        </w:rPr>
        <w:t>1. 文档基本信息</w:t>
      </w:r>
      <w:bookmarkEnd w:id="1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6787"/>
      </w:tblGrid>
      <w:tr w14:paraId="156E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D6D4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文档名称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0842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进销存系统</w:t>
            </w:r>
            <w:r>
              <w:rPr>
                <w:rFonts w:hint="default" w:ascii="Calibri" w:hAnsi="Calibri" w:eastAsia="宋体" w:cs="宋体"/>
                <w:sz w:val="24"/>
                <w:szCs w:val="24"/>
              </w:rPr>
              <w:t>操作手册</w:t>
            </w:r>
          </w:p>
        </w:tc>
      </w:tr>
      <w:tr w14:paraId="5944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9C6E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版本号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9A0F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v2026001</w:t>
            </w:r>
          </w:p>
        </w:tc>
      </w:tr>
      <w:tr w14:paraId="0962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DF0B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发布日期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1E552">
            <w:pPr>
              <w:tabs>
                <w:tab w:val="left" w:pos="737"/>
              </w:tabs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2026-05-20</w:t>
            </w:r>
          </w:p>
        </w:tc>
      </w:tr>
      <w:tr w14:paraId="7F57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6315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生效日期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0BA4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2026-05-20</w:t>
            </w:r>
          </w:p>
        </w:tc>
      </w:tr>
      <w:tr w14:paraId="057B5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C671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文档状态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FAC4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sz w:val="24"/>
                <w:szCs w:val="24"/>
              </w:rPr>
              <w:t xml:space="preserve">□ 草稿 </w:t>
            </w:r>
            <w:r>
              <w:rPr>
                <w:rFonts w:hint="eastAsia" w:ascii="Calibri" w:hAnsi="Calibri" w:eastAsia="宋体" w:cs="宋体"/>
                <w:sz w:val="24"/>
                <w:szCs w:val="24"/>
                <w:lang w:eastAsia="zh-CN"/>
              </w:rPr>
              <w:t>☑</w:t>
            </w:r>
            <w:r>
              <w:rPr>
                <w:rFonts w:hint="default" w:ascii="Calibri" w:hAnsi="Calibri" w:eastAsia="宋体" w:cs="宋体"/>
                <w:sz w:val="24"/>
                <w:szCs w:val="24"/>
              </w:rPr>
              <w:t xml:space="preserve"> 正式发布 □ 已修订 □ 已废止</w:t>
            </w:r>
          </w:p>
        </w:tc>
      </w:tr>
      <w:tr w14:paraId="16CE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A4FD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编制部门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D0CD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IT部</w:t>
            </w:r>
          </w:p>
        </w:tc>
      </w:tr>
      <w:tr w14:paraId="421F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EECA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编制人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3CF8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曾远生</w:t>
            </w:r>
          </w:p>
        </w:tc>
      </w:tr>
      <w:tr w14:paraId="2104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A43F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审核人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6CAE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</w:p>
        </w:tc>
      </w:tr>
      <w:tr w14:paraId="3BD5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C2BD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批准人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7C585">
            <w:pPr>
              <w:spacing w:beforeAutospacing="0" w:after="20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</w:p>
        </w:tc>
      </w:tr>
    </w:tbl>
    <w:p w14:paraId="3B32321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bookmarkStart w:id="2" w:name="_Toc23309"/>
      <w:r>
        <w:rPr>
          <w:rFonts w:hint="default" w:ascii="黑体" w:hAnsi="宋体" w:eastAsia="黑体" w:cs="黑体"/>
          <w:sz w:val="32"/>
          <w:szCs w:val="32"/>
        </w:rPr>
        <w:t>2. 版本历史</w:t>
      </w:r>
      <w:bookmarkEnd w:id="2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554"/>
        <w:gridCol w:w="2025"/>
        <w:gridCol w:w="1606"/>
      </w:tblGrid>
      <w:tr w14:paraId="46C2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52CA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版本号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5A1B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修订日期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A60C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修订内容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13AF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/>
                <w:bCs/>
                <w:sz w:val="24"/>
                <w:szCs w:val="24"/>
              </w:rPr>
              <w:t>修订人</w:t>
            </w:r>
          </w:p>
        </w:tc>
      </w:tr>
      <w:tr w14:paraId="5DCF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F4B6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sz w:val="24"/>
                <w:szCs w:val="24"/>
              </w:rPr>
              <w:t>[</w:t>
            </w: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V2026001</w:t>
            </w:r>
            <w:r>
              <w:rPr>
                <w:rFonts w:hint="default" w:ascii="Calibri" w:hAnsi="Calibri" w:eastAsia="宋体" w:cs="宋体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B125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sz w:val="24"/>
                <w:szCs w:val="24"/>
              </w:rPr>
              <w:t>[</w:t>
            </w: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2026-05-20</w:t>
            </w:r>
            <w:r>
              <w:rPr>
                <w:rFonts w:hint="default" w:ascii="Calibri" w:hAnsi="Calibri" w:eastAsia="宋体" w:cs="宋体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6BDD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sz w:val="24"/>
                <w:szCs w:val="24"/>
              </w:rPr>
              <w:t>初始版本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578E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宋体"/>
                <w:sz w:val="24"/>
                <w:szCs w:val="24"/>
                <w:lang w:val="en-US" w:eastAsia="zh-CN"/>
              </w:rPr>
              <w:t>曾远生</w:t>
            </w:r>
          </w:p>
        </w:tc>
      </w:tr>
    </w:tbl>
    <w:p w14:paraId="14C5FAAC">
      <w:pPr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br w:type="page"/>
      </w:r>
    </w:p>
    <w:p w14:paraId="2A69F48A">
      <w:pPr>
        <w:pStyle w:val="3"/>
        <w:numPr>
          <w:ilvl w:val="0"/>
          <w:numId w:val="1"/>
        </w:numPr>
        <w:spacing w:before="320" w:beforeAutospacing="0" w:after="100" w:afterAutospacing="0" w:line="300" w:lineRule="auto"/>
        <w:ind w:left="0" w:leftChars="0" w:right="0" w:rightChars="0"/>
        <w:rPr>
          <w:rFonts w:hint="default"/>
        </w:rPr>
      </w:pPr>
      <w:bookmarkStart w:id="3" w:name="_Toc32008"/>
      <w:r>
        <w:rPr>
          <w:rFonts w:hint="default" w:ascii="黑体" w:hAnsi="宋体" w:eastAsia="黑体" w:cs="黑体"/>
          <w:sz w:val="32"/>
          <w:szCs w:val="32"/>
        </w:rPr>
        <w:t>目录</w:t>
      </w:r>
      <w:bookmarkEnd w:id="3"/>
    </w:p>
    <w:p w14:paraId="6EC18811">
      <w:pPr>
        <w:spacing w:before="0" w:beforeAutospacing="0" w:after="200" w:afterAutospacing="0" w:line="300" w:lineRule="auto"/>
        <w:ind w:left="0" w:leftChars="0" w:right="0" w:rightChars="0"/>
        <w:rPr>
          <w:rFonts w:hint="default" w:ascii="Calibri" w:hAnsi="Calibri" w:eastAsia="宋体" w:cs="宋体"/>
          <w:sz w:val="24"/>
          <w:szCs w:val="24"/>
        </w:rPr>
      </w:pPr>
      <w:r>
        <w:rPr>
          <w:rFonts w:hint="default" w:ascii="Calibri" w:hAnsi="Calibri" w:eastAsia="宋体" w:cs="宋体"/>
          <w:sz w:val="24"/>
          <w:szCs w:val="24"/>
        </w:rPr>
        <w:br w:type="textWrapping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2853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eastAsia="宋体" w:cs="宋体"/>
          <w:kern w:val="2"/>
          <w:sz w:val="21"/>
          <w:szCs w:val="24"/>
          <w:lang w:val="en-US" w:eastAsia="zh-CN" w:bidi="ar-SA"/>
        </w:rPr>
      </w:sdtEndPr>
      <w:sdtContent>
        <w:p w14:paraId="209AC4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C62780">
          <w:pPr>
            <w:pStyle w:val="7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Calibri" w:hAnsi="Calibri" w:eastAsia="宋体" w:cs="宋体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_Toc4609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进销存系统</w:t>
          </w:r>
          <w:r>
            <w:rPr>
              <w:rFonts w:hint="default"/>
            </w:rPr>
            <w:t>操作手册</w:t>
          </w:r>
          <w:r>
            <w:tab/>
          </w:r>
          <w:r>
            <w:fldChar w:fldCharType="begin"/>
          </w:r>
          <w:r>
            <w:instrText xml:space="preserve"> PAGEREF _Toc4609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8FC4FE3">
          <w:pPr>
            <w:pStyle w:val="8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_Toc24422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32"/>
            </w:rPr>
            <w:t>1. 文档基本信息</w:t>
          </w:r>
          <w:r>
            <w:tab/>
          </w:r>
          <w:r>
            <w:fldChar w:fldCharType="begin"/>
          </w:r>
          <w:r>
            <w:instrText xml:space="preserve"> PAGEREF _Toc24422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0F64E529">
          <w:pPr>
            <w:pStyle w:val="8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_Toc23309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32"/>
            </w:rPr>
            <w:t>2. 版本历史</w:t>
          </w:r>
          <w:r>
            <w:tab/>
          </w:r>
          <w:r>
            <w:fldChar w:fldCharType="begin"/>
          </w:r>
          <w:r>
            <w:instrText xml:space="preserve"> PAGEREF _Toc23309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7797E50">
          <w:pPr>
            <w:pStyle w:val="8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_Toc32008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default" w:ascii="黑体" w:hAnsi="宋体" w:eastAsia="黑体" w:cs="黑体"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_Toc32008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5D3C334">
          <w:pPr>
            <w:pStyle w:val="8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_Toc22261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32"/>
            </w:rPr>
            <w:t>4. 前言</w:t>
          </w:r>
          <w:r>
            <w:tab/>
          </w:r>
          <w:r>
            <w:fldChar w:fldCharType="begin"/>
          </w:r>
          <w:r>
            <w:instrText xml:space="preserve"> PAGEREF _Toc22261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F29CC28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_Toc19837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28"/>
            </w:rPr>
            <w:t>4.1 目的</w:t>
          </w:r>
          <w:r>
            <w:tab/>
          </w:r>
          <w:r>
            <w:fldChar w:fldCharType="begin"/>
          </w:r>
          <w:r>
            <w:instrText xml:space="preserve"> PAGEREF _Toc19837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16613F9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_Toc20777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28"/>
            </w:rPr>
            <w:t>4.2 适用范围</w:t>
          </w:r>
          <w:r>
            <w:tab/>
          </w:r>
          <w:r>
            <w:fldChar w:fldCharType="begin"/>
          </w:r>
          <w:r>
            <w:instrText xml:space="preserve"> PAGEREF _Toc20777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502F67E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_Toc29646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28"/>
            </w:rPr>
            <w:t>4.3 读者对象</w:t>
          </w:r>
          <w:r>
            <w:tab/>
          </w:r>
          <w:r>
            <w:fldChar w:fldCharType="begin"/>
          </w:r>
          <w:r>
            <w:instrText xml:space="preserve"> PAGEREF _Toc29646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29A33E2">
          <w:pPr>
            <w:pStyle w:val="8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_Toc6290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32"/>
            </w:rPr>
            <w:t>5. 系统概述</w:t>
          </w:r>
          <w:r>
            <w:tab/>
          </w:r>
          <w:r>
            <w:fldChar w:fldCharType="begin"/>
          </w:r>
          <w:r>
            <w:instrText xml:space="preserve"> PAGEREF _Toc6290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247D5C5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_Toc799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28"/>
            </w:rPr>
            <w:t>5.1 系统功能</w:t>
          </w:r>
          <w:r>
            <w:tab/>
          </w:r>
          <w:r>
            <w:fldChar w:fldCharType="begin"/>
          </w:r>
          <w:r>
            <w:instrText xml:space="preserve"> PAGEREF _Toc799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C67B28B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_Toc31778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28"/>
            </w:rPr>
            <w:t>5.</w:t>
          </w:r>
          <w:r>
            <w:rPr>
              <w:rFonts w:hint="eastAsia" w:ascii="黑体" w:hAnsi="宋体" w:eastAsia="黑体" w:cs="黑体"/>
              <w:szCs w:val="28"/>
              <w:lang w:val="en-US" w:eastAsia="zh-CN"/>
            </w:rPr>
            <w:t xml:space="preserve">2 </w:t>
          </w:r>
          <w:r>
            <w:rPr>
              <w:rFonts w:hint="default" w:ascii="黑体" w:hAnsi="宋体" w:eastAsia="黑体" w:cs="黑体"/>
              <w:szCs w:val="28"/>
            </w:rPr>
            <w:t>系统架构</w:t>
          </w:r>
          <w:r>
            <w:tab/>
          </w:r>
          <w:r>
            <w:fldChar w:fldCharType="begin"/>
          </w:r>
          <w:r>
            <w:instrText xml:space="preserve"> PAGEREF _Toc31778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AE0A597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_Toc23943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28"/>
              <w:lang w:val="en-US" w:eastAsia="zh-CN"/>
            </w:rPr>
            <w:t>5.</w:t>
          </w:r>
          <w:r>
            <w:rPr>
              <w:rFonts w:hint="eastAsia" w:ascii="黑体" w:hAnsi="宋体" w:eastAsia="黑体" w:cs="黑体"/>
              <w:szCs w:val="28"/>
              <w:lang w:val="en-US" w:eastAsia="zh-CN"/>
            </w:rPr>
            <w:t>3</w:t>
          </w:r>
          <w:r>
            <w:rPr>
              <w:rFonts w:hint="default" w:ascii="黑体" w:hAnsi="宋体" w:eastAsia="黑体" w:cs="黑体"/>
              <w:szCs w:val="28"/>
              <w:lang w:val="en-US" w:eastAsia="zh-CN"/>
            </w:rPr>
            <w:t xml:space="preserve"> 运行环境</w:t>
          </w:r>
          <w:r>
            <w:tab/>
          </w:r>
          <w:r>
            <w:fldChar w:fldCharType="begin"/>
          </w:r>
          <w:r>
            <w:instrText xml:space="preserve"> PAGEREF _Toc23943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ABC2741">
          <w:pPr>
            <w:pStyle w:val="8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_Toc12475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宋体" w:eastAsia="黑体" w:cs="黑体"/>
              <w:szCs w:val="32"/>
            </w:rPr>
            <w:t xml:space="preserve">6. </w:t>
          </w:r>
          <w:r>
            <w:rPr>
              <w:rFonts w:hint="default" w:ascii="黑体" w:hAnsi="宋体" w:eastAsia="黑体" w:cs="黑体"/>
              <w:szCs w:val="28"/>
            </w:rPr>
            <w:t>核心业务模块</w:t>
          </w:r>
          <w:r>
            <w:rPr>
              <w:rFonts w:hint="eastAsia" w:ascii="黑体" w:hAnsi="宋体" w:cs="黑体"/>
              <w:szCs w:val="28"/>
              <w:lang w:val="en-US" w:eastAsia="zh-CN"/>
            </w:rPr>
            <w:t>---进</w:t>
          </w:r>
          <w:r>
            <w:tab/>
          </w:r>
          <w:r>
            <w:fldChar w:fldCharType="begin"/>
          </w:r>
          <w:r>
            <w:instrText xml:space="preserve"> PAGEREF _Toc12475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F265F44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_Toc31466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6.1、订单提交池</w:t>
          </w:r>
          <w:r>
            <w:tab/>
          </w:r>
          <w:r>
            <w:fldChar w:fldCharType="begin"/>
          </w:r>
          <w:r>
            <w:instrText xml:space="preserve"> PAGEREF _Toc31466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C2BD9F6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_Toc4909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6.2、订单池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43317E9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_Toc24421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6.3、注册表</w:t>
          </w:r>
          <w:r>
            <w:tab/>
          </w:r>
          <w:r>
            <w:fldChar w:fldCharType="begin"/>
          </w:r>
          <w:r>
            <w:instrText xml:space="preserve"> PAGEREF _Toc24421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B014BA1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_Toc3945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6.4、负责人待办</w:t>
          </w:r>
          <w:r>
            <w:tab/>
          </w:r>
          <w:r>
            <w:fldChar w:fldCharType="begin"/>
          </w:r>
          <w:r>
            <w:instrText xml:space="preserve"> PAGEREF _Toc3945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6EA0AE2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_Toc1606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6.5、担当待办</w:t>
          </w:r>
          <w:r>
            <w:tab/>
          </w:r>
          <w:r>
            <w:fldChar w:fldCharType="begin"/>
          </w:r>
          <w:r>
            <w:instrText xml:space="preserve"> PAGEREF _Toc1606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A282EF7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_Toc32289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6.6、付款申请处理</w:t>
          </w:r>
          <w:r>
            <w:tab/>
          </w:r>
          <w:r>
            <w:fldChar w:fldCharType="begin"/>
          </w:r>
          <w:r>
            <w:instrText xml:space="preserve"> PAGEREF _Toc32289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34C899F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_Toc28078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6.7、日联部注册表</w:t>
          </w:r>
          <w:r>
            <w:tab/>
          </w:r>
          <w:r>
            <w:fldChar w:fldCharType="begin"/>
          </w:r>
          <w:r>
            <w:instrText xml:space="preserve"> PAGEREF _Toc28078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1674E82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_Toc5212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6.8、客户档案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BC40A44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_Toc4168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6.9、欧美企业法人资料</w:t>
          </w:r>
          <w:r>
            <w:tab/>
          </w:r>
          <w:r>
            <w:fldChar w:fldCharType="begin"/>
          </w:r>
          <w:r>
            <w:instrText xml:space="preserve"> PAGEREF _Toc4168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7F4A360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_Toc7377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6.10、日区企业法人资料</w:t>
          </w:r>
          <w:r>
            <w:tab/>
          </w:r>
          <w:r>
            <w:fldChar w:fldCharType="begin"/>
          </w:r>
          <w:r>
            <w:instrText xml:space="preserve"> PAGEREF _Toc7377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3752D01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_Toc17855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6.11、银行验证</w:t>
          </w:r>
          <w:r>
            <w:tab/>
          </w:r>
          <w:r>
            <w:fldChar w:fldCharType="begin"/>
          </w:r>
          <w:r>
            <w:instrText xml:space="preserve"> PAGEREF _Toc17855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5319A70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_Toc12554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6.12、店铺验证</w:t>
          </w:r>
          <w:r>
            <w:tab/>
          </w:r>
          <w:r>
            <w:fldChar w:fldCharType="begin"/>
          </w:r>
          <w:r>
            <w:instrText xml:space="preserve"> PAGEREF _Toc12554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44BBBC3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_Toc2006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6.13、账号管理</w:t>
          </w:r>
          <w:r>
            <w:tab/>
          </w:r>
          <w:r>
            <w:fldChar w:fldCharType="begin"/>
          </w:r>
          <w:r>
            <w:instrText xml:space="preserve"> PAGEREF _Toc2006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2F09000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_Toc6296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6.14、银行卡管理</w:t>
          </w:r>
          <w:r>
            <w:tab/>
          </w:r>
          <w:r>
            <w:fldChar w:fldCharType="begin"/>
          </w:r>
          <w:r>
            <w:instrText xml:space="preserve"> PAGEREF _Toc6296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8511B55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_Toc18769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6.15、银行名称管理</w:t>
          </w:r>
          <w:r>
            <w:tab/>
          </w:r>
          <w:r>
            <w:fldChar w:fldCharType="begin"/>
          </w:r>
          <w:r>
            <w:instrText xml:space="preserve"> PAGEREF _Toc18769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4D59829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_Toc26332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6.16、银行卡使用申请管理</w:t>
          </w:r>
          <w:r>
            <w:tab/>
          </w:r>
          <w:r>
            <w:fldChar w:fldCharType="begin"/>
          </w:r>
          <w:r>
            <w:instrText xml:space="preserve"> PAGEREF _Toc26332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B7B38FA">
          <w:pPr>
            <w:pStyle w:val="6"/>
            <w:tabs>
              <w:tab w:val="right" w:leader="dot" w:pos="8306"/>
            </w:tabs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instrText xml:space="preserve"> HYPERLINK \l _Toc13580 </w:instrText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6.11、库存审核管理</w:t>
          </w:r>
          <w:r>
            <w:tab/>
          </w:r>
          <w:r>
            <w:fldChar w:fldCharType="begin"/>
          </w:r>
          <w:r>
            <w:instrText xml:space="preserve"> PAGEREF _Toc13580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E4F569D">
          <w:pPr>
            <w:spacing w:before="0" w:beforeAutospacing="0" w:after="200" w:afterAutospacing="0" w:line="300" w:lineRule="auto"/>
            <w:ind w:left="0" w:leftChars="0" w:right="0" w:rightChars="0"/>
            <w:rPr>
              <w:rFonts w:hint="default" w:ascii="Calibri" w:hAnsi="Calibri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Calibri" w:hAnsi="Calibri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4B803878">
      <w:pPr>
        <w:spacing w:before="0" w:beforeAutospacing="0" w:after="200" w:afterAutospacing="0" w:line="300" w:lineRule="auto"/>
        <w:ind w:left="0" w:leftChars="0" w:right="0" w:rightChars="0"/>
        <w:rPr>
          <w:rFonts w:hint="default" w:ascii="Calibri" w:hAnsi="Calibri" w:eastAsia="宋体" w:cs="宋体"/>
          <w:kern w:val="2"/>
          <w:sz w:val="21"/>
          <w:szCs w:val="24"/>
          <w:lang w:val="en-US" w:eastAsia="zh-CN" w:bidi="ar-SA"/>
        </w:rPr>
      </w:pPr>
      <w:bookmarkStart w:id="30" w:name="_GoBack"/>
      <w:bookmarkEnd w:id="30"/>
    </w:p>
    <w:p w14:paraId="699FEABC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bookmarkStart w:id="4" w:name="_Toc22261"/>
      <w:r>
        <w:rPr>
          <w:rFonts w:hint="default" w:ascii="黑体" w:hAnsi="宋体" w:eastAsia="黑体" w:cs="黑体"/>
          <w:sz w:val="32"/>
          <w:szCs w:val="32"/>
        </w:rPr>
        <w:t>4. 前言</w:t>
      </w:r>
      <w:bookmarkEnd w:id="4"/>
    </w:p>
    <w:p w14:paraId="51688F9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bookmarkStart w:id="5" w:name="_Toc19837"/>
      <w:r>
        <w:rPr>
          <w:rFonts w:hint="default" w:ascii="黑体" w:hAnsi="宋体" w:eastAsia="黑体" w:cs="黑体"/>
          <w:sz w:val="28"/>
          <w:szCs w:val="28"/>
        </w:rPr>
        <w:t>4.1 目的</w:t>
      </w:r>
      <w:bookmarkEnd w:id="5"/>
    </w:p>
    <w:p w14:paraId="5E63AECE">
      <w:pPr>
        <w:spacing w:before="0" w:beforeAutospacing="0" w:after="100" w:afterAutospacing="0" w:line="300" w:lineRule="auto"/>
        <w:ind w:left="0" w:leftChars="0" w:right="0" w:rightChars="0"/>
        <w:rPr>
          <w:rFonts w:hint="default" w:ascii="Calibri" w:hAnsi="Calibri" w:eastAsia="宋体" w:cs="宋体"/>
          <w:sz w:val="24"/>
          <w:szCs w:val="24"/>
        </w:rPr>
      </w:pPr>
      <w:r>
        <w:rPr>
          <w:rFonts w:hint="default" w:ascii="Calibri" w:hAnsi="Calibri" w:eastAsia="宋体" w:cs="宋体"/>
          <w:sz w:val="24"/>
          <w:szCs w:val="24"/>
        </w:rPr>
        <w:t>本操作手册旨在指导用户正确、高效地使用</w:t>
      </w: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进销存系统</w:t>
      </w:r>
      <w:r>
        <w:rPr>
          <w:rFonts w:hint="default" w:ascii="Calibri" w:hAnsi="Calibri" w:eastAsia="宋体" w:cs="宋体"/>
          <w:sz w:val="24"/>
          <w:szCs w:val="24"/>
        </w:rPr>
        <w:t>，确保操作的规范性和安全性。</w:t>
      </w:r>
    </w:p>
    <w:p w14:paraId="11D3FC8A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bookmarkStart w:id="6" w:name="_Toc20777"/>
      <w:r>
        <w:rPr>
          <w:rFonts w:hint="default" w:ascii="黑体" w:hAnsi="宋体" w:eastAsia="黑体" w:cs="黑体"/>
          <w:sz w:val="28"/>
          <w:szCs w:val="28"/>
        </w:rPr>
        <w:t>4.2 适用范围</w:t>
      </w:r>
      <w:bookmarkEnd w:id="6"/>
    </w:p>
    <w:p w14:paraId="7F074EB4">
      <w:pPr>
        <w:spacing w:before="0" w:beforeAutospacing="0" w:after="100" w:afterAutospacing="0" w:line="300" w:lineRule="auto"/>
        <w:ind w:left="0" w:leftChars="0" w:right="0" w:rightChars="0"/>
        <w:rPr>
          <w:rFonts w:hint="default" w:ascii="Calibri" w:hAnsi="Calibri" w:eastAsia="宋体" w:cs="宋体"/>
          <w:sz w:val="24"/>
          <w:szCs w:val="24"/>
        </w:rPr>
      </w:pPr>
      <w:r>
        <w:rPr>
          <w:rFonts w:hint="default" w:ascii="Calibri" w:hAnsi="Calibri" w:eastAsia="宋体" w:cs="宋体"/>
          <w:sz w:val="24"/>
          <w:szCs w:val="24"/>
        </w:rPr>
        <w:t>本手册适用于</w:t>
      </w: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进销存系统</w:t>
      </w:r>
      <w:r>
        <w:rPr>
          <w:rFonts w:hint="default" w:ascii="Calibri" w:hAnsi="Calibri" w:eastAsia="宋体" w:cs="宋体"/>
          <w:sz w:val="24"/>
          <w:szCs w:val="24"/>
        </w:rPr>
        <w:t>的所有用户，包括新用户培训、日常操作参考及故障排查。</w:t>
      </w:r>
    </w:p>
    <w:p w14:paraId="057BFA0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bookmarkStart w:id="7" w:name="_Toc29646"/>
      <w:r>
        <w:rPr>
          <w:rFonts w:hint="default" w:ascii="黑体" w:hAnsi="宋体" w:eastAsia="黑体" w:cs="黑体"/>
          <w:sz w:val="28"/>
          <w:szCs w:val="28"/>
        </w:rPr>
        <w:t>4.3 读者对象</w:t>
      </w:r>
      <w:bookmarkEnd w:id="7"/>
    </w:p>
    <w:p w14:paraId="0B68B5E7">
      <w:pPr>
        <w:numPr>
          <w:ilvl w:val="0"/>
          <w:numId w:val="2"/>
        </w:numPr>
        <w:spacing w:before="0" w:beforeAutospacing="0" w:after="60" w:afterAutospacing="0" w:line="300" w:lineRule="auto"/>
        <w:ind w:left="400" w:leftChars="0" w:right="0" w:rightChars="0"/>
        <w:rPr>
          <w:rFonts w:hint="default" w:ascii="Calibri" w:hAnsi="Calibri" w:eastAsia="宋体" w:cs="宋体"/>
          <w:sz w:val="24"/>
          <w:szCs w:val="24"/>
        </w:rPr>
      </w:pPr>
      <w:r>
        <w:rPr>
          <w:rFonts w:hint="default" w:ascii="Calibri" w:hAnsi="Calibri" w:eastAsia="宋体" w:cs="宋体"/>
          <w:sz w:val="24"/>
          <w:szCs w:val="24"/>
        </w:rPr>
        <w:t>系统管理员</w:t>
      </w:r>
    </w:p>
    <w:p w14:paraId="6F511A4D">
      <w:pPr>
        <w:numPr>
          <w:ilvl w:val="0"/>
          <w:numId w:val="2"/>
        </w:numPr>
        <w:spacing w:before="0" w:beforeAutospacing="0" w:after="60" w:afterAutospacing="0" w:line="300" w:lineRule="auto"/>
        <w:ind w:left="400" w:leftChars="0" w:right="0" w:rightChars="0"/>
        <w:rPr>
          <w:rFonts w:hint="default" w:ascii="Calibri" w:hAnsi="Calibri" w:eastAsia="宋体" w:cs="宋体"/>
          <w:sz w:val="24"/>
          <w:szCs w:val="24"/>
        </w:rPr>
      </w:pPr>
      <w:r>
        <w:rPr>
          <w:rFonts w:hint="default" w:ascii="Calibri" w:hAnsi="Calibri" w:eastAsia="宋体" w:cs="宋体"/>
          <w:sz w:val="24"/>
          <w:szCs w:val="24"/>
        </w:rPr>
        <w:t>普通操作人员</w:t>
      </w:r>
    </w:p>
    <w:p w14:paraId="50F79FB4">
      <w:pPr>
        <w:numPr>
          <w:ilvl w:val="0"/>
          <w:numId w:val="2"/>
        </w:numPr>
        <w:spacing w:before="0" w:beforeAutospacing="0" w:after="60" w:afterAutospacing="0" w:line="300" w:lineRule="auto"/>
        <w:ind w:left="400" w:leftChars="0" w:right="0" w:rightChars="0"/>
        <w:rPr>
          <w:rFonts w:hint="default" w:ascii="Calibri" w:hAnsi="Calibri" w:eastAsia="宋体" w:cs="宋体"/>
          <w:sz w:val="24"/>
          <w:szCs w:val="24"/>
        </w:rPr>
      </w:pPr>
      <w:r>
        <w:rPr>
          <w:rFonts w:hint="default" w:ascii="Calibri" w:hAnsi="Calibri" w:eastAsia="宋体" w:cs="宋体"/>
          <w:sz w:val="24"/>
          <w:szCs w:val="24"/>
        </w:rPr>
        <w:t>技术支持人员</w:t>
      </w:r>
    </w:p>
    <w:p w14:paraId="60CDDEC4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bookmarkStart w:id="8" w:name="_Toc6290"/>
      <w:r>
        <w:rPr>
          <w:rFonts w:hint="default" w:ascii="黑体" w:hAnsi="宋体" w:eastAsia="黑体" w:cs="黑体"/>
          <w:sz w:val="32"/>
          <w:szCs w:val="32"/>
        </w:rPr>
        <w:t>5. 系统概述</w:t>
      </w:r>
      <w:bookmarkEnd w:id="8"/>
    </w:p>
    <w:p w14:paraId="2E974A3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bookmarkStart w:id="9" w:name="_Toc799"/>
      <w:r>
        <w:rPr>
          <w:rFonts w:hint="default" w:ascii="黑体" w:hAnsi="宋体" w:eastAsia="黑体" w:cs="黑体"/>
          <w:sz w:val="28"/>
          <w:szCs w:val="28"/>
        </w:rPr>
        <w:t>5.1 系统功能</w:t>
      </w:r>
      <w:bookmarkEnd w:id="9"/>
    </w:p>
    <w:p w14:paraId="5DA8B56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进销存</w:t>
      </w:r>
      <w:r>
        <w:rPr>
          <w:rFonts w:hint="default"/>
        </w:rPr>
        <w:t>是一款进货 + 销售 + 库存</w:t>
      </w:r>
      <w:r>
        <w:t>管理</w:t>
      </w:r>
      <w:r>
        <w:rPr>
          <w:rFonts w:hint="default"/>
        </w:rPr>
        <w:t>工具，主要功能包括：</w:t>
      </w:r>
    </w:p>
    <w:p w14:paraId="07B7EAD2">
      <w:pPr>
        <w:bidi w:val="0"/>
        <w:rPr>
          <w:rFonts w:hint="default"/>
        </w:rPr>
      </w:pPr>
    </w:p>
    <w:p w14:paraId="786BCA3D">
      <w:pPr>
        <w:bidi w:val="0"/>
        <w:rPr>
          <w:rFonts w:hint="default"/>
        </w:rPr>
      </w:pPr>
      <w:r>
        <w:rPr>
          <w:rFonts w:hint="default"/>
        </w:rPr>
        <w:t>功能一：进（</w:t>
      </w:r>
      <w:r>
        <w:rPr>
          <w:rFonts w:hint="eastAsia"/>
          <w:lang w:val="en-US" w:eastAsia="zh-CN"/>
        </w:rPr>
        <w:t>进货</w:t>
      </w:r>
      <w:r>
        <w:rPr>
          <w:rFonts w:hint="default"/>
        </w:rPr>
        <w:t>）</w:t>
      </w:r>
      <w:r>
        <w:rPr>
          <w:rFonts w:hint="eastAsia"/>
          <w:lang w:val="en-US" w:eastAsia="zh-CN"/>
        </w:rPr>
        <w:t>销售提需求</w:t>
      </w:r>
      <w:r>
        <w:rPr>
          <w:rFonts w:hint="default"/>
        </w:rPr>
        <w:t>、填</w:t>
      </w:r>
      <w:r>
        <w:rPr>
          <w:rFonts w:hint="eastAsia"/>
          <w:lang w:val="en-US" w:eastAsia="zh-CN"/>
        </w:rPr>
        <w:t>需求订</w:t>
      </w:r>
      <w:r>
        <w:rPr>
          <w:rFonts w:hint="default"/>
        </w:rPr>
        <w:t>单、入库</w:t>
      </w:r>
    </w:p>
    <w:p w14:paraId="17CCE7F5">
      <w:pPr>
        <w:bidi w:val="0"/>
        <w:rPr>
          <w:rFonts w:hint="default"/>
        </w:rPr>
      </w:pPr>
    </w:p>
    <w:p w14:paraId="78E86679">
      <w:pPr>
        <w:bidi w:val="0"/>
        <w:rPr>
          <w:rFonts w:hint="default"/>
        </w:rPr>
      </w:pPr>
      <w:r>
        <w:rPr>
          <w:rFonts w:hint="default"/>
        </w:rPr>
        <w:t>功能二：销（销售）开单卖货、收银、客户单、销售统计、对账</w:t>
      </w:r>
    </w:p>
    <w:p w14:paraId="3A6040D6">
      <w:pPr>
        <w:bidi w:val="0"/>
        <w:rPr>
          <w:rFonts w:hint="default"/>
        </w:rPr>
      </w:pPr>
    </w:p>
    <w:p w14:paraId="23BCF54A">
      <w:pPr>
        <w:bidi w:val="0"/>
        <w:rPr>
          <w:rFonts w:hint="default"/>
        </w:rPr>
      </w:pPr>
      <w:r>
        <w:rPr>
          <w:rFonts w:hint="default"/>
        </w:rPr>
        <w:t>功能三：存（库存）实时查库存、盘点、出入库、预警缺货</w:t>
      </w:r>
    </w:p>
    <w:p w14:paraId="3529972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bookmarkStart w:id="10" w:name="_Toc31778"/>
      <w:r>
        <w:rPr>
          <w:rFonts w:hint="default" w:ascii="黑体" w:hAnsi="宋体" w:eastAsia="黑体" w:cs="黑体"/>
          <w:sz w:val="28"/>
          <w:szCs w:val="28"/>
        </w:rPr>
        <w:t>5.</w:t>
      </w:r>
      <w:r>
        <w:rPr>
          <w:rFonts w:hint="eastAsia" w:ascii="黑体" w:hAnsi="宋体" w:eastAsia="黑体" w:cs="黑体"/>
          <w:sz w:val="28"/>
          <w:szCs w:val="28"/>
          <w:lang w:val="en-US" w:eastAsia="zh-CN"/>
        </w:rPr>
        <w:t xml:space="preserve">2 </w:t>
      </w:r>
      <w:r>
        <w:rPr>
          <w:rFonts w:hint="default" w:ascii="黑体" w:hAnsi="宋体" w:eastAsia="黑体" w:cs="黑体"/>
          <w:sz w:val="28"/>
          <w:szCs w:val="28"/>
        </w:rPr>
        <w:t>系统架构</w:t>
      </w:r>
      <w:bookmarkEnd w:id="10"/>
    </w:p>
    <w:p w14:paraId="06E8F9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一、整体架构分层（5 层）</w:t>
      </w:r>
    </w:p>
    <w:p w14:paraId="7980F1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前端表现层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PC 管理端、移动端</w:t>
      </w:r>
    </w:p>
    <w:p w14:paraId="2F9F3150">
      <w:pPr>
        <w:bidi w:val="0"/>
        <w:rPr>
          <w:rFonts w:hint="default"/>
          <w:lang w:val="en-US" w:eastAsia="zh-CN"/>
        </w:rPr>
      </w:pPr>
    </w:p>
    <w:p w14:paraId="54BC47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接口服务层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API 接口、登录权限接口、业务接口、第三方对接接口</w:t>
      </w:r>
    </w:p>
    <w:p w14:paraId="61AAE09C">
      <w:pPr>
        <w:bidi w:val="0"/>
        <w:rPr>
          <w:rFonts w:hint="default"/>
          <w:lang w:val="en-US" w:eastAsia="zh-CN"/>
        </w:rPr>
      </w:pPr>
    </w:p>
    <w:p w14:paraId="3FFAA0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业务逻辑层（核心）</w:t>
      </w:r>
      <w:r>
        <w:rPr>
          <w:rFonts w:hint="eastAsia"/>
          <w:lang w:val="en-US" w:eastAsia="zh-CN"/>
        </w:rPr>
        <w:t>：入库</w:t>
      </w:r>
      <w:r>
        <w:rPr>
          <w:rFonts w:hint="default"/>
          <w:lang w:val="en-US" w:eastAsia="zh-CN"/>
        </w:rPr>
        <w:t>、销售、库存、财务、权限</w:t>
      </w:r>
      <w:r>
        <w:rPr>
          <w:rFonts w:hint="eastAsia"/>
          <w:lang w:val="en-US" w:eastAsia="zh-CN"/>
        </w:rPr>
        <w:t>五</w:t>
      </w:r>
      <w:r>
        <w:rPr>
          <w:rFonts w:hint="default"/>
          <w:lang w:val="en-US" w:eastAsia="zh-CN"/>
        </w:rPr>
        <w:t>大业务</w:t>
      </w:r>
    </w:p>
    <w:p w14:paraId="78E566E1">
      <w:pPr>
        <w:bidi w:val="0"/>
        <w:rPr>
          <w:rFonts w:hint="default"/>
          <w:lang w:val="en-US" w:eastAsia="zh-CN"/>
        </w:rPr>
      </w:pPr>
    </w:p>
    <w:p w14:paraId="3F49AD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数据持久层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数据读写、事务处理、数据缓存、数据同步</w:t>
      </w:r>
    </w:p>
    <w:p w14:paraId="4846327F">
      <w:pPr>
        <w:bidi w:val="0"/>
        <w:rPr>
          <w:rFonts w:hint="default"/>
          <w:lang w:val="en-US" w:eastAsia="zh-CN"/>
        </w:rPr>
      </w:pPr>
    </w:p>
    <w:p w14:paraId="788A4C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底层基础层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操作系统、数据库、服务器、运行环境、中间件</w:t>
      </w:r>
    </w:p>
    <w:p w14:paraId="691182CD">
      <w:pPr>
        <w:bidi w:val="0"/>
        <w:rPr>
          <w:rFonts w:hint="default"/>
          <w:lang w:val="en-US" w:eastAsia="zh-CN"/>
        </w:rPr>
      </w:pPr>
    </w:p>
    <w:p w14:paraId="37C90A1A">
      <w:pPr>
        <w:rPr>
          <w:rFonts w:hint="default" w:ascii="Calibri" w:hAnsi="Calibri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default" w:ascii="Calibri" w:hAnsi="Calibri" w:eastAsia="宋体" w:cs="宋体"/>
          <w:b w:val="0"/>
          <w:kern w:val="2"/>
          <w:sz w:val="24"/>
          <w:szCs w:val="24"/>
          <w:lang w:val="en-US" w:eastAsia="zh-CN" w:bidi="ar-SA"/>
        </w:rPr>
        <w:t>二、技术架构</w:t>
      </w:r>
    </w:p>
    <w:p w14:paraId="7D80BC5D">
      <w:pPr>
        <w:rPr>
          <w:rFonts w:hint="default" w:ascii="Calibri" w:hAnsi="Calibri" w:eastAsia="宋体" w:cs="宋体"/>
          <w:b w:val="0"/>
          <w:kern w:val="2"/>
          <w:sz w:val="24"/>
          <w:szCs w:val="24"/>
          <w:lang w:val="en-US" w:eastAsia="zh-CN" w:bidi="ar-SA"/>
        </w:rPr>
      </w:pPr>
    </w:p>
    <w:p w14:paraId="4329EB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后端：PHP </w:t>
      </w:r>
    </w:p>
    <w:p w14:paraId="1DAEB261">
      <w:pPr>
        <w:bidi w:val="0"/>
        <w:rPr>
          <w:rFonts w:hint="default"/>
          <w:lang w:val="en-US" w:eastAsia="zh-CN"/>
        </w:rPr>
      </w:pPr>
    </w:p>
    <w:p w14:paraId="7BEF7B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前端：Vue+Element UI </w:t>
      </w:r>
    </w:p>
    <w:p w14:paraId="0ED40FDA">
      <w:pPr>
        <w:bidi w:val="0"/>
        <w:rPr>
          <w:rFonts w:hint="default"/>
          <w:lang w:val="en-US" w:eastAsia="zh-CN"/>
        </w:rPr>
      </w:pPr>
    </w:p>
    <w:p w14:paraId="3FF474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数据库：MySQL</w:t>
      </w:r>
    </w:p>
    <w:p w14:paraId="216D866A">
      <w:pPr>
        <w:bidi w:val="0"/>
        <w:rPr>
          <w:rFonts w:hint="default"/>
          <w:lang w:val="en-US" w:eastAsia="zh-CN"/>
        </w:rPr>
      </w:pPr>
    </w:p>
    <w:p w14:paraId="2CD154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运行环境：Win10/11</w:t>
      </w:r>
    </w:p>
    <w:p w14:paraId="00E80287">
      <w:pPr>
        <w:bidi w:val="0"/>
        <w:rPr>
          <w:rFonts w:hint="default"/>
          <w:lang w:val="en-US" w:eastAsia="zh-CN"/>
        </w:rPr>
      </w:pPr>
    </w:p>
    <w:p w14:paraId="5C0F27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部署模式：B/S 架构（浏览器访问）</w:t>
      </w:r>
    </w:p>
    <w:p w14:paraId="53C67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A1F176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b/>
          <w:sz w:val="28"/>
          <w:szCs w:val="28"/>
          <w:lang w:val="en-US" w:eastAsia="zh-CN"/>
        </w:rPr>
      </w:pPr>
      <w:bookmarkStart w:id="11" w:name="_Toc23943"/>
      <w:r>
        <w:rPr>
          <w:rFonts w:hint="default" w:ascii="黑体" w:hAnsi="宋体" w:eastAsia="黑体" w:cs="黑体"/>
          <w:b/>
          <w:sz w:val="28"/>
          <w:szCs w:val="28"/>
          <w:lang w:val="en-US" w:eastAsia="zh-CN"/>
        </w:rPr>
        <w:t>5.</w:t>
      </w:r>
      <w:r>
        <w:rPr>
          <w:rFonts w:hint="eastAsia" w:ascii="黑体" w:hAnsi="宋体" w:eastAsia="黑体" w:cs="黑体"/>
          <w:b/>
          <w:sz w:val="28"/>
          <w:szCs w:val="28"/>
          <w:lang w:val="en-US" w:eastAsia="zh-CN"/>
        </w:rPr>
        <w:t>3</w:t>
      </w:r>
      <w:r>
        <w:rPr>
          <w:rFonts w:hint="default" w:ascii="黑体" w:hAnsi="宋体" w:eastAsia="黑体" w:cs="黑体"/>
          <w:b/>
          <w:sz w:val="28"/>
          <w:szCs w:val="28"/>
          <w:lang w:val="en-US" w:eastAsia="zh-CN"/>
        </w:rPr>
        <w:t xml:space="preserve"> 运行环境</w:t>
      </w:r>
      <w:bookmarkEnd w:id="11"/>
    </w:p>
    <w:p w14:paraId="55AAE5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服务器端：Linux / Windows Server</w:t>
      </w:r>
    </w:p>
    <w:p w14:paraId="7F2D8F94">
      <w:pPr>
        <w:bidi w:val="0"/>
        <w:rPr>
          <w:rFonts w:hint="default"/>
          <w:lang w:val="en-US" w:eastAsia="zh-CN"/>
        </w:rPr>
      </w:pPr>
    </w:p>
    <w:p w14:paraId="79C5D4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Web服务器：Nginx</w:t>
      </w:r>
    </w:p>
    <w:p w14:paraId="7AD11282">
      <w:pPr>
        <w:bidi w:val="0"/>
        <w:rPr>
          <w:rFonts w:hint="default"/>
          <w:lang w:val="en-US" w:eastAsia="zh-CN"/>
        </w:rPr>
      </w:pPr>
    </w:p>
    <w:p w14:paraId="38ADD1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脚本语言：PHP 7.4 ~ 8.1</w:t>
      </w:r>
    </w:p>
    <w:p w14:paraId="65F8F09A">
      <w:pPr>
        <w:bidi w:val="0"/>
        <w:rPr>
          <w:rFonts w:hint="default"/>
          <w:lang w:val="en-US" w:eastAsia="zh-CN"/>
        </w:rPr>
      </w:pPr>
    </w:p>
    <w:p w14:paraId="2D26230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数据库：MySQL 5.7 </w:t>
      </w:r>
      <w:r>
        <w:rPr>
          <w:rFonts w:hint="eastAsia"/>
          <w:lang w:val="en-US" w:eastAsia="zh-CN"/>
        </w:rPr>
        <w:t>+</w:t>
      </w:r>
    </w:p>
    <w:p w14:paraId="4EB7565B">
      <w:pPr>
        <w:bidi w:val="0"/>
        <w:rPr>
          <w:rFonts w:hint="eastAsia"/>
          <w:lang w:val="en-US" w:eastAsia="zh-CN"/>
        </w:rPr>
      </w:pPr>
    </w:p>
    <w:p w14:paraId="7315AA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客户端：Windows 10/11 + 主流浏览器（Chrome、Edge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）</w:t>
      </w:r>
    </w:p>
    <w:p w14:paraId="468479CC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b/>
          <w:sz w:val="28"/>
          <w:szCs w:val="28"/>
          <w:lang w:val="en-US" w:eastAsia="zh-CN"/>
        </w:rPr>
      </w:pPr>
      <w:bookmarkStart w:id="12" w:name="_Toc12475"/>
      <w:r>
        <w:rPr>
          <w:rFonts w:hint="default" w:ascii="黑体" w:hAnsi="宋体" w:eastAsia="黑体" w:cs="黑体"/>
          <w:sz w:val="32"/>
          <w:szCs w:val="32"/>
        </w:rPr>
        <w:t xml:space="preserve">6. </w:t>
      </w:r>
      <w:r>
        <w:rPr>
          <w:rFonts w:hint="default" w:ascii="黑体" w:hAnsi="宋体" w:eastAsia="黑体" w:cs="黑体"/>
          <w:b/>
          <w:sz w:val="28"/>
          <w:szCs w:val="28"/>
        </w:rPr>
        <w:t>核心业务模块</w:t>
      </w:r>
      <w:r>
        <w:rPr>
          <w:rFonts w:hint="eastAsia" w:ascii="黑体" w:hAnsi="宋体" w:cs="黑体"/>
          <w:b/>
          <w:sz w:val="28"/>
          <w:szCs w:val="28"/>
          <w:lang w:val="en-US" w:eastAsia="zh-CN"/>
        </w:rPr>
        <w:t>---进</w:t>
      </w:r>
      <w:bookmarkEnd w:id="12"/>
    </w:p>
    <w:p w14:paraId="3D8152B0">
      <w:pPr>
        <w:pStyle w:val="4"/>
        <w:bidi w:val="0"/>
        <w:rPr>
          <w:rFonts w:hint="eastAsia"/>
          <w:lang w:val="en-US" w:eastAsia="zh-CN"/>
        </w:rPr>
      </w:pPr>
      <w:bookmarkStart w:id="13" w:name="_Toc31466"/>
      <w:r>
        <w:rPr>
          <w:rFonts w:hint="eastAsia"/>
          <w:lang w:val="en-US" w:eastAsia="zh-CN"/>
        </w:rPr>
        <w:t>6.1、订单提交池</w:t>
      </w:r>
      <w:bookmarkEnd w:id="13"/>
    </w:p>
    <w:p w14:paraId="7BBF24AC">
      <w:pPr>
        <w:rPr>
          <w:rFonts w:hint="eastAsia"/>
          <w:lang w:val="en-US" w:eastAsia="zh-CN"/>
        </w:rPr>
      </w:pPr>
    </w:p>
    <w:p w14:paraId="46AD7262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订单提交池是</w:t>
      </w:r>
      <w:r>
        <w:rPr>
          <w:rStyle w:val="11"/>
          <w:rFonts w:ascii="宋体" w:hAnsi="宋体" w:eastAsia="宋体" w:cs="宋体"/>
          <w:color w:val="000000"/>
          <w:sz w:val="24"/>
          <w:szCs w:val="24"/>
        </w:rPr>
        <w:t>销售需求提报与审批流转的核心模块</w:t>
      </w:r>
      <w:r>
        <w:rPr>
          <w:rFonts w:ascii="宋体" w:hAnsi="宋体" w:eastAsia="宋体" w:cs="宋体"/>
          <w:sz w:val="24"/>
          <w:szCs w:val="24"/>
        </w:rPr>
        <w:t>，用于销售端提交业务订单需求，经审核人（牛总）审批后，流转至后续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注册部</w:t>
      </w:r>
      <w:r>
        <w:rPr>
          <w:rFonts w:ascii="宋体" w:hAnsi="宋体" w:eastAsia="宋体" w:cs="宋体"/>
          <w:sz w:val="24"/>
          <w:szCs w:val="24"/>
        </w:rPr>
        <w:t>业务环节。</w:t>
      </w:r>
    </w:p>
    <w:p w14:paraId="4F811383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销售提需求 → 提交订单  → 审核人审核 → 审批通过 / 驳回 → 订单进入对应状态（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</w:t>
      </w:r>
      <w:r>
        <w:rPr>
          <w:rFonts w:ascii="宋体" w:hAnsi="宋体" w:eastAsia="宋体" w:cs="宋体"/>
          <w:sz w:val="24"/>
          <w:szCs w:val="24"/>
        </w:rPr>
        <w:t xml:space="preserve">接单 /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审核失败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2DB761F5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4" w:name="_Toc4909"/>
      <w:r>
        <w:rPr>
          <w:rFonts w:hint="eastAsia"/>
          <w:lang w:val="en-US" w:eastAsia="zh-CN"/>
        </w:rPr>
        <w:t>6.2、订单池</w:t>
      </w:r>
      <w:bookmarkEnd w:id="14"/>
    </w:p>
    <w:p w14:paraId="3F887C9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订单池是订单审批通过后的分配流转中枢：</w:t>
      </w:r>
    </w:p>
    <w:p w14:paraId="697B087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上游：接收「订单提交池」中审核通过的订单，接单则按业务规则分配给日联一部 / 二部执行，不接单则将订单反馈回订单提交池的销售，由销售（需求方）再审核处理</w:t>
      </w:r>
    </w:p>
    <w:p w14:paraId="42890D64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核心动作：注册部管理员对订单进行「接单 / 拒单」处理并选择需要的注册资料及分配协助部门（日联一部或二部）</w:t>
      </w:r>
    </w:p>
    <w:p w14:paraId="2D3BEE4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下游：接收「日联部-负责人待办」中反馈过来的法人主体资料数据，注册部管理员对订单进行「审核资料无误 / 审核资料有误」处理，审核无误的订单资料将会进入注册表进行后续流程操作，审核有误的订单资料会重新回退至协助部门（日联一部或二部）重新补充</w:t>
      </w:r>
    </w:p>
    <w:p w14:paraId="4B09FF0E">
      <w:pPr>
        <w:rPr>
          <w:rFonts w:hint="eastAsia"/>
          <w:sz w:val="24"/>
          <w:szCs w:val="24"/>
          <w:lang w:val="en-US" w:eastAsia="zh-CN"/>
        </w:rPr>
      </w:pPr>
    </w:p>
    <w:p w14:paraId="70E6BC22">
      <w:pPr>
        <w:pStyle w:val="4"/>
        <w:bidi w:val="0"/>
        <w:rPr>
          <w:rFonts w:hint="eastAsia"/>
          <w:lang w:val="en-US" w:eastAsia="zh-CN"/>
        </w:rPr>
      </w:pPr>
      <w:bookmarkStart w:id="15" w:name="_Toc24421"/>
      <w:r>
        <w:rPr>
          <w:rFonts w:hint="eastAsia"/>
          <w:lang w:val="en-US" w:eastAsia="zh-CN"/>
        </w:rPr>
        <w:t>6.3、注册表</w:t>
      </w:r>
      <w:bookmarkEnd w:id="15"/>
    </w:p>
    <w:p w14:paraId="384B7B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一、文档概述</w:t>
      </w:r>
    </w:p>
    <w:p w14:paraId="37A35D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项目背景</w:t>
      </w:r>
    </w:p>
    <w:p w14:paraId="2CC334D7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本模块属于进销存系统 - 平台注册部子功能，数据源头来自【订单池】，订单池完成资料校验无误后，单据流转生成注册表待处理数据；由平台注册部管理员分配任务、经办人资料填报、多级审核后，最终流转至银行验证 / 店铺验证，全流程终审通过后数据落库至【账号部 - 库存（账号管理模块）】。</w:t>
      </w:r>
    </w:p>
    <w:p w14:paraId="095D40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模块定位</w:t>
      </w:r>
    </w:p>
    <w:p w14:paraId="2CACDAA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归属左侧菜单栏「平台注册部→注册表」，关联上游：订单池；下游：银行验证、店铺验证、账号库存模块；操作人员：平台注册部管理员、注册经办人。</w:t>
      </w:r>
    </w:p>
    <w:p w14:paraId="5EE32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目的</w:t>
      </w:r>
    </w:p>
    <w:p w14:paraId="7775F85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规范主体注册资料全生命周期管理，实现任务指派、附件上传、多级审核、节点分流、数据归档入库全流程线上管控。</w:t>
      </w:r>
    </w:p>
    <w:p w14:paraId="5011E84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42C4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二、整体业务流程图</w:t>
      </w:r>
    </w:p>
    <w:p w14:paraId="69AF4767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订单池（资料校验无误）→自动生成注册表单据 →平台注册部管理员【指派】→经办人接收任务上传底表附件 →管理员审核底表</w:t>
      </w:r>
    </w:p>
    <w:p w14:paraId="3FD332B7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审核不通过：退回经办人重新修改上传附件；</w:t>
      </w:r>
    </w:p>
    <w:p w14:paraId="37F846FB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审核通过：需银行资料：流转至【银行验证】节点；银行审核通过→店铺验证；</w:t>
      </w:r>
    </w:p>
    <w:p w14:paraId="4E47266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无需银行资料：跳过银行验证，直接流转【店铺验证】；</w:t>
      </w:r>
    </w:p>
    <w:p w14:paraId="7AA56CB9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店铺验证审核通过 →单据完成，自动同步数据至【账号部→账号管理（库存）】模块，paypal/stripe【项目一部→账号管理（库存）】模块</w:t>
      </w:r>
    </w:p>
    <w:p w14:paraId="59E168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321D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三、状态标签栏</w:t>
      </w:r>
    </w:p>
    <w:p w14:paraId="2E6581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全部：汇总所有注册表单据总数；</w:t>
      </w:r>
    </w:p>
    <w:p w14:paraId="447BE9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待指派：订单池生成单据，尚未被管理员指派给注册员工；</w:t>
      </w:r>
    </w:p>
    <w:p w14:paraId="7B3415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进行中：已指派，经办人接收任务，待上传底表资料；</w:t>
      </w:r>
    </w:p>
    <w:p w14:paraId="0E8B5C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审核中：经办人已上传底表，等待管理员资料审核；</w:t>
      </w:r>
    </w:p>
    <w:p w14:paraId="7A80CE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银行验证：底表审核通过，需银行资料，进入银行核验节点；</w:t>
      </w:r>
    </w:p>
    <w:p w14:paraId="725C07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店铺验证中：银行核验通过 / 免银行直接跳转，等待店铺资料核验；</w:t>
      </w:r>
    </w:p>
    <w:p w14:paraId="12A2BD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完成：全流程审核结束，数据入库账号库存模块；</w:t>
      </w:r>
    </w:p>
    <w:p w14:paraId="308724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失败：全流程任意节点驳回标记失败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，流转回订单提交池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266DC3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取消：作废终止流程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，流转回订单提交池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6F0500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暂停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人工暂停；</w:t>
      </w:r>
    </w:p>
    <w:p w14:paraId="57D4017B">
      <w:pPr>
        <w:pStyle w:val="4"/>
        <w:bidi w:val="0"/>
        <w:rPr>
          <w:rFonts w:hint="eastAsia"/>
          <w:lang w:val="en-US" w:eastAsia="zh-CN"/>
        </w:rPr>
      </w:pPr>
      <w:bookmarkStart w:id="16" w:name="_Toc3945"/>
      <w:r>
        <w:rPr>
          <w:rFonts w:hint="eastAsia"/>
          <w:lang w:val="en-US" w:eastAsia="zh-CN"/>
        </w:rPr>
        <w:t>6.4、负责人待办</w:t>
      </w:r>
      <w:bookmarkEnd w:id="16"/>
    </w:p>
    <w:p w14:paraId="4CBC0AA6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本模块是</w:t>
      </w:r>
      <w:r>
        <w:rPr>
          <w:rStyle w:val="11"/>
          <w:rFonts w:ascii="宋体" w:hAnsi="宋体" w:eastAsia="宋体" w:cs="宋体"/>
          <w:color w:val="000000"/>
          <w:sz w:val="24"/>
          <w:szCs w:val="24"/>
        </w:rPr>
        <w:t>订单分配与法人主体流转的核心环节</w:t>
      </w:r>
      <w:r>
        <w:rPr>
          <w:rFonts w:ascii="宋体" w:hAnsi="宋体" w:eastAsia="宋体" w:cs="宋体"/>
          <w:sz w:val="24"/>
          <w:szCs w:val="24"/>
        </w:rPr>
        <w:t>，承接「订单池」已接单的订单，由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日联部</w:t>
      </w:r>
      <w:r>
        <w:rPr>
          <w:rFonts w:ascii="宋体" w:hAnsi="宋体" w:eastAsia="宋体" w:cs="宋体"/>
          <w:sz w:val="24"/>
          <w:szCs w:val="24"/>
        </w:rPr>
        <w:t>负责人完成</w:t>
      </w:r>
      <w:r>
        <w:rPr>
          <w:rStyle w:val="11"/>
          <w:rFonts w:ascii="宋体" w:hAnsi="宋体" w:eastAsia="宋体" w:cs="宋体"/>
          <w:color w:val="000000"/>
          <w:sz w:val="24"/>
          <w:szCs w:val="24"/>
        </w:rPr>
        <w:t>法人主体分配</w:t>
      </w:r>
      <w:r>
        <w:rPr>
          <w:rFonts w:ascii="宋体" w:hAnsi="宋体" w:eastAsia="宋体" w:cs="宋体"/>
          <w:sz w:val="24"/>
          <w:szCs w:val="24"/>
        </w:rPr>
        <w:t>，再流转至对应「担当」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ascii="宋体" w:hAnsi="宋体" w:eastAsia="宋体" w:cs="宋体"/>
          <w:sz w:val="24"/>
          <w:szCs w:val="24"/>
        </w:rPr>
        <w:t>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银行卡使用申请</w:t>
      </w:r>
      <w:r>
        <w:rPr>
          <w:rFonts w:ascii="宋体" w:hAnsi="宋体" w:eastAsia="宋体" w:cs="宋体"/>
          <w:sz w:val="24"/>
          <w:szCs w:val="24"/>
        </w:rPr>
        <w:t>」的待办事项，驱动后续法人资料准备流程。</w:t>
      </w:r>
    </w:p>
    <w:p w14:paraId="45EF3D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接收订单并分配法人主体</w:t>
      </w:r>
    </w:p>
    <w:p w14:paraId="6449D8FB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进入「负责人 - 待办事项」，筛选状态为 **「待分配」** 的订单（</w:t>
      </w:r>
    </w:p>
    <w:p w14:paraId="1B714C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点击订单操作列的【分配】按钮，进入分配页面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根据订单的平台、属地、企业国别等业务属性，匹配并指派对应法人主体：</w:t>
      </w:r>
    </w:p>
    <w:p w14:paraId="71D42F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系统会展示可分配的法人主体列表（需与订单业务要求匹配）</w:t>
      </w:r>
    </w:p>
    <w:p w14:paraId="70309E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选择法人主体后，系统自动关联该主体对应的「担当」人员</w:t>
      </w:r>
    </w:p>
    <w:p w14:paraId="37DC4A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确认分配信息无误后，提交分配操作</w:t>
      </w:r>
    </w:p>
    <w:p w14:paraId="3B9424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2D14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订单流转至担当待办</w:t>
      </w:r>
    </w:p>
    <w:p w14:paraId="61E5B184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分配提交后，订单状态由「待分配」更新为 **「担当处理中」**</w:t>
      </w:r>
    </w:p>
    <w:p w14:paraId="761AC1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系统自动在该法人主体对应的「担当 - 待办事项」模块中，生成一条新的待处理任务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，如果资料含有银行的话，会流转至银行卡使用申请模块，账号部负责人审核通过再流转至担当待办</w:t>
      </w:r>
    </w:p>
    <w:p w14:paraId="01B05A14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担当人员登录系统后，即可看到该订单任务，开始法人资料准备工作</w:t>
      </w:r>
    </w:p>
    <w:p w14:paraId="129FED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批量分配 / 审核 / 拒绝</w:t>
      </w:r>
    </w:p>
    <w:p w14:paraId="0B3B02EE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批量分配：勾选多条「待分配」订单，批量指派同一类法人主体（如日本企业法人），适合同一业务线订单集中处理</w:t>
      </w:r>
      <w:r>
        <w:rPr>
          <w:rFonts w:hint="eastAsia" w:ascii="宋体" w:hAnsi="宋体" w:eastAsia="宋体" w:cs="宋体"/>
          <w:color w:val="C81D31" w:themeColor="accent6" w:themeShade="BF"/>
          <w:sz w:val="24"/>
          <w:szCs w:val="24"/>
          <w:lang w:val="en-US" w:eastAsia="zh-CN"/>
        </w:rPr>
        <w:t>（需保证订单编号一致）</w:t>
      </w:r>
    </w:p>
    <w:p w14:paraId="5960CF3B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批量审核：对「资料审核中」的订单，批量通过 / 驳回审核</w:t>
      </w:r>
    </w:p>
    <w:p w14:paraId="2A54C01C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批量拒绝：对不符合业务要求的订单，批量驳回并填写原因，订单状态更新为「已拒绝」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并流转回订单池由平台注册部管理员处理</w:t>
      </w:r>
      <w:r>
        <w:rPr>
          <w:rFonts w:hint="eastAsia" w:ascii="宋体" w:hAnsi="宋体" w:eastAsia="宋体" w:cs="宋体"/>
          <w:color w:val="C81D31" w:themeColor="accent6" w:themeShade="BF"/>
          <w:sz w:val="24"/>
          <w:szCs w:val="24"/>
          <w:lang w:val="en-US" w:eastAsia="zh-CN"/>
        </w:rPr>
        <w:t>（需保证订单编号一致）</w:t>
      </w:r>
    </w:p>
    <w:p w14:paraId="007BED59">
      <w:pPr>
        <w:pStyle w:val="4"/>
        <w:bidi w:val="0"/>
        <w:rPr>
          <w:rFonts w:hint="eastAsia"/>
          <w:lang w:val="en-US" w:eastAsia="zh-CN"/>
        </w:rPr>
      </w:pPr>
      <w:bookmarkStart w:id="17" w:name="_Toc1606"/>
      <w:r>
        <w:rPr>
          <w:rFonts w:hint="eastAsia"/>
          <w:lang w:val="en-US" w:eastAsia="zh-CN"/>
        </w:rPr>
        <w:t>6.5、担当待办</w:t>
      </w:r>
      <w:bookmarkEnd w:id="17"/>
    </w:p>
    <w:p w14:paraId="1D6267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1. 资料类任务处理（确认资料类型）</w:t>
      </w:r>
    </w:p>
    <w:p w14:paraId="789E92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进入「担当 - 待办事项」，筛选类型为「确认资料」、状态为「待处理」的任务</w:t>
      </w:r>
    </w:p>
    <w:p w14:paraId="1D3F40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点击【资料处理】按钮，进入法人主体资料详情页</w:t>
      </w:r>
    </w:p>
    <w:p w14:paraId="0D8B06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核对 / 补充法人主体资料（如公司信息、注册资料、合规文件等）</w:t>
      </w:r>
    </w:p>
    <w:p w14:paraId="655035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确认资料无误后，提交审核通过</w:t>
      </w:r>
    </w:p>
    <w:p w14:paraId="2EA8DE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系统自动将审核结果反馈至「负责人 - 待办事项」，任务状态更新为「已完成」</w:t>
      </w:r>
    </w:p>
    <w:p w14:paraId="74B2D9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</w:rPr>
        <w:t>若资料有误，点击【拒绝】按钮，填写拒绝原因，任务状态更新为「已拒绝」，</w:t>
      </w:r>
      <w:r>
        <w:rPr>
          <w:rFonts w:hint="eastAsia"/>
          <w:color w:val="000000"/>
          <w:sz w:val="24"/>
          <w:szCs w:val="24"/>
          <w:lang w:val="en-US" w:eastAsia="zh-CN"/>
        </w:rPr>
        <w:t>流转回负责人待办重新处理</w:t>
      </w:r>
    </w:p>
    <w:p w14:paraId="788C50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/>
          <w:color w:val="000000"/>
          <w:sz w:val="24"/>
          <w:szCs w:val="24"/>
          <w:lang w:val="en-US" w:eastAsia="zh-CN"/>
        </w:rPr>
      </w:pPr>
    </w:p>
    <w:p w14:paraId="4CA847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2. 付款类任务处理（付款类型）</w:t>
      </w:r>
    </w:p>
    <w:p w14:paraId="54DE17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接收任务时，订单已进入库存，系统自动生成库存编号（作为付款流程的起点标识）</w:t>
      </w:r>
    </w:p>
    <w:p w14:paraId="78E8F1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default" w:eastAsiaTheme="minor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</w:rPr>
        <w:t>点击【付款处理】按钮，进入付款申请详情页，</w:t>
      </w:r>
      <w:r>
        <w:rPr>
          <w:rFonts w:hint="eastAsia"/>
          <w:color w:val="000000"/>
          <w:sz w:val="24"/>
          <w:szCs w:val="24"/>
          <w:lang w:val="en-US" w:eastAsia="zh-CN"/>
        </w:rPr>
        <w:t>填充</w:t>
      </w:r>
      <w:r>
        <w:rPr>
          <w:rFonts w:hint="eastAsia"/>
          <w:color w:val="000000"/>
          <w:sz w:val="24"/>
          <w:szCs w:val="24"/>
        </w:rPr>
        <w:t>付款信息（金额、账户、用途等）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有中间人则会在</w:t>
      </w:r>
      <w:r>
        <w:rPr>
          <w:rFonts w:hint="eastAsia"/>
          <w:color w:val="000000"/>
          <w:sz w:val="24"/>
          <w:szCs w:val="24"/>
        </w:rPr>
        <w:t>「付款申请管理」</w:t>
      </w:r>
      <w:r>
        <w:rPr>
          <w:rFonts w:hint="eastAsia"/>
          <w:color w:val="000000"/>
          <w:sz w:val="24"/>
          <w:szCs w:val="24"/>
          <w:lang w:val="en-US" w:eastAsia="zh-CN"/>
        </w:rPr>
        <w:t>额外生成一条介绍金类型数据</w:t>
      </w:r>
    </w:p>
    <w:p w14:paraId="4A13D0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审核通过后，系统自动在「付款申请管理」模块生成对应付款数据</w:t>
      </w:r>
    </w:p>
    <w:p w14:paraId="09D5D0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任务状态更新为「已完成」，付款流程进入下一环节</w:t>
      </w:r>
    </w:p>
    <w:p w14:paraId="75AD91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</w:rPr>
      </w:pPr>
    </w:p>
    <w:p w14:paraId="128E13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3. 转审操作（同部门流转）</w:t>
      </w:r>
    </w:p>
    <w:p w14:paraId="3DBFC0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对于「付款」类型的任务，担当可点击【转审】按钮，将任务转给同部门的其他同事</w:t>
      </w:r>
    </w:p>
    <w:p w14:paraId="5A67A1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转审时需填写转审备注，说明转审原因</w:t>
      </w:r>
    </w:p>
    <w:p w14:paraId="2E96D9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转审后，后续付款流程中，所有相关节点（如付款申请管理）都会显示转审后的员工</w:t>
      </w:r>
      <w:r>
        <w:rPr>
          <w:rFonts w:hint="eastAsia"/>
          <w:color w:val="000000"/>
          <w:sz w:val="24"/>
          <w:szCs w:val="24"/>
          <w:lang w:val="en-US" w:eastAsia="zh-CN"/>
        </w:rPr>
        <w:t>担当</w:t>
      </w:r>
      <w:r>
        <w:rPr>
          <w:rFonts w:hint="eastAsia"/>
          <w:color w:val="000000"/>
          <w:sz w:val="24"/>
          <w:szCs w:val="24"/>
        </w:rPr>
        <w:t>姓名，而非原担当</w:t>
      </w:r>
    </w:p>
    <w:p w14:paraId="38B635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转审仅支持同部门内流转</w:t>
      </w:r>
    </w:p>
    <w:p w14:paraId="279C48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</w:rPr>
      </w:pPr>
    </w:p>
    <w:p w14:paraId="16A2F2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rPr>
          <w:rFonts w:hint="default" w:eastAsiaTheme="minor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协助处理（协助类型）</w:t>
      </w:r>
    </w:p>
    <w:p w14:paraId="2FE41A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注册部员工在「注册表」模块，发现法人主体资料缺失 / 不完整</w:t>
      </w:r>
    </w:p>
    <w:p w14:paraId="380BA1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点击「待办事项」按钮，选择对应担当人员，填写需补充的资料项（如法人名称、注册文件、合规资料等）</w:t>
      </w:r>
    </w:p>
    <w:p w14:paraId="1049FF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提交请求后，系统在「担当 - 待办事项」生成一条「协助」类型的待处理任务</w:t>
      </w:r>
    </w:p>
    <w:p w14:paraId="443764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进入「担当 - 待办事项」，筛选类型为「协助」、状态为「待处理」的任务</w:t>
      </w:r>
    </w:p>
    <w:p w14:paraId="08E251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点击【协助处理】按钮，进入资料处理详情页</w:t>
      </w:r>
    </w:p>
    <w:p w14:paraId="63CFA9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按请求要求，上传缺失的法人主体资料、填写补充说明</w:t>
      </w:r>
    </w:p>
    <w:p w14:paraId="7050F7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确认资料无误后，提交处理结果</w:t>
      </w:r>
    </w:p>
    <w:p w14:paraId="55C070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系统自动将处理结果（含上传的资料、反馈说明）反馈给发起请求的注册表员工</w:t>
      </w:r>
    </w:p>
    <w:p w14:paraId="16AD9D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任务状态更新为「已完成」，资料补全流程结束</w:t>
      </w:r>
    </w:p>
    <w:p w14:paraId="2708DA6A">
      <w:pPr>
        <w:pStyle w:val="4"/>
        <w:bidi w:val="0"/>
        <w:rPr>
          <w:rFonts w:hint="eastAsia"/>
          <w:lang w:val="en-US" w:eastAsia="zh-CN"/>
        </w:rPr>
      </w:pPr>
      <w:bookmarkStart w:id="18" w:name="_Toc32289"/>
      <w:r>
        <w:rPr>
          <w:rFonts w:hint="eastAsia"/>
          <w:lang w:val="en-US" w:eastAsia="zh-CN"/>
        </w:rPr>
        <w:t>6.6、付款申请处理</w:t>
      </w:r>
      <w:bookmarkEnd w:id="18"/>
    </w:p>
    <w:p w14:paraId="158CB1E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一、</w:t>
      </w:r>
      <w:r>
        <w:rPr>
          <w:rFonts w:ascii="宋体" w:hAnsi="宋体" w:eastAsia="宋体" w:cs="宋体"/>
          <w:sz w:val="28"/>
          <w:szCs w:val="28"/>
        </w:rPr>
        <w:t>模块概述</w:t>
      </w:r>
    </w:p>
    <w:p w14:paraId="327FC65B">
      <w:pPr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本模块为进销存系统 - 日联部下属核心功能，用于集中管理全平台付款申请单的全生命周期流程，覆盖付款申请的生成、查询、审批流转与状态管理。所有数据均来源于「担当待办事项」，按业务规则自动生成不同付款类型的申请单，支持多维度筛选、状态追踪与审批流程可视化，确保付款业务的合规性与可追溯性。</w:t>
      </w:r>
      <w:r>
        <w:rPr>
          <w:rFonts w:hint="eastAsia"/>
          <w:lang w:val="en-US" w:eastAsia="zh-CN"/>
        </w:rPr>
        <w:t xml:space="preserve">   </w:t>
      </w:r>
    </w:p>
    <w:p w14:paraId="7495337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拿店</w:t>
      </w:r>
      <w:r>
        <w:rPr>
          <w:rFonts w:hint="eastAsia"/>
          <w:color w:val="000000"/>
          <w:sz w:val="24"/>
          <w:szCs w:val="24"/>
          <w:lang w:val="en-US" w:eastAsia="zh-CN"/>
        </w:rPr>
        <w:t>：</w:t>
      </w:r>
      <w:r>
        <w:rPr>
          <w:rFonts w:hint="default"/>
          <w:color w:val="000000"/>
          <w:sz w:val="24"/>
          <w:szCs w:val="24"/>
          <w:lang w:val="en-US" w:eastAsia="zh-CN"/>
        </w:rPr>
        <w:t>客户 / 项目入驻电商平台时产生的基础业务款项，含入驻费、保证金、平台服务费等由「担当待办事项」中的</w:t>
      </w:r>
      <w:r>
        <w:rPr>
          <w:rFonts w:hint="eastAsia"/>
          <w:color w:val="000000"/>
          <w:sz w:val="24"/>
          <w:szCs w:val="24"/>
          <w:lang w:val="en-US" w:eastAsia="zh-CN"/>
        </w:rPr>
        <w:t>付款</w:t>
      </w:r>
      <w:r>
        <w:rPr>
          <w:rFonts w:hint="default"/>
          <w:color w:val="000000"/>
          <w:sz w:val="24"/>
          <w:szCs w:val="24"/>
          <w:lang w:val="en-US" w:eastAsia="zh-CN"/>
        </w:rPr>
        <w:t>类业务流程触发，为基础业务款，与介绍人信息无关</w:t>
      </w:r>
    </w:p>
    <w:p w14:paraId="5A08D7D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介绍金</w:t>
      </w:r>
      <w:r>
        <w:rPr>
          <w:rFonts w:hint="eastAsia"/>
          <w:color w:val="000000"/>
          <w:sz w:val="24"/>
          <w:szCs w:val="24"/>
          <w:lang w:val="en-US" w:eastAsia="zh-CN"/>
        </w:rPr>
        <w:t>：</w:t>
      </w:r>
      <w:r>
        <w:rPr>
          <w:rFonts w:hint="default"/>
          <w:color w:val="000000"/>
          <w:sz w:val="24"/>
          <w:szCs w:val="24"/>
          <w:lang w:val="en-US" w:eastAsia="zh-CN"/>
        </w:rPr>
        <w:t>支付给客户引荐方（中间人）的佣金款项，属于附加业务费用</w:t>
      </w:r>
      <w:r>
        <w:rPr>
          <w:rFonts w:hint="default"/>
          <w:color w:val="000000"/>
          <w:sz w:val="24"/>
          <w:szCs w:val="24"/>
          <w:lang w:val="en-US" w:eastAsia="zh-CN"/>
        </w:rPr>
        <w:tab/>
      </w:r>
      <w:r>
        <w:rPr>
          <w:rFonts w:hint="default"/>
          <w:color w:val="000000"/>
          <w:sz w:val="24"/>
          <w:szCs w:val="24"/>
          <w:lang w:val="en-US" w:eastAsia="zh-CN"/>
        </w:rPr>
        <w:t>需同时满足两个条件：</w:t>
      </w:r>
    </w:p>
    <w:p w14:paraId="1CB6B6B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① 该付款对应的法人主体，在「客户档案」中已维护完整的介绍人 / 中间人信息；</w:t>
      </w:r>
    </w:p>
    <w:p w14:paraId="2FD7511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② 担当在处理对应待办事项时，明确勾选了「需要收取介绍金」选项</w:t>
      </w:r>
    </w:p>
    <w:p w14:paraId="5B3423F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注：同一法人主体可同时存在「拿店」和「介绍金」两类付款申请，两类单据独立生成、独立审批。</w:t>
      </w:r>
    </w:p>
    <w:p w14:paraId="0B51CB2E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2DE8287C">
      <w:pPr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二、审批流程与状态管理</w:t>
      </w:r>
    </w:p>
    <w:p w14:paraId="29A02781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审批流程入口：每笔付款申请对应「审批流程」操作按钮，点击可查看该单据的完整审核链路，包含当前节点、审批人、流转时间、审批意见等信息。</w:t>
      </w:r>
    </w:p>
    <w:p w14:paraId="58148773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状态字段说明： </w:t>
      </w:r>
    </w:p>
    <w:p w14:paraId="435A04B0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已完成：所有审批节点全部通过，付款流程闭环，款项已按流程处理。</w:t>
      </w:r>
    </w:p>
    <w:p w14:paraId="226290D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审核中：已提交审批，当前处于某一审批节点待处理，流程尚未结束。</w:t>
      </w:r>
    </w:p>
    <w:p w14:paraId="21E4E63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待审核：尚未进入审批流程。</w:t>
      </w:r>
    </w:p>
    <w:p w14:paraId="60F76FC3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审核失败：中途被审批节点打回，需修改后重新提交。</w:t>
      </w:r>
    </w:p>
    <w:p w14:paraId="4BA725D2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状态联动规则：审批流程的节点进度与「状态」字段自动同步更新，审批节点完成后状态实时变更，确保数据一致性。</w:t>
      </w:r>
    </w:p>
    <w:p w14:paraId="7F9D8210">
      <w:pPr>
        <w:pStyle w:val="4"/>
        <w:bidi w:val="0"/>
        <w:rPr>
          <w:rFonts w:hint="eastAsia"/>
          <w:lang w:val="en-US" w:eastAsia="zh-CN"/>
        </w:rPr>
      </w:pPr>
      <w:bookmarkStart w:id="19" w:name="_Toc28078"/>
      <w:r>
        <w:rPr>
          <w:rFonts w:hint="eastAsia"/>
          <w:lang w:val="en-US" w:eastAsia="zh-CN"/>
        </w:rPr>
        <w:t>6.7、日联部注册表</w:t>
      </w:r>
      <w:bookmarkEnd w:id="19"/>
    </w:p>
    <w:p w14:paraId="2C262A1C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一、功能概述</w:t>
      </w:r>
    </w:p>
    <w:p w14:paraId="6F9765D2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本功能模块属于进销存系统 - 日联部 - 日联部注册表，核心目标是通过手动录入、维护日联部担当合作法人的注册店铺信息，实现店铺信息的集中管理、查询与追溯，支撑店铺的全生命周期数据管理。</w:t>
      </w:r>
    </w:p>
    <w:p w14:paraId="0CD3045F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二、用户角色</w:t>
      </w:r>
    </w:p>
    <w:p w14:paraId="01009EA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日联部担当：店铺信息录入、编辑、查询、维护的主要使用者。</w:t>
      </w:r>
    </w:p>
    <w:p w14:paraId="56214ACA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三、关联模块</w:t>
      </w:r>
    </w:p>
    <w:p w14:paraId="79E0685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日区企业法人资料 / 欧美企业法人资料 / 客户档案：提供法人-担当人员数据源，关联店铺归属及店铺注册进度、拿店方式等</w:t>
      </w:r>
    </w:p>
    <w:p w14:paraId="0C3D82C1">
      <w:pPr>
        <w:pStyle w:val="4"/>
        <w:bidi w:val="0"/>
        <w:rPr>
          <w:rFonts w:hint="eastAsia"/>
          <w:lang w:val="en-US" w:eastAsia="zh-CN"/>
        </w:rPr>
      </w:pPr>
      <w:bookmarkStart w:id="20" w:name="_Toc5212"/>
      <w:r>
        <w:rPr>
          <w:rFonts w:hint="eastAsia"/>
          <w:lang w:val="en-US" w:eastAsia="zh-CN"/>
        </w:rPr>
        <w:t>6.8、客户档案</w:t>
      </w:r>
      <w:bookmarkEnd w:id="20"/>
    </w:p>
    <w:p w14:paraId="34DA25F4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一、模块概述</w:t>
      </w:r>
    </w:p>
    <w:p w14:paraId="4B62314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客户档案是为已登记的合作法人维护一套完整、标准化的身份信息档案，包括联系方式、居住信息、婚姻状态、证件信息等，为后续店铺注册、合规校验、付款申请等业务提供基础数据支撑。</w:t>
      </w:r>
    </w:p>
    <w:p w14:paraId="2612F65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36EE42E5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二、业务背景与来源</w:t>
      </w:r>
    </w:p>
    <w:p w14:paraId="5FDDF58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数据来源：新增时，必须从「日联部注册表」中选择已登记的法人姓名，禁止手动输入不存在的法人信息。自动联动「日联部注册表」的基础信息（如法人姓名、担当、建群时间、中间人），避免重复录入。</w:t>
      </w:r>
    </w:p>
    <w:p w14:paraId="62AE8BA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核心目的：</w:t>
      </w:r>
    </w:p>
    <w:p w14:paraId="5664A1C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统一管理合作法人的详细身份资料（身份证、驾驶证、住址、联系方式等）。</w:t>
      </w:r>
    </w:p>
    <w:p w14:paraId="09D817F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支撑店铺注册、银行验证、付款申请等业务流程的信息校验。</w:t>
      </w:r>
    </w:p>
    <w:p w14:paraId="7B9EE06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实现法人信息的可追溯、可查询，满足合规管理要求。</w:t>
      </w:r>
    </w:p>
    <w:p w14:paraId="06A3C42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5B3668FE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color w:val="000000"/>
          <w:sz w:val="24"/>
          <w:szCs w:val="24"/>
          <w:lang w:val="en-US" w:eastAsia="zh-CN"/>
        </w:rPr>
        <w:t>业务规则与约束</w:t>
      </w:r>
    </w:p>
    <w:p w14:paraId="6243613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保存时校验字段合法性（如</w:t>
      </w:r>
      <w:r>
        <w:rPr>
          <w:rFonts w:hint="eastAsia"/>
          <w:color w:val="000000"/>
          <w:sz w:val="24"/>
          <w:szCs w:val="24"/>
          <w:lang w:val="en-US" w:eastAsia="zh-CN"/>
        </w:rPr>
        <w:t>文件</w:t>
      </w:r>
      <w:r>
        <w:rPr>
          <w:rFonts w:hint="default"/>
          <w:color w:val="000000"/>
          <w:sz w:val="24"/>
          <w:szCs w:val="24"/>
          <w:lang w:val="en-US" w:eastAsia="zh-CN"/>
        </w:rPr>
        <w:t>日期有效性）。</w:t>
      </w:r>
    </w:p>
    <w:p w14:paraId="28D789D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保存后自动更新列表数据，并与日联部注册表建立关联关系。</w:t>
      </w:r>
    </w:p>
    <w:p w14:paraId="64C0BA7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数据唯一性：同一法人仅允许存在一份客户档案，系统自动校验，避免重复创建。</w:t>
      </w:r>
    </w:p>
    <w:p w14:paraId="00E862A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关联关系：客户档案与日联部注册表为一对一关联</w:t>
      </w:r>
    </w:p>
    <w:p w14:paraId="220525B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日联部担当：可新增、编辑、删除自己负责的法人档案。</w:t>
      </w:r>
    </w:p>
    <w:p w14:paraId="66E8ED4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管理员：可查看、编辑所有档案</w:t>
      </w:r>
    </w:p>
    <w:p w14:paraId="6E5E9FC7">
      <w:pPr>
        <w:pStyle w:val="4"/>
        <w:bidi w:val="0"/>
        <w:rPr>
          <w:rFonts w:hint="eastAsia"/>
          <w:lang w:val="en-US" w:eastAsia="zh-CN"/>
        </w:rPr>
      </w:pPr>
      <w:bookmarkStart w:id="21" w:name="_Toc4168"/>
      <w:r>
        <w:rPr>
          <w:rFonts w:hint="eastAsia"/>
          <w:lang w:val="en-US" w:eastAsia="zh-CN"/>
        </w:rPr>
        <w:t>6.9、欧美企业法人资料</w:t>
      </w:r>
      <w:bookmarkEnd w:id="21"/>
    </w:p>
    <w:p w14:paraId="608A268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一、模块概述</w:t>
      </w:r>
    </w:p>
    <w:p w14:paraId="2CCFD24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欧美企业法人资料模块，是日联部 - 欧美地区企业店铺注册的核心数据管理模块。</w:t>
      </w:r>
    </w:p>
    <w:p w14:paraId="46A68E0B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核心用途：为欧美地区跨境电商店铺注册，提供企业主体信息的集中维护与校验</w:t>
      </w:r>
    </w:p>
    <w:p w14:paraId="1F92DAC0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数据来源：日联部担当手动新增</w:t>
      </w:r>
    </w:p>
    <w:p w14:paraId="793BE45E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关键规则：法人姓名必须从「客户档案」中选择，不可新增 / 修改；担当等信息随法人自动带出</w:t>
      </w:r>
    </w:p>
    <w:p w14:paraId="6F96B5A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4E27B936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二、业务背景与约束</w:t>
      </w:r>
    </w:p>
    <w:p w14:paraId="1300A61D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业务场景：用于欧美平台的企业店铺注册，需完整的公司主体、法人等信息</w:t>
      </w:r>
    </w:p>
    <w:p w14:paraId="3A71A95D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核心约束：</w:t>
      </w:r>
    </w:p>
    <w:p w14:paraId="3930CE61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法人信息必须来自「客户档案」，确保与个人信息一致，避免重复录入和数据不一致</w:t>
      </w:r>
    </w:p>
    <w:p w14:paraId="08C26F5A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担当信息自动关联，无需手动填写，保证责任归属清晰，数据为后续店铺注册、付款申请等模块提供支撑</w:t>
      </w:r>
    </w:p>
    <w:p w14:paraId="7AD061D6">
      <w:pPr>
        <w:pStyle w:val="4"/>
        <w:bidi w:val="0"/>
        <w:rPr>
          <w:rFonts w:hint="eastAsia"/>
          <w:lang w:val="en-US" w:eastAsia="zh-CN"/>
        </w:rPr>
      </w:pPr>
      <w:bookmarkStart w:id="22" w:name="_Toc7377"/>
      <w:r>
        <w:rPr>
          <w:rFonts w:hint="eastAsia"/>
          <w:lang w:val="en-US" w:eastAsia="zh-CN"/>
        </w:rPr>
        <w:t>6.10、日区企业法人资料</w:t>
      </w:r>
      <w:bookmarkEnd w:id="22"/>
    </w:p>
    <w:p w14:paraId="45C832F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一、模块概述</w:t>
      </w:r>
    </w:p>
    <w:p w14:paraId="62B9BE9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日区企业法人资料模块，是日联部 - 日区企业店铺注册的核心数据管理模块。</w:t>
      </w:r>
    </w:p>
    <w:p w14:paraId="2BBC7629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核心用途：为日区跨境电商店铺注册，提供企业主体信息的集中维护与校验</w:t>
      </w:r>
    </w:p>
    <w:p w14:paraId="1D3C2A27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数据来源：日联部担当手动新增</w:t>
      </w:r>
    </w:p>
    <w:p w14:paraId="395DD5B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关键规则：法人姓名必须从「客户档案」中选择，不可新增 / 修改；担当等信息随法人自动带出</w:t>
      </w:r>
    </w:p>
    <w:p w14:paraId="26DDB0D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689A502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二、业务背景与约束</w:t>
      </w:r>
    </w:p>
    <w:p w14:paraId="369E8440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业务场景：用于日区平台的企业店铺注册，需完整的公司主体、法人等信息</w:t>
      </w:r>
    </w:p>
    <w:p w14:paraId="70CDEAFC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核心约束：</w:t>
      </w:r>
    </w:p>
    <w:p w14:paraId="7AE5E2B3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法人信息必须来自「客户档案」，确保与个人信息一致，避免重复录入和数据不一致</w:t>
      </w:r>
    </w:p>
    <w:p w14:paraId="6A298C2F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担当信息自动关联，无需手动填写，保证责任归属清晰，数据为后续店铺注册、付款申请等模块提供支撑</w:t>
      </w:r>
    </w:p>
    <w:p w14:paraId="14C52D49">
      <w:pPr>
        <w:rPr>
          <w:rFonts w:hint="eastAsia"/>
          <w:color w:val="000000"/>
          <w:sz w:val="24"/>
          <w:szCs w:val="24"/>
          <w:lang w:val="en-US" w:eastAsia="zh-CN"/>
        </w:rPr>
      </w:pPr>
    </w:p>
    <w:p w14:paraId="004FD262">
      <w:pPr>
        <w:pStyle w:val="4"/>
        <w:bidi w:val="0"/>
        <w:rPr>
          <w:rFonts w:hint="default"/>
          <w:lang w:val="en-US" w:eastAsia="zh-CN"/>
        </w:rPr>
      </w:pPr>
      <w:bookmarkStart w:id="23" w:name="_Toc17855"/>
      <w:r>
        <w:rPr>
          <w:rFonts w:hint="eastAsia"/>
          <w:lang w:val="en-US" w:eastAsia="zh-CN"/>
        </w:rPr>
        <w:t>6.11、银行验证</w:t>
      </w:r>
      <w:bookmarkEnd w:id="23"/>
    </w:p>
    <w:p w14:paraId="2A0CE8E9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一、模块概述</w:t>
      </w:r>
    </w:p>
    <w:p w14:paraId="629D903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1.1 来源与上下游</w:t>
      </w:r>
    </w:p>
    <w:p w14:paraId="4EECEF40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上游来源：注册表模块，由注册表【审核通过】后按业务规则自动推送单据至本「银行验证管理」；</w:t>
      </w:r>
    </w:p>
    <w:p w14:paraId="36B2DC11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下游分 3 种流向：</w:t>
      </w:r>
    </w:p>
    <w:p w14:paraId="51DBF0D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注册类型 =【店铺 / 支付】：银行审核通过 → 自动推送至【店铺校验管理】；</w:t>
      </w:r>
    </w:p>
    <w:p w14:paraId="6060835D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注册类型 =【银行】：银行审核通过 → 直接流入【账号部→银行卡管理】，跳过店铺验证、不进入账号管理；</w:t>
      </w:r>
    </w:p>
    <w:p w14:paraId="32BA88FD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银行审核驳回：单据退回注册表【审核中】状态，由注册员工重新修改资料。</w:t>
      </w:r>
    </w:p>
    <w:p w14:paraId="384A202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触发进银行验证前置条件：订单池建档勾选「需要银行资料」+ 注册表审核通过。</w:t>
      </w:r>
    </w:p>
    <w:p w14:paraId="534DF38E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1.2 归属与使用角色</w:t>
      </w:r>
    </w:p>
    <w:p w14:paraId="59967F4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左侧菜单栏：账号部→银行验证管理；操作人员：银行审核专员、平台注册部管理员、超级 Admin。</w:t>
      </w:r>
    </w:p>
    <w:p w14:paraId="680C9CE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03B90676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二、单据进件规则（核心分流逻辑）</w:t>
      </w:r>
    </w:p>
    <w:p w14:paraId="31013E8F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2.1 推送至本页面的判定条件</w:t>
      </w:r>
    </w:p>
    <w:p w14:paraId="0BD7F48F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源头：订单池录入资料时勾选【需要银行】；</w:t>
      </w:r>
    </w:p>
    <w:p w14:paraId="3DE0764E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注册表流程：管理员底表资料审核通过；</w:t>
      </w:r>
    </w:p>
    <w:p w14:paraId="46D3A979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按【注册类型】区分 3 类单据：</w:t>
      </w:r>
    </w:p>
    <w:p w14:paraId="64AB4A6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| 注册类型 | 流转规则 |</w:t>
      </w:r>
    </w:p>
    <w:p w14:paraId="4CDCA63C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| ---- | ---- |</w:t>
      </w:r>
    </w:p>
    <w:p w14:paraId="634DEAB3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| 店铺 / 支付 | 注册表→银行验证→店铺校验管理→店铺审核通过后入【账号管理（库存）】|</w:t>
      </w:r>
    </w:p>
    <w:p w14:paraId="10288B6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| 银行 | 注册表→银行验证→银行卡管理，跳过店铺验证、不进账号管理 |</w:t>
      </w:r>
    </w:p>
    <w:p w14:paraId="65EA40BF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| 免银行（订单池未勾选需要银行）| 注册表审核通过直接跳店铺验证，不经过银行验证模块|</w:t>
      </w:r>
    </w:p>
    <w:p w14:paraId="36A56A50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2.2 初始状态</w:t>
      </w:r>
    </w:p>
    <w:p w14:paraId="2E01066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注册表推送后，银行验证单据默认待核验状态，带出注册表基础字段：平台、属地、法人、企业名、属性、项目编号、订单编号等。</w:t>
      </w:r>
    </w:p>
    <w:p w14:paraId="71CAD2F5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2B4AED0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三、页面功能说明（参考原型图）</w:t>
      </w:r>
    </w:p>
    <w:p w14:paraId="63E6045C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3.1 顶部筛选查询区</w:t>
      </w:r>
    </w:p>
    <w:p w14:paraId="070F260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可组合条件检索单据模糊输入框：项目编号、公司名称、备注</w:t>
      </w:r>
    </w:p>
    <w:p w14:paraId="596C961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下拉筛选：平台、属地、店铺种类、单据状态</w:t>
      </w:r>
    </w:p>
    <w:p w14:paraId="7C7B3A0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按钮：搜索、重置（清空全部查询条件）</w:t>
      </w:r>
    </w:p>
    <w:p w14:paraId="37FB3A0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3.2 列表展示字段</w:t>
      </w:r>
    </w:p>
    <w:p w14:paraId="0B115FA2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申请人、申请时间、平台、属地、属性、法人、公司、店铺种类；</w:t>
      </w:r>
    </w:p>
    <w:p w14:paraId="6CA08C03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店铺种类标签区分：【店铺 / 支付】，用来快速区分后续流转去向。</w:t>
      </w:r>
    </w:p>
    <w:p w14:paraId="14DB91B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3.3 弹窗【银行校验】（点击单据打开右侧弹窗）</w:t>
      </w:r>
    </w:p>
    <w:p w14:paraId="75DAF3BE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 基础回显（只读，来自上游注册表）</w:t>
      </w:r>
    </w:p>
    <w:p w14:paraId="24EE2FA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平台、法人、法人姓名、法人生日（不可编辑）</w:t>
      </w:r>
    </w:p>
    <w:p w14:paraId="50AD4B1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 银行核心必填项</w:t>
      </w:r>
    </w:p>
    <w:p w14:paraId="63B0C30F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银行卡类型（单选：个人卡 / 企业卡 / 第三方卡，必选）</w:t>
      </w:r>
    </w:p>
    <w:p w14:paraId="4AB96DF7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银行名称、银行卡号、户名（必填项 *）</w:t>
      </w:r>
    </w:p>
    <w:p w14:paraId="6C27208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银行卡状态（开关：可用 / 不可用）</w:t>
      </w:r>
    </w:p>
    <w:p w14:paraId="5CF25B47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 辅助信息字段</w:t>
      </w:r>
    </w:p>
    <w:p w14:paraId="7D3B7CB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邮箱链接、邮箱账号、邮箱密码；信用卡号、联系电话；支行、支行号；备注文本框</w:t>
      </w:r>
    </w:p>
    <w:p w14:paraId="01E3E4B2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 申请人附件区：查看注册员工上传的银行相关附件底表</w:t>
      </w:r>
    </w:p>
    <w:p w14:paraId="6C3F25C8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 弹窗操作按钮：审核通过 / 审核驳回（填写驳回备注）</w:t>
      </w:r>
    </w:p>
    <w:p w14:paraId="3113E612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2907278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四、银行审核操作规则</w:t>
      </w:r>
    </w:p>
    <w:p w14:paraId="141CD2C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4.1 审核通过</w:t>
      </w:r>
    </w:p>
    <w:p w14:paraId="1551FEEC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注册类型 = 店铺 / 支付：单据从银行验证办结，自动推送至【店铺校验管理】待办列表；</w:t>
      </w:r>
    </w:p>
    <w:p w14:paraId="05AF5755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注册类型 = 银行：单据办结，数据直接同步至【账号部→银行卡管理】模块生成银行卡档案，终止流程，不流转店铺、不进账号管理（库存）。</w:t>
      </w:r>
    </w:p>
    <w:p w14:paraId="4AF122BD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4.2 审核驳回</w:t>
      </w:r>
    </w:p>
    <w:p w14:paraId="297715D5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填写驳回原因，单据原路退回注册表【审核中】状态，注册表待办提醒注册经办人补充银行资料后重新提交审核。</w:t>
      </w:r>
    </w:p>
    <w:p w14:paraId="6F1D497A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五、状态与统计规则</w:t>
      </w:r>
    </w:p>
    <w:p w14:paraId="40AE23D6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待核验：注册表已推送、银行未打开校验弹窗；</w:t>
      </w:r>
    </w:p>
    <w:p w14:paraId="35B97961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审核通过：已办结并向下游对应模块推送；</w:t>
      </w:r>
    </w:p>
    <w:p w14:paraId="46DE648D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审核驳回：退回注册表；</w:t>
      </w:r>
    </w:p>
    <w:p w14:paraId="6A164A2A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页面左侧菜单角标数字：代表当前待审核单据总量（原型数字 1）。</w:t>
      </w:r>
    </w:p>
    <w:p w14:paraId="2FAD6B6E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47FB07D5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</w:p>
    <w:p w14:paraId="78D5CA24">
      <w:pPr>
        <w:rPr>
          <w:rFonts w:hint="default"/>
          <w:lang w:val="en-US" w:eastAsia="zh-CN"/>
        </w:rPr>
      </w:pPr>
    </w:p>
    <w:p w14:paraId="17454EBC">
      <w:pPr>
        <w:pStyle w:val="4"/>
        <w:bidi w:val="0"/>
        <w:rPr>
          <w:rFonts w:hint="default"/>
          <w:lang w:val="en-US" w:eastAsia="zh-CN"/>
        </w:rPr>
      </w:pPr>
      <w:bookmarkStart w:id="24" w:name="_Toc12554"/>
      <w:r>
        <w:rPr>
          <w:rFonts w:hint="eastAsia"/>
          <w:lang w:val="en-US" w:eastAsia="zh-CN"/>
        </w:rPr>
        <w:t>6.12、店铺验证</w:t>
      </w:r>
      <w:bookmarkEnd w:id="24"/>
    </w:p>
    <w:p w14:paraId="3E35BDF4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一、模块整体说明</w:t>
      </w:r>
    </w:p>
    <w:p w14:paraId="44179C6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1.1 上下游来源规则</w:t>
      </w:r>
    </w:p>
    <w:p w14:paraId="163A5E0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本模块归属：账号部→店铺校验管理，仅接收【店铺 / 支付】注册类型单据，银行类型单据不走本模块；单据两种来源：</w:t>
      </w:r>
    </w:p>
    <w:p w14:paraId="3B8579B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无需银行资料（订单池未勾选需要银行）：注册表审核通过 → 直接推送至店铺校验管理；</w:t>
      </w:r>
    </w:p>
    <w:p w14:paraId="35A13D0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需要银行资料（订单池勾选需要银行）：银行验证管理审核通过 → 推送至店铺校验管理；</w:t>
      </w:r>
    </w:p>
    <w:p w14:paraId="6697675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注册类型 = 银行：银行核验通过直接进入【银行卡管理】，永远不流入店铺校验。</w:t>
      </w:r>
    </w:p>
    <w:p w14:paraId="3D75832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1.2 下游分流规则（核心）</w:t>
      </w:r>
    </w:p>
    <w:p w14:paraId="708144E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店铺校验审核时，弹窗字段【是否成为库存】为必选项：</w:t>
      </w:r>
    </w:p>
    <w:p w14:paraId="02C3FBD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✅ 选择「是」：审核通过后，单据自动流转至【账号部→账号管理（库存模块）】，生成库存账号档案，注册表回填库存编号；</w:t>
      </w:r>
    </w:p>
    <w:p w14:paraId="09D88F8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❌ 选择「否」：审核完结，终止全流程，不进入账号管理、不生成库存数据。</w:t>
      </w:r>
    </w:p>
    <w:p w14:paraId="3B1792A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1.3 使用角色</w:t>
      </w:r>
    </w:p>
    <w:p w14:paraId="3FE8B9E2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店铺校验审核专员、平台注册管理员、超级 Admin。</w:t>
      </w:r>
    </w:p>
    <w:p w14:paraId="17857E2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7D4A6A18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二、页面功能详情（参照原型页面）</w:t>
      </w:r>
    </w:p>
    <w:p w14:paraId="1B2927C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2.1 顶部筛选区</w:t>
      </w:r>
    </w:p>
    <w:p w14:paraId="6C2C76C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查询条件：项目编号、平台（下拉模糊）、法人、店铺种类、单据状态；</w:t>
      </w:r>
    </w:p>
    <w:p w14:paraId="1C2F8DA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功能按钮：搜索、重置（清空所有查询条件）。</w:t>
      </w:r>
    </w:p>
    <w:p w14:paraId="1C5B631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2.2 列表字段</w:t>
      </w:r>
    </w:p>
    <w:p w14:paraId="62C285E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申请人、申请时间、平台、属地、属性、法人、公司、店铺种类（固定：店铺 / 支付）；左下角分页：每页条数切换、总数据量、页码跳转。</w:t>
      </w:r>
    </w:p>
    <w:p w14:paraId="7F377EC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菜单右上角红点：代表待审核单据数量。</w:t>
      </w:r>
    </w:p>
    <w:p w14:paraId="39346B0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2.3 右侧弹窗【店铺校验】详情页</w:t>
      </w:r>
    </w:p>
    <w:p w14:paraId="5A973D3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1）只读回显字段（上游同步，不可编辑）</w:t>
      </w:r>
    </w:p>
    <w:p w14:paraId="73CDCB7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平台、法人（自动带出注册表 / 银行验证上游数据）</w:t>
      </w:r>
    </w:p>
    <w:p w14:paraId="269764E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录入字段（店铺审核员手动填写）</w:t>
      </w:r>
    </w:p>
    <w:p w14:paraId="0C825BBA">
      <w:pPr>
        <w:rPr>
          <w:rFonts w:hint="default"/>
          <w:color w:val="000000"/>
          <w:sz w:val="24"/>
          <w:szCs w:val="24"/>
          <w:lang w:val="en-US" w:eastAsia="zh-CN"/>
        </w:rPr>
      </w:pPr>
    </w:p>
    <w:p w14:paraId="0EBDBCA4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三、业务审核流转规则</w:t>
      </w:r>
    </w:p>
    <w:p w14:paraId="361AC98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3.1 审核通过</w:t>
      </w:r>
    </w:p>
    <w:p w14:paraId="25124F9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弹窗【是否成为库存 = 是】：单据办结，数据自动推送 ** 账号管理（库存）** 模块入库，注册表原单据回填库存编号，注册表状态变更【完成】；</w:t>
      </w:r>
    </w:p>
    <w:p w14:paraId="16980C6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弹窗【是否成为库存 = 否】：单据直接归档完结，不推送账号管理，无库存数据生成，流程结束。</w:t>
      </w:r>
    </w:p>
    <w:p w14:paraId="1F0F8BC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3.2 审核驳回</w:t>
      </w:r>
    </w:p>
    <w:p w14:paraId="48E3B184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填写驳回备注，单据原路退回</w:t>
      </w:r>
      <w:r>
        <w:rPr>
          <w:rFonts w:hint="eastAsia"/>
          <w:color w:val="000000"/>
          <w:sz w:val="24"/>
          <w:szCs w:val="24"/>
          <w:lang w:val="en-US" w:eastAsia="zh-CN"/>
        </w:rPr>
        <w:t>：</w:t>
      </w:r>
      <w:r>
        <w:rPr>
          <w:rFonts w:hint="default"/>
          <w:color w:val="000000"/>
          <w:sz w:val="24"/>
          <w:szCs w:val="24"/>
          <w:lang w:val="en-US" w:eastAsia="zh-CN"/>
        </w:rPr>
        <w:t>退回注册表【审核中】，注册经办人重新修改资料</w:t>
      </w:r>
      <w:r>
        <w:rPr>
          <w:rFonts w:hint="eastAsia"/>
          <w:color w:val="000000"/>
          <w:sz w:val="24"/>
          <w:szCs w:val="24"/>
          <w:lang w:val="en-US" w:eastAsia="zh-CN"/>
        </w:rPr>
        <w:t>；</w:t>
      </w:r>
    </w:p>
    <w:p w14:paraId="6E7A96B4">
      <w:pPr>
        <w:pStyle w:val="4"/>
        <w:bidi w:val="0"/>
        <w:rPr>
          <w:rFonts w:hint="default"/>
          <w:lang w:val="en-US" w:eastAsia="zh-CN"/>
        </w:rPr>
      </w:pPr>
      <w:bookmarkStart w:id="25" w:name="_Toc2006"/>
      <w:r>
        <w:rPr>
          <w:rFonts w:hint="eastAsia"/>
          <w:lang w:val="en-US" w:eastAsia="zh-CN"/>
        </w:rPr>
        <w:t>6.13、账号管理</w:t>
      </w:r>
      <w:bookmarkEnd w:id="25"/>
    </w:p>
    <w:p w14:paraId="46CFAD6F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一、模块概述</w:t>
      </w:r>
    </w:p>
    <w:p w14:paraId="6BD96DF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1.1 数据来源</w:t>
      </w:r>
    </w:p>
    <w:p w14:paraId="19689AF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归属：账号部→账号管理，仅接收【店铺校验管理】审核结果为【是 - 成为库存】的单据；</w:t>
      </w:r>
    </w:p>
    <w:p w14:paraId="07005B2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上游链路：订单池→注册表→（按需走银行验证）→店铺校验→勾选「是成为库存」→审核通过后自动生成本条库存数据、生成唯一库存编号，同步回填注册表库存编号字段；</w:t>
      </w:r>
    </w:p>
    <w:p w14:paraId="368C723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店铺校验选「否 - 不成为库存」、注册类型 = 银行（入银行卡管理）均不会流入本模块。</w:t>
      </w:r>
    </w:p>
    <w:p w14:paraId="31C2BDD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1.2 业务用途</w:t>
      </w:r>
    </w:p>
    <w:p w14:paraId="651B630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本模块是店铺账号库存台账，存储全量可对外售卖的注册店铺主体资源，用于后续销售出库、对接客户档案；库存状态管控（可售 / 已售 / 已封号），统一管理店铺账号、邮箱、收款等核心资料。</w:t>
      </w:r>
    </w:p>
    <w:p w14:paraId="791AC29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6E562CF3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二、</w:t>
      </w:r>
      <w:r>
        <w:rPr>
          <w:rFonts w:hint="default"/>
          <w:color w:val="000000"/>
          <w:sz w:val="24"/>
          <w:szCs w:val="24"/>
          <w:lang w:val="en-US" w:eastAsia="zh-CN"/>
        </w:rPr>
        <w:t>页面功能详情</w:t>
      </w:r>
    </w:p>
    <w:p w14:paraId="1B3D6F9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2.2 顶部批量功能</w:t>
      </w:r>
    </w:p>
    <w:p w14:paraId="76C06FC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批量封号：勾选多条库存数据，批量变更账号状态为【已封号】。</w:t>
      </w:r>
    </w:p>
    <w:p w14:paraId="409C9AC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2.3 列表展示字段</w:t>
      </w:r>
    </w:p>
    <w:p w14:paraId="4105945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库存编号、项目号、拿店日期、平台、属性、属地、法人姓名、公司名字、账号状态、操作按钮。</w:t>
      </w:r>
    </w:p>
    <w:p w14:paraId="7CFF73B7">
      <w:pPr>
        <w:ind w:firstLine="480" w:firstLineChars="20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账号状态枚举：可售 / 已售 / 已封号（原型可见：可售、已售）。</w:t>
      </w:r>
    </w:p>
    <w:p w14:paraId="136D4F2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2.4 单行操作按钮</w:t>
      </w:r>
    </w:p>
    <w:p w14:paraId="40AB6D2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编辑（蓝色笔形按钮） 打开编辑弹窗，修改店铺基础资料：平台账号 ID / 账号密码、邮箱账号 / 邮箱密码、店铺链接、收款账户、备注等底层信息；</w:t>
      </w:r>
    </w:p>
    <w:p w14:paraId="2F900BB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封号（红色按钮） 单条手动封号，账号状态由【可售】变更为已封号，封号后无法再对外销售出库；</w:t>
      </w:r>
    </w:p>
    <w:p w14:paraId="26F4838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查看资料（绿色按钮） 跳转 / 弹窗查看客户档案关联信息（法人、主体备案、注册底表、历史对接客户记录），读取全链路上游注册表 + 银行 + 店铺校验归档附件。</w:t>
      </w:r>
    </w:p>
    <w:p w14:paraId="6F9BF48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69C47887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三、</w:t>
      </w:r>
      <w:r>
        <w:rPr>
          <w:rFonts w:hint="default"/>
          <w:color w:val="000000"/>
          <w:sz w:val="24"/>
          <w:szCs w:val="24"/>
          <w:lang w:val="en-US" w:eastAsia="zh-CN"/>
        </w:rPr>
        <w:t>核心业务规则</w:t>
      </w:r>
    </w:p>
    <w:p w14:paraId="5EBE3FE2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3.1 库存单据生成规则</w:t>
      </w:r>
    </w:p>
    <w:p w14:paraId="491AAD2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触发条件：店铺校验审核通过 + 是否成为库存 = 是；</w:t>
      </w:r>
    </w:p>
    <w:p w14:paraId="0CB02C2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系统自动生成：唯一【库存编号】、拿店日期（默认店铺审核通过当日），自动携带上游全量字段：项目号、平台、属地、属性、法人、公司名、银行收款卡号等；</w:t>
      </w:r>
    </w:p>
    <w:p w14:paraId="348EF5F7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反向回写：生成库存编号后，自动回写到源注册表单据的库存编号字段，注册表状态变更为【完成】。</w:t>
      </w:r>
    </w:p>
    <w:p w14:paraId="12C1384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3.2 账号状态流转规则</w:t>
      </w:r>
    </w:p>
    <w:p w14:paraId="02B4E772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可售</w:t>
      </w:r>
      <w:r>
        <w:rPr>
          <w:rFonts w:hint="eastAsia"/>
          <w:color w:val="000000"/>
          <w:sz w:val="24"/>
          <w:szCs w:val="24"/>
          <w:lang w:val="en-US" w:eastAsia="zh-CN"/>
        </w:rPr>
        <w:t>：</w:t>
      </w:r>
      <w:r>
        <w:rPr>
          <w:rFonts w:hint="default"/>
          <w:color w:val="000000"/>
          <w:sz w:val="24"/>
          <w:szCs w:val="24"/>
          <w:lang w:val="en-US" w:eastAsia="zh-CN"/>
        </w:rPr>
        <w:t>资源</w:t>
      </w:r>
      <w:r>
        <w:rPr>
          <w:rFonts w:hint="eastAsia"/>
          <w:color w:val="000000"/>
          <w:sz w:val="24"/>
          <w:szCs w:val="24"/>
          <w:lang w:val="en-US" w:eastAsia="zh-CN"/>
        </w:rPr>
        <w:t>未</w:t>
      </w:r>
      <w:r>
        <w:rPr>
          <w:rFonts w:hint="default"/>
          <w:color w:val="000000"/>
          <w:sz w:val="24"/>
          <w:szCs w:val="24"/>
          <w:lang w:val="en-US" w:eastAsia="zh-CN"/>
        </w:rPr>
        <w:t>卖给客户，</w:t>
      </w:r>
      <w:r>
        <w:rPr>
          <w:rFonts w:hint="eastAsia"/>
          <w:color w:val="000000"/>
          <w:sz w:val="24"/>
          <w:szCs w:val="24"/>
          <w:lang w:val="en-US" w:eastAsia="zh-CN"/>
        </w:rPr>
        <w:t>可</w:t>
      </w:r>
      <w:r>
        <w:rPr>
          <w:rFonts w:hint="default"/>
          <w:color w:val="000000"/>
          <w:sz w:val="24"/>
          <w:szCs w:val="24"/>
          <w:lang w:val="en-US" w:eastAsia="zh-CN"/>
        </w:rPr>
        <w:t>对外售卖</w:t>
      </w:r>
    </w:p>
    <w:p w14:paraId="1D00C52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出售中：正在走流程卖出给客户</w:t>
      </w:r>
    </w:p>
    <w:p w14:paraId="225A066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已售</w:t>
      </w:r>
      <w:r>
        <w:rPr>
          <w:rFonts w:hint="eastAsia"/>
          <w:color w:val="000000"/>
          <w:sz w:val="24"/>
          <w:szCs w:val="24"/>
          <w:lang w:val="en-US" w:eastAsia="zh-CN"/>
        </w:rPr>
        <w:t>：</w:t>
      </w:r>
      <w:r>
        <w:rPr>
          <w:rFonts w:hint="default"/>
          <w:color w:val="000000"/>
          <w:sz w:val="24"/>
          <w:szCs w:val="24"/>
          <w:lang w:val="en-US" w:eastAsia="zh-CN"/>
        </w:rPr>
        <w:t>资源已卖给客户，库存占用，不再对外售卖</w:t>
      </w:r>
    </w:p>
    <w:p w14:paraId="36C72C5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已封号</w:t>
      </w:r>
      <w:r>
        <w:rPr>
          <w:rFonts w:hint="eastAsia"/>
          <w:color w:val="000000"/>
          <w:sz w:val="24"/>
          <w:szCs w:val="24"/>
          <w:lang w:val="en-US" w:eastAsia="zh-CN"/>
        </w:rPr>
        <w:t>：库存管理员自行操作</w:t>
      </w:r>
    </w:p>
    <w:p w14:paraId="3F5DC50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3.3 编辑规则</w:t>
      </w:r>
    </w:p>
    <w:p w14:paraId="4C69B9C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仅可修改店铺账号、邮箱、收款、备注等业务资料；库存编号、项目号、法人、属地等源头基础字段不可修改。</w:t>
      </w:r>
    </w:p>
    <w:p w14:paraId="7452518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3.4 查看资料规则</w:t>
      </w:r>
    </w:p>
    <w:p w14:paraId="2363BAE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按钮关联客户档案模块，自动关联该法人 / 主体全生命周期资料：上游注册底表附件、银行开户资料、店铺注册资料、历史成交客户信息。</w:t>
      </w:r>
    </w:p>
    <w:p w14:paraId="22E1DF9F">
      <w:pPr>
        <w:pStyle w:val="4"/>
        <w:bidi w:val="0"/>
        <w:rPr>
          <w:rFonts w:hint="eastAsia"/>
          <w:lang w:val="en-US" w:eastAsia="zh-CN"/>
        </w:rPr>
      </w:pPr>
      <w:bookmarkStart w:id="26" w:name="_Toc6296"/>
      <w:r>
        <w:rPr>
          <w:rFonts w:hint="eastAsia"/>
          <w:lang w:val="en-US" w:eastAsia="zh-CN"/>
        </w:rPr>
        <w:t>6.14、银行卡管理</w:t>
      </w:r>
      <w:bookmarkEnd w:id="26"/>
    </w:p>
    <w:p w14:paraId="08EED93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一、模块整体概述</w:t>
      </w:r>
    </w:p>
    <w:p w14:paraId="2FA4862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1.1 数据来源与业务定位</w:t>
      </w:r>
    </w:p>
    <w:p w14:paraId="60AE6D6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模块归属：账号部→银行卡管理</w:t>
      </w:r>
    </w:p>
    <w:p w14:paraId="054B562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自动来源：银行验证管理【注册类型 = 银行】单据</w:t>
      </w:r>
    </w:p>
    <w:p w14:paraId="71C8A04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银行验证审核通过后，系统自动新增一条银行卡档案至本页面，不进入店铺校验、不进入账号管理（库存）；</w:t>
      </w:r>
    </w:p>
    <w:p w14:paraId="5E4EED6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手动来源：页面【添加】按钮人工新增银行卡信息；</w:t>
      </w:r>
      <w:r>
        <w:rPr>
          <w:rFonts w:hint="eastAsia"/>
          <w:color w:val="000000"/>
          <w:sz w:val="24"/>
          <w:szCs w:val="24"/>
          <w:lang w:val="en-US" w:eastAsia="zh-CN"/>
        </w:rPr>
        <w:t>银行卡使用申请管理模块中手动新增</w:t>
      </w:r>
    </w:p>
    <w:p w14:paraId="0A6FAF3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下游联动：新增后同步推送至财务系统银行卡模块，财务自动生成对应银行卡台账数据；</w:t>
      </w:r>
    </w:p>
    <w:p w14:paraId="7E3E130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1.2 核心约束</w:t>
      </w:r>
    </w:p>
    <w:p w14:paraId="6AB36D6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银行卡号全局唯一：手动新增、系统自动同步时，卡号重复则拦截保存并弹窗提示。</w:t>
      </w:r>
    </w:p>
    <w:p w14:paraId="018FD40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1.3 业务用途</w:t>
      </w:r>
    </w:p>
    <w:p w14:paraId="20C2F977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统一存储全量独立开户类银行卡主体资料，作为平台收款卡资源台账，对接财务对账、付款审核模块。</w:t>
      </w:r>
    </w:p>
    <w:p w14:paraId="6D897E2D">
      <w:pPr>
        <w:pStyle w:val="4"/>
        <w:bidi w:val="0"/>
        <w:rPr>
          <w:rFonts w:hint="eastAsia"/>
          <w:lang w:val="en-US" w:eastAsia="zh-CN"/>
        </w:rPr>
      </w:pPr>
      <w:bookmarkStart w:id="27" w:name="_Toc18769"/>
      <w:r>
        <w:rPr>
          <w:rFonts w:hint="eastAsia"/>
          <w:lang w:val="en-US" w:eastAsia="zh-CN"/>
        </w:rPr>
        <w:t>6.15、银行名称管理</w:t>
      </w:r>
      <w:bookmarkEnd w:id="27"/>
    </w:p>
    <w:p w14:paraId="4D1829D3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一、模块概述</w:t>
      </w:r>
    </w:p>
    <w:p w14:paraId="4ECDB27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1.1 模块归属与作用</w:t>
      </w:r>
    </w:p>
    <w:p w14:paraId="5C839A6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归属：账号部→银行名称管理，为【银行卡管理】基础数据字典模块；</w:t>
      </w:r>
    </w:p>
    <w:p w14:paraId="412B4CD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用于统一维护全系统所用银行 / 代收机构名称档案，自动统计该银行名下已建档的银行卡总数量（页面绑定银行：N 张），是银行验证、银行卡管理下拉「银行名称」的数据源。</w:t>
      </w:r>
    </w:p>
    <w:p w14:paraId="07282D0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1.2 数据联动规则</w:t>
      </w:r>
    </w:p>
    <w:p w14:paraId="335E855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新增 / 编辑银行卡（银行卡管理模块）选择银行名称后，实时反向统计更新本页面【绑定银行】卡片数量；</w:t>
      </w:r>
    </w:p>
    <w:p w14:paraId="1A17C3B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本模块新增银行名称后，银行验证弹窗、银行卡管理新增弹窗的【银行名称】下拉选项自动同步新增数据。</w:t>
      </w:r>
    </w:p>
    <w:p w14:paraId="2B678047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0C43F7B8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二、页面功能详情</w:t>
      </w:r>
    </w:p>
    <w:p w14:paraId="3112ECA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2.1 顶部功能按钮</w:t>
      </w:r>
    </w:p>
    <w:p w14:paraId="5DC1DDD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添加（蓝色按钮）：弹窗新增银行名称档案，保存后同步全系统下拉数据源；刷新按钮刷新实时卡片统计数量。</w:t>
      </w:r>
    </w:p>
    <w:p w14:paraId="6E13DCF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2 </w:t>
      </w:r>
      <w:r>
        <w:rPr>
          <w:rFonts w:hint="default"/>
          <w:color w:val="000000"/>
          <w:sz w:val="24"/>
          <w:szCs w:val="24"/>
          <w:lang w:val="en-US" w:eastAsia="zh-CN"/>
        </w:rPr>
        <w:t>列表字段说明</w:t>
      </w:r>
    </w:p>
    <w:p w14:paraId="08633E2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银行名称：银行 / 代收机构名称（如乐天银行、川村沙由美代收）；</w:t>
      </w:r>
    </w:p>
    <w:p w14:paraId="11C30D2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状态：开关控件（启用 / 停用），停用后：银行验证、银行卡新增时下拉不再展示该银行；已绑定存量银行卡不受停用影响；</w:t>
      </w:r>
    </w:p>
    <w:p w14:paraId="1B9A830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绑定银行（N 张）：系统自动统计，统计【银行卡管理】中归属当前银行名称的有效银行卡总张数，实时联动变更；</w:t>
      </w:r>
    </w:p>
    <w:p w14:paraId="0FECE64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创建时间、修改时间：档案新增 / 最后编辑记录时间；</w:t>
      </w:r>
    </w:p>
    <w:p w14:paraId="70D45FD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操作：编辑、删除按钮。</w:t>
      </w:r>
    </w:p>
    <w:p w14:paraId="5A3403F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rFonts w:hint="default"/>
          <w:color w:val="000000"/>
          <w:sz w:val="24"/>
          <w:szCs w:val="24"/>
          <w:lang w:val="en-US" w:eastAsia="zh-CN"/>
        </w:rPr>
        <w:t xml:space="preserve"> 单行操作</w:t>
      </w:r>
    </w:p>
    <w:p w14:paraId="7924AAC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编辑：修改银行名称，保存后全系统关联字段同步刷新（银行卡管理历史数据、银行验证历史单据展示名称同步更新）；</w:t>
      </w:r>
    </w:p>
    <w:p w14:paraId="6052C26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删除：</w:t>
      </w:r>
    </w:p>
    <w:p w14:paraId="15FE562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绑定银行 = 0 张（无关联银行卡）：可直接删除；</w:t>
      </w:r>
    </w:p>
    <w:p w14:paraId="316A219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绑定银行＞0 张（已有绑定银行卡）：禁止删除，弹窗提示「当前银行已绑定银行卡，无法删除」。</w:t>
      </w:r>
    </w:p>
    <w:p w14:paraId="59B0635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rFonts w:hint="default"/>
          <w:color w:val="000000"/>
          <w:sz w:val="24"/>
          <w:szCs w:val="24"/>
          <w:lang w:val="en-US" w:eastAsia="zh-CN"/>
        </w:rPr>
        <w:t xml:space="preserve"> 分页控件</w:t>
      </w:r>
    </w:p>
    <w:p w14:paraId="1D13F63E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每页条数切换、总数据统计、页码跳转。</w:t>
      </w:r>
    </w:p>
    <w:p w14:paraId="6CA1E4F6">
      <w:pPr>
        <w:pStyle w:val="4"/>
        <w:bidi w:val="0"/>
        <w:rPr>
          <w:rFonts w:hint="default"/>
          <w:lang w:val="en-US" w:eastAsia="zh-CN"/>
        </w:rPr>
      </w:pPr>
      <w:bookmarkStart w:id="28" w:name="_Toc26332"/>
      <w:r>
        <w:rPr>
          <w:rFonts w:hint="eastAsia"/>
          <w:lang w:val="en-US" w:eastAsia="zh-CN"/>
        </w:rPr>
        <w:t>6.16、银行卡使用申请管理</w:t>
      </w:r>
      <w:bookmarkEnd w:id="28"/>
    </w:p>
    <w:p w14:paraId="5BB775A9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一、模块整体说明</w:t>
      </w:r>
    </w:p>
    <w:p w14:paraId="6C7C637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1.1 模块归属与单据来源</w:t>
      </w:r>
    </w:p>
    <w:p w14:paraId="40A2AD9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归属：账号部→银行卡使用申请管理，左侧菜单角标数字代表待审核单据总量；</w:t>
      </w:r>
    </w:p>
    <w:p w14:paraId="59CAF537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上游来源：订单池单据勾选【需要银行卡】，日联部完成法人主体分配后自动生成本条银行卡使用申请单据，流入本模块待审核列表；订单池未勾选需要银行卡的单据不生成本模块申请。</w:t>
      </w:r>
    </w:p>
    <w:p w14:paraId="596F16E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1.2 业务全链路前置 &amp; 后置流向</w:t>
      </w:r>
    </w:p>
    <w:p w14:paraId="06052F3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订单池勾选需要银行卡→日联部分配法人主体→生成【银行卡使用申请】→账号部管理员审核</w:t>
      </w:r>
    </w:p>
    <w:p w14:paraId="119DAD78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审核</w:t>
      </w:r>
      <w:r>
        <w:rPr>
          <w:rFonts w:hint="eastAsia"/>
          <w:color w:val="000000"/>
          <w:sz w:val="24"/>
          <w:szCs w:val="24"/>
          <w:lang w:val="en-US" w:eastAsia="zh-CN"/>
        </w:rPr>
        <w:t>可用：</w:t>
      </w:r>
      <w:r>
        <w:rPr>
          <w:rFonts w:hint="default"/>
          <w:color w:val="000000"/>
          <w:sz w:val="24"/>
          <w:szCs w:val="24"/>
          <w:lang w:val="en-US" w:eastAsia="zh-CN"/>
        </w:rPr>
        <w:t>分配银行卡：单据流转至日联部担当，由担当继续审核法人其余资料；</w:t>
      </w:r>
    </w:p>
    <w:p w14:paraId="4075BF9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审核</w:t>
      </w:r>
      <w:r>
        <w:rPr>
          <w:rFonts w:hint="eastAsia"/>
          <w:color w:val="000000"/>
          <w:sz w:val="24"/>
          <w:szCs w:val="24"/>
          <w:lang w:val="en-US" w:eastAsia="zh-CN"/>
        </w:rPr>
        <w:t>不可用</w:t>
      </w:r>
      <w:r>
        <w:rPr>
          <w:rFonts w:hint="default"/>
          <w:color w:val="000000"/>
          <w:sz w:val="24"/>
          <w:szCs w:val="24"/>
          <w:lang w:val="en-US" w:eastAsia="zh-CN"/>
        </w:rPr>
        <w:t>：单据退回日联部负责人待办列表，负责人更换法人主体后重新提交银行卡申请；</w:t>
      </w:r>
    </w:p>
    <w:p w14:paraId="35F295A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审核无需使用：跳过银行卡审核阶段，不选择银行卡的情况下流转至担当待办</w:t>
      </w:r>
    </w:p>
    <w:p w14:paraId="3EFBC01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1.3 模块作用</w:t>
      </w:r>
    </w:p>
    <w:p w14:paraId="447AC21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管控订单主体的银行卡资源分配：可从现有库存银行卡挑选分配给对应法人、可现场新增法人名下银行卡并绑定使用，也可无卡直接放行流转。</w:t>
      </w:r>
    </w:p>
    <w:p w14:paraId="5409E99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1A183125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二、页面列表功能</w:t>
      </w:r>
    </w:p>
    <w:p w14:paraId="5C45F27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2.1 顶部筛选区</w:t>
      </w:r>
    </w:p>
    <w:p w14:paraId="15C19B42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筛选字段：订单编号、平台、企业国别（模糊检索）；按钮：搜索、重置。</w:t>
      </w:r>
    </w:p>
    <w:p w14:paraId="0D04BE2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2.2 状态标签页</w:t>
      </w:r>
    </w:p>
    <w:p w14:paraId="32F37B5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全部 ：汇总全部申请单据；</w:t>
      </w:r>
    </w:p>
    <w:p w14:paraId="7BB15BF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待处理 ：账号部待审核单据；</w:t>
      </w:r>
    </w:p>
    <w:p w14:paraId="1D89D2F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已处理 ：已完成审核（通过 / 驳回）的历史单据。</w:t>
      </w:r>
    </w:p>
    <w:p w14:paraId="608E0C35">
      <w:pPr>
        <w:pStyle w:val="4"/>
        <w:bidi w:val="0"/>
        <w:rPr>
          <w:rFonts w:hint="eastAsia"/>
          <w:lang w:val="en-US" w:eastAsia="zh-CN"/>
        </w:rPr>
      </w:pPr>
      <w:bookmarkStart w:id="29" w:name="_Toc13580"/>
      <w:r>
        <w:rPr>
          <w:rFonts w:hint="eastAsia"/>
          <w:lang w:val="en-US" w:eastAsia="zh-CN"/>
        </w:rPr>
        <w:t>6.11、库存审核管理</w:t>
      </w:r>
      <w:bookmarkEnd w:id="29"/>
    </w:p>
    <w:p w14:paraId="0565A159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一、模块概述</w:t>
      </w:r>
    </w:p>
    <w:p w14:paraId="2DB2D37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1.1 来源与业务定位</w:t>
      </w:r>
    </w:p>
    <w:p w14:paraId="69EB7F3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归属：账号部→库存审核管理</w:t>
      </w:r>
    </w:p>
    <w:p w14:paraId="6F1CE33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单据来源：销售发起给店申请，系统自动区分库存属地：</w:t>
      </w:r>
    </w:p>
    <w:p w14:paraId="1466650B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非欧美地区库存：生成单据流入本【库存审核管理】待审；</w:t>
      </w:r>
    </w:p>
    <w:p w14:paraId="5233762D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欧美地区库存：不进入本模块，</w:t>
      </w:r>
      <w:r>
        <w:rPr>
          <w:rFonts w:hint="eastAsia"/>
          <w:color w:val="000000"/>
          <w:sz w:val="24"/>
          <w:szCs w:val="24"/>
          <w:lang w:val="en-US" w:eastAsia="zh-CN"/>
        </w:rPr>
        <w:t>进入项目一部库存审核</w:t>
      </w:r>
      <w:r>
        <w:rPr>
          <w:rFonts w:hint="default"/>
          <w:color w:val="000000"/>
          <w:sz w:val="24"/>
          <w:szCs w:val="24"/>
          <w:lang w:val="en-US" w:eastAsia="zh-CN"/>
        </w:rPr>
        <w:t>。</w:t>
      </w:r>
    </w:p>
    <w:p w14:paraId="0E18BE07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业务目的：审核出库店铺账号资料完整性，校验账号 ID 必填项，管控非欧美库存出库准入，是销售出库前置审核节点。</w:t>
      </w:r>
    </w:p>
    <w:p w14:paraId="21A698D2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1.2 上下游流转规则</w:t>
      </w:r>
    </w:p>
    <w:p w14:paraId="6F8D79B5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审核通过：单据流转【给店审核管理】继续下一环节审批；</w:t>
      </w:r>
    </w:p>
    <w:p w14:paraId="0F18A05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审核驳回（失败）：单据原路退回销售给店申请列表，单据状态标记「审核失败」，销售可重新编辑提交。</w:t>
      </w:r>
    </w:p>
    <w:p w14:paraId="1A474F6F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1.3 核心校验约束</w:t>
      </w:r>
    </w:p>
    <w:p w14:paraId="18E2A5A9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审核操作强制校验：账号 ID 不能为空，账号 ID 空时禁止审核通过，弹窗提示补全账号信息。</w:t>
      </w:r>
    </w:p>
    <w:p w14:paraId="35225FC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p w14:paraId="287AA825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二、页面功能详情</w:t>
      </w:r>
    </w:p>
    <w:p w14:paraId="3F41F22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2.1 顶部筛选查询区</w:t>
      </w:r>
    </w:p>
    <w:p w14:paraId="73CB1B7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检索字段：库存编号、给店编号、客户姓名、平台、申请人、申请时间（起止日期）；</w:t>
      </w:r>
    </w:p>
    <w:p w14:paraId="37DCD481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操作按钮：搜索、重置。</w:t>
      </w:r>
    </w:p>
    <w:p w14:paraId="632E91AE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2.2 顶部批量操作</w:t>
      </w:r>
    </w:p>
    <w:p w14:paraId="3AF38BC0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批量通过：批量勾选多条待处理单据，批量审核通过（批量同样强制每条单据账号 ID 非空校验，任意一条账号 ID 为空则整批无法批量通过）。</w:t>
      </w:r>
    </w:p>
    <w:p w14:paraId="12927624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2.3 状态标签分类</w:t>
      </w:r>
    </w:p>
    <w:p w14:paraId="4AF5234C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待处理：待账号管理员审核的销售出库申请；</w:t>
      </w:r>
    </w:p>
    <w:p w14:paraId="5D6E8433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已同意：审核通过，已推送至给店审核；</w:t>
      </w:r>
    </w:p>
    <w:p w14:paraId="556C3D0A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已拒绝：审核驳回，退回销售给店列表。</w:t>
      </w:r>
    </w:p>
    <w:p w14:paraId="022F5998">
      <w:pPr>
        <w:rPr>
          <w:rFonts w:hint="default"/>
          <w:lang w:val="en-US" w:eastAsia="zh-CN"/>
        </w:rPr>
      </w:pPr>
    </w:p>
    <w:p w14:paraId="32444006">
      <w:pPr>
        <w:ind w:firstLine="480" w:firstLineChars="200"/>
        <w:rPr>
          <w:rFonts w:hint="default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C2CC5"/>
    <w:multiLevelType w:val="singleLevel"/>
    <w:tmpl w:val="935C2C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2BC65DD"/>
    <w:multiLevelType w:val="singleLevel"/>
    <w:tmpl w:val="42BC65DD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B77D5"/>
    <w:rsid w:val="05D77882"/>
    <w:rsid w:val="068776E5"/>
    <w:rsid w:val="20EF50AF"/>
    <w:rsid w:val="20FF436B"/>
    <w:rsid w:val="368946CB"/>
    <w:rsid w:val="44F157DF"/>
    <w:rsid w:val="4A1B77D5"/>
    <w:rsid w:val="4C135566"/>
    <w:rsid w:val="4F2E52F4"/>
    <w:rsid w:val="599975CF"/>
    <w:rsid w:val="5CFA7527"/>
    <w:rsid w:val="6983371F"/>
    <w:rsid w:val="6C6E1F68"/>
    <w:rsid w:val="753E6E03"/>
    <w:rsid w:val="7E71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690</Words>
  <Characters>839</Characters>
  <Lines>0</Lines>
  <Paragraphs>0</Paragraphs>
  <TotalTime>0</TotalTime>
  <ScaleCrop>false</ScaleCrop>
  <LinksUpToDate>false</LinksUpToDate>
  <CharactersWithSpaces>954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2026-05-20T02:13:00Z</dcterms:created>
  <dc:creator>余欢</dc:creator>
  <cp:lastModifiedBy>余欢</cp:lastModifiedBy>
  <dcterms:modified xsi:type="dcterms:W3CDTF">2026-06-12T07:02:45Z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A77F18CB29474F1C993351AE9D4443D5_11</vt:lpwstr>
  </property>
  <property fmtid="{D5CDD505-2E9C-101B-9397-08002B2CF9AE}" pid="4" name="KSOTemplateDocerSaveRecord">
    <vt:lpwstr>eyJoZGlkIjoiNzBmZmY5ZmM2YjFjZDI5Y2YzODExOTdkZjc5OWIyMWUiLCJ1c2VySWQiOiI2MzkwNzY4NDgifQ==</vt:lpwstr>
  </property>
</Properties>
</file>