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1200" w:after="100" w:line="360" w:lineRule="auto"/>
      </w:pPr>
      <w:r>
        <w:rPr/>
        <w:t xml:space="preserve">榄园知行</w:t>
      </w:r>
    </w:p>
    <w:p>
      <w:pPr>
        <w:pStyle w:val="Subtitle"/>
        <w:spacing w:before="0" w:after="520" w:line="360" w:lineRule="auto"/>
      </w:pPr>
      <w:r>
        <w:rPr/>
        <w:t xml:space="preserve">——面向校园橄榄实训果园的智能体管理与农事决策系统</w:t>
      </w:r>
    </w:p>
    <w:p>
      <w:pPr>
        <w:pStyle w:val="Subtitle"/>
        <w:spacing w:before="0" w:after="700" w:line="360" w:lineRule="auto"/>
      </w:pPr>
      <w:r>
        <w:rPr>
          <w:b/>
          <w:bCs/>
          <w:sz w:val="34"/>
          <w:szCs w:val="34"/>
        </w:rPr>
        <w:t xml:space="preserve">智能体开发大赛项目报告</w:t>
      </w:r>
    </w:p>
    <w:p>
      <w:pPr>
        <w:pStyle w:val="Normal"/>
        <w:jc w:val="center"/>
        <w:spacing w:before="120" w:after="120" w:line="360" w:lineRule="auto"/>
      </w:pPr>
      <w:r>
        <w:rPr>
          <w:sz w:val="24"/>
          <w:szCs w:val="24"/>
        </w:rPr>
        <w:t xml:space="preserve">参赛类别：智能体开发大赛</w:t>
      </w:r>
    </w:p>
    <w:p>
      <w:pPr>
        <w:pStyle w:val="Normal"/>
        <w:jc w:val="center"/>
        <w:spacing w:before="120" w:after="120" w:line="360" w:lineRule="auto"/>
      </w:pPr>
      <w:r>
        <w:rPr>
          <w:sz w:val="24"/>
          <w:szCs w:val="24"/>
        </w:rPr>
        <w:t xml:space="preserve">项目团队：____________________</w:t>
      </w:r>
    </w:p>
    <w:p>
      <w:pPr>
        <w:pStyle w:val="Normal"/>
        <w:jc w:val="center"/>
        <w:spacing w:before="120" w:after="120" w:line="360" w:lineRule="auto"/>
      </w:pPr>
      <w:r>
        <w:rPr>
          <w:sz w:val="24"/>
          <w:szCs w:val="24"/>
        </w:rPr>
        <w:t xml:space="preserve">指导教师：____________________</w:t>
      </w:r>
    </w:p>
    <w:p>
      <w:pPr>
        <w:pStyle w:val="Normal"/>
        <w:jc w:val="center"/>
        <w:spacing w:before="500" w:after="120" w:line="360" w:lineRule="auto"/>
      </w:pPr>
      <w:r>
        <w:rPr>
          <w:sz w:val="24"/>
          <w:szCs w:val="24"/>
        </w:rPr>
        <w:t xml:space="preserve">编制日期：2026 年 7 月 28 日</w:t>
      </w:r>
    </w:p>
    <w:p>
      <w:r>
        <w:br w:type="page"/>
      </w:r>
    </w:p>
    <w:p>
      <w:pPr>
        <w:pStyle w:val="Heading1"/>
        <w:jc w:val="center"/>
        <w:spacing w:before="0" w:after="220" w:line="360" w:lineRule="auto"/>
      </w:pPr>
      <w:r>
        <w:rPr/>
        <w:t xml:space="preserve">摘  要</w:t>
      </w:r>
    </w:p>
    <w:p>
      <w:pPr>
        <w:pStyle w:val="Normal"/>
        <w:ind w:firstLine="420"/>
        <w:spacing w:before="0" w:after="140" w:line="360" w:lineRule="auto"/>
      </w:pPr>
      <w:r>
        <w:rPr/>
        <w:t xml:space="preserve">农业院校橄榄实训果园兼具教学、生产示范与科研观察功能，但现有栽培规程、气象信息和历年实训记录分散在教材、文档和人工台账中，学生难以在现场快速获得与具体果园、物候期相匹配的可执行建议。针对这一问题，本文设计并实现“榄园知行”橄榄果园智能管理与农事决策系统。系统以校园果园档案为业务锚点，采用 Spring Boot、Vue 3 与 PostgreSQL/pgvector 构建 Web 管理底座，并以 LangChain4j 编排大语言模型、检索增强生成（RAG）和天气、农资用量计算等可验证工具。系统将用户问题、果园档案、人工确认物候期、知识库片段及工具结果组合为受约束的智能体上下文；通过文档解析、分块、向量化、元数据过滤和来源回传，实现可追溯的专业知识问答；通过异步任务生成机制，将自然语言建议转化为可审核、可执行、可记录的结构化农事任务。</w:t>
      </w:r>
    </w:p>
    <w:p>
      <w:pPr>
        <w:pStyle w:val="Normal"/>
        <w:ind w:firstLine="420"/>
        <w:spacing w:before="0" w:after="160" w:line="360" w:lineRule="auto"/>
      </w:pPr>
      <w:r>
        <w:rPr/>
        <w:t xml:space="preserve">在安全设计上，系统对农药、施肥和危险天气等高风险场景设置了提示词约束、工具失败显式反馈、权限控制和操作日志，避免把模型输出直接等同于农业诊断或处方。本文还给出项目的需求、架构、代码组织、核心实现、测试结论和后续优化方向。该系统为农业实训场景提供了“知识查询—决策辅助—任务落实—记录沉淀”的智能体闭环，可作为垂直领域智能体工程化落地的参考。</w:t>
      </w:r>
    </w:p>
    <w:p>
      <w:pPr>
        <w:pStyle w:val="Normal"/>
        <w:spacing w:before="80" w:after="280" w:line="360" w:lineRule="auto"/>
      </w:pPr>
      <w:r>
        <w:rPr>
          <w:b/>
          <w:bCs/>
        </w:rPr>
        <w:t xml:space="preserve">关键词：橄榄实训果园；智能体；检索增强生成；LangChain4j；农事决策；pgvector</w:t>
      </w:r>
    </w:p>
    <w:p>
      <w:pPr>
        <w:pStyle w:val="Heading1"/>
        <w:jc w:val="center"/>
        <w:spacing w:before="80" w:after="180" w:line="360" w:lineRule="auto"/>
      </w:pPr>
      <w:r>
        <w:rPr/>
        <w:t xml:space="preserve">Abstract</w:t>
      </w:r>
    </w:p>
    <w:p>
      <w:pPr>
        <w:pStyle w:val="Normal"/>
        <w:spacing w:before="0" w:after="120" w:line="360" w:lineRule="auto"/>
      </w:pPr>
      <w:r>
        <w:rPr>
          <w:rFonts w:ascii="Times New Roman" w:hAnsi="Times New Roman" w:eastAsia="Times New Roman"/>
        </w:rPr>
        <w:t xml:space="preserve">Olive Orchard Intelligence is an agent-based management and farming-decision system for campus olive training orchards. It combines a Spring Boot and Vue web platform with LangChain4j orchestration, retrieval-augmented generation, weather inquiry, and deterministic agricultural calculators. Orchard profiles and manually confirmed phenology are injected into every conversation; knowledge sources and tool results are returned with the answer, while generated tasks are stored as auditable structured records. The system therefore turns fragmented teaching materials and field records into a closed loop of knowledge retrieval, decision support, task execution, and training documentation. Safety boundaries, role-based authorization, streaming feedback, and invocation logs are included to make the solution suitable for an intelligent-agent competition and for supervised agricultural training use.</w:t>
      </w:r>
    </w:p>
    <w:p>
      <w:pPr>
        <w:pStyle w:val="Normal"/>
        <w:spacing w:before="0" w:after="160" w:line="360" w:lineRule="auto"/>
      </w:pPr>
      <w:r>
        <w:rPr>
          <w:b/>
          <w:bCs/>
          <w:rFonts w:ascii="Times New Roman" w:hAnsi="Times New Roman" w:eastAsia="Times New Roman"/>
        </w:rPr>
        <w:t xml:space="preserve">Key words: agricultural agent; retrieval-augmented generation; orchard management; LangChain4j; pgvector</w:t>
      </w:r>
    </w:p>
    <w:p>
      <w:r>
        <w:br w:type="page"/>
      </w:r>
    </w:p>
    <w:p>
      <w:pPr>
        <w:pStyle w:val="TOCHeading"/>
        <w:jc w:val="center"/>
        <w:spacing w:before="0" w:after="180"/>
      </w:pPr>
      <w:r>
        <w:rPr>
          <w:b/>
          <w:bCs/>
          <w:sz w:val="32"/>
          <w:szCs w:val="32"/>
          <w:rFonts w:ascii="黑体" w:hAnsi="黑体" w:eastAsia="黑体"/>
        </w:rPr>
        <w:t xml:space="preserve">目  录</w:t>
      </w:r>
    </w:p>
    <w:p>
      <w:pPr>
        <w:spacing w:after="80"/>
      </w:pPr>
      <w:r>
        <w:fldChar w:fldCharType="begin" w:dirty="true"/>
      </w:r>
      <w:r>
        <w:instrText xml:space="preserve"> TOC \o "1-3" \h \z \u </w:instrText>
      </w:r>
      <w:r>
        <w:fldChar w:fldCharType="separate"/>
      </w:r>
      <w:r>
        <w:rPr>
          <w:i/>
          <w:iCs/>
          <w:color w:val="666666"/>
        </w:rPr>
        <w:t xml:space="preserve">打开 Word 后右键本目录并选择“更新域”，即可生成页码目录。</w:t>
      </w:r>
      <w:r>
        <w:fldChar w:fldCharType="end"/>
      </w:r>
    </w:p>
    <w:p>
      <w:r>
        <w:br w:type="page"/>
      </w:r>
    </w:p>
    <w:p>
      <w:pPr>
        <w:pStyle w:val="Heading1"/>
        <w:spacing w:before="280" w:after="170" w:line="360" w:lineRule="auto"/>
        <w:keepNext/>
        <w:pBdr>
          <w:bottom w:val="single" w:sz="6" w:space="4" w:color="4472C4"/>
        </w:pBdr>
      </w:pPr>
      <w:r>
        <w:rPr/>
        <w:t xml:space="preserve">1  项目背景与问题定义</w:t>
      </w:r>
    </w:p>
    <w:p>
      <w:pPr>
        <w:pStyle w:val="Heading2"/>
        <w:spacing w:before="210" w:after="120" w:line="360" w:lineRule="auto"/>
        <w:keepNext/>
      </w:pPr>
      <w:r>
        <w:rPr/>
        <w:t xml:space="preserve">1.1  行业与教学背景</w:t>
      </w:r>
    </w:p>
    <w:p>
      <w:pPr>
        <w:pStyle w:val="Normal"/>
        <w:ind w:firstLine="420"/>
        <w:spacing w:before="0" w:after="120" w:line="360" w:lineRule="auto"/>
      </w:pPr>
      <w:r>
        <w:rPr/>
        <w:t xml:space="preserve">校园橄榄实训果园是学生掌握巡园、灌溉、施肥、修剪、病虫害观察与采收技能的重要场所，也承担生产示范与科研观察任务。实际教学中，学生需要同时理解当前物候期、近期天气、园区条件和技术规程；教师则需要组织任务、审核结果并沉淀过程材料。传统方式主要依赖纸质教材、分散的电子资料和口头指导，现场查询效率低，且难以保证不同学生获得建议的一致性与可追溯性。</w:t>
      </w:r>
    </w:p>
    <w:p>
      <w:pPr>
        <w:pStyle w:val="Normal"/>
        <w:ind w:firstLine="420"/>
        <w:spacing w:before="0" w:after="120" w:line="360" w:lineRule="auto"/>
      </w:pPr>
      <w:r>
        <w:rPr/>
        <w:t xml:space="preserve">通用对话模型虽然具备自然语言交互能力，却不了解学校果园的面积、株数、品种、灌溉方式和已确认物候期；在涉及时效性天气、农药剂量和用量计算时，还可能出现无来源回答或数值失真。因此，本项目不把大模型定位为独立的“专家替代者”，而是将其置于校本知识、结构化档案、确定性工具和教师审核共同约束的工作流中。</w:t>
      </w:r>
    </w:p>
    <w:p>
      <w:pPr>
        <w:pStyle w:val="Heading2"/>
        <w:spacing w:before="210" w:after="120" w:line="360" w:lineRule="auto"/>
        <w:keepNext/>
      </w:pPr>
      <w:r>
        <w:rPr/>
        <w:t xml:space="preserve">1.2  问题界定</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650"/>
        <w:gridCol w:w="3500"/>
        <w:gridCol w:w="3850"/>
      </w:tblGrid>
      <w:tr>
        <w:trPr>
          <w:cantSplit/>
        </w:trPr>
        <w:tc>
          <w:tcPr>
            <w:tcW w:w="1650" w:type="dxa"/>
            <w:shd w:val="clear" w:color="auto" w:fill="4472C4"/>
            <w:vAlign w:val="center"/>
          </w:tcPr>
          <w:p>
            <w:pPr>
              <w:pStyle w:val="TableText"/>
              <w:jc w:val="center"/>
              <w:spacing w:before="0" w:after="0" w:line="360" w:lineRule="auto"/>
            </w:pPr>
            <w:r>
              <w:rPr>
                <w:b/>
                <w:bCs/>
                <w:sz w:val="18"/>
                <w:szCs w:val="18"/>
                <w:color w:val="FFFFFF"/>
              </w:rPr>
              <w:t xml:space="preserve">问题维度</w:t>
            </w:r>
          </w:p>
        </w:tc>
        <w:tc>
          <w:tcPr>
            <w:tcW w:w="3500" w:type="dxa"/>
            <w:shd w:val="clear" w:color="auto" w:fill="4472C4"/>
            <w:vAlign w:val="center"/>
          </w:tcPr>
          <w:p>
            <w:pPr>
              <w:pStyle w:val="TableText"/>
              <w:jc w:val="center"/>
              <w:spacing w:before="0" w:after="0" w:line="360" w:lineRule="auto"/>
            </w:pPr>
            <w:r>
              <w:rPr>
                <w:b/>
                <w:bCs/>
                <w:sz w:val="18"/>
                <w:szCs w:val="18"/>
                <w:color w:val="FFFFFF"/>
              </w:rPr>
              <w:t xml:space="preserve">现有痛点</w:t>
            </w:r>
          </w:p>
        </w:tc>
        <w:tc>
          <w:tcPr>
            <w:tcW w:w="3850" w:type="dxa"/>
            <w:shd w:val="clear" w:color="auto" w:fill="4472C4"/>
            <w:vAlign w:val="center"/>
          </w:tcPr>
          <w:p>
            <w:pPr>
              <w:pStyle w:val="TableText"/>
              <w:jc w:val="center"/>
              <w:spacing w:before="0" w:after="0" w:line="360" w:lineRule="auto"/>
            </w:pPr>
            <w:r>
              <w:rPr>
                <w:b/>
                <w:bCs/>
                <w:sz w:val="18"/>
                <w:szCs w:val="18"/>
                <w:color w:val="FFFFFF"/>
              </w:rPr>
              <w:t xml:space="preserve">系统应对</w:t>
            </w:r>
          </w:p>
        </w:tc>
      </w:tr>
      <w:tr>
        <w:trPr>
          <w:cantSplit/>
        </w:trPr>
        <w:tc>
          <w:tcPr>
            <w:tcW w:w="1650" w:type="dxa"/>
            <w:shd w:val="clear" w:color="auto" w:fill="F3F7FB"/>
            <w:vAlign w:val="center"/>
          </w:tcPr>
          <w:p>
            <w:pPr>
              <w:pStyle w:val="TableText"/>
              <w:spacing w:before="0" w:after="0" w:line="360" w:lineRule="auto"/>
            </w:pPr>
            <w:r>
              <w:rPr>
                <w:sz w:val="18"/>
                <w:szCs w:val="18"/>
              </w:rPr>
              <w:t xml:space="preserve">知识获取</w:t>
            </w:r>
          </w:p>
        </w:tc>
        <w:tc>
          <w:tcPr>
            <w:tcW w:w="3500" w:type="dxa"/>
            <w:shd w:val="clear" w:color="auto" w:fill="F3F7FB"/>
            <w:vAlign w:val="center"/>
          </w:tcPr>
          <w:p>
            <w:pPr>
              <w:pStyle w:val="TableText"/>
              <w:spacing w:before="0" w:after="0" w:line="360" w:lineRule="auto"/>
            </w:pPr>
            <w:r>
              <w:rPr>
                <w:sz w:val="18"/>
                <w:szCs w:val="18"/>
              </w:rPr>
              <w:t xml:space="preserve">技术规程、实训指导书与历史经验分散，现场检索耗时。</w:t>
            </w:r>
          </w:p>
        </w:tc>
        <w:tc>
          <w:tcPr>
            <w:tcW w:w="3850" w:type="dxa"/>
            <w:shd w:val="clear" w:color="auto" w:fill="F3F7FB"/>
            <w:vAlign w:val="center"/>
          </w:tcPr>
          <w:p>
            <w:pPr>
              <w:pStyle w:val="TableText"/>
              <w:spacing w:before="0" w:after="0" w:line="360" w:lineRule="auto"/>
            </w:pPr>
            <w:r>
              <w:rPr>
                <w:sz w:val="18"/>
                <w:szCs w:val="18"/>
              </w:rPr>
              <w:t xml:space="preserve">上传并解析 PDF、DOCX、TXT、Markdown，按语义检索并回传资料来源。</w:t>
            </w:r>
          </w:p>
        </w:tc>
      </w:tr>
      <w:tr>
        <w:trPr>
          <w:cantSplit/>
        </w:trPr>
        <w:tc>
          <w:tcPr>
            <w:tcW w:w="1650" w:type="dxa"/>
            <w:shd w:val="clear" w:color="auto" w:fill="FFFFFF"/>
            <w:vAlign w:val="center"/>
          </w:tcPr>
          <w:p>
            <w:pPr>
              <w:pStyle w:val="TableText"/>
              <w:spacing w:before="0" w:after="0" w:line="360" w:lineRule="auto"/>
            </w:pPr>
            <w:r>
              <w:rPr>
                <w:sz w:val="18"/>
                <w:szCs w:val="18"/>
              </w:rPr>
              <w:t xml:space="preserve">情境匹配</w:t>
            </w:r>
          </w:p>
        </w:tc>
        <w:tc>
          <w:tcPr>
            <w:tcW w:w="3500" w:type="dxa"/>
            <w:shd w:val="clear" w:color="auto" w:fill="FFFFFF"/>
            <w:vAlign w:val="center"/>
          </w:tcPr>
          <w:p>
            <w:pPr>
              <w:pStyle w:val="TableText"/>
              <w:spacing w:before="0" w:after="0" w:line="360" w:lineRule="auto"/>
            </w:pPr>
            <w:r>
              <w:rPr>
                <w:sz w:val="18"/>
                <w:szCs w:val="18"/>
              </w:rPr>
              <w:t xml:space="preserve">通用知识难以对应具体果园、物候期和作业条件。</w:t>
            </w:r>
          </w:p>
        </w:tc>
        <w:tc>
          <w:tcPr>
            <w:tcW w:w="3850" w:type="dxa"/>
            <w:shd w:val="clear" w:color="auto" w:fill="FFFFFF"/>
            <w:vAlign w:val="center"/>
          </w:tcPr>
          <w:p>
            <w:pPr>
              <w:pStyle w:val="TableText"/>
              <w:spacing w:before="0" w:after="0" w:line="360" w:lineRule="auto"/>
            </w:pPr>
            <w:r>
              <w:rPr>
                <w:sz w:val="18"/>
                <w:szCs w:val="18"/>
              </w:rPr>
              <w:t xml:space="preserve">将果园档案和人工确认物候期写入 Agent 上下文。</w:t>
            </w:r>
          </w:p>
        </w:tc>
      </w:tr>
      <w:tr>
        <w:trPr>
          <w:cantSplit/>
        </w:trPr>
        <w:tc>
          <w:tcPr>
            <w:tcW w:w="1650" w:type="dxa"/>
            <w:shd w:val="clear" w:color="auto" w:fill="F3F7FB"/>
            <w:vAlign w:val="center"/>
          </w:tcPr>
          <w:p>
            <w:pPr>
              <w:pStyle w:val="TableText"/>
              <w:spacing w:before="0" w:after="0" w:line="360" w:lineRule="auto"/>
            </w:pPr>
            <w:r>
              <w:rPr>
                <w:sz w:val="18"/>
                <w:szCs w:val="18"/>
              </w:rPr>
              <w:t xml:space="preserve">实时判断</w:t>
            </w:r>
          </w:p>
        </w:tc>
        <w:tc>
          <w:tcPr>
            <w:tcW w:w="3500" w:type="dxa"/>
            <w:shd w:val="clear" w:color="auto" w:fill="F3F7FB"/>
            <w:vAlign w:val="center"/>
          </w:tcPr>
          <w:p>
            <w:pPr>
              <w:pStyle w:val="TableText"/>
              <w:spacing w:before="0" w:after="0" w:line="360" w:lineRule="auto"/>
            </w:pPr>
            <w:r>
              <w:rPr>
                <w:sz w:val="18"/>
                <w:szCs w:val="18"/>
              </w:rPr>
              <w:t xml:space="preserve">天气变化影响灌溉、施肥和作业安全，人工查询链路长。</w:t>
            </w:r>
          </w:p>
        </w:tc>
        <w:tc>
          <w:tcPr>
            <w:tcW w:w="3850" w:type="dxa"/>
            <w:shd w:val="clear" w:color="auto" w:fill="F3F7FB"/>
            <w:vAlign w:val="center"/>
          </w:tcPr>
          <w:p>
            <w:pPr>
              <w:pStyle w:val="TableText"/>
              <w:spacing w:before="0" w:after="0" w:line="360" w:lineRule="auto"/>
            </w:pPr>
            <w:r>
              <w:rPr>
                <w:sz w:val="18"/>
                <w:szCs w:val="18"/>
              </w:rPr>
              <w:t xml:space="preserve">Agent 按需调用天气工具，区分实时、缓存与演示数据。</w:t>
            </w:r>
          </w:p>
        </w:tc>
      </w:tr>
      <w:tr>
        <w:trPr>
          <w:cantSplit/>
        </w:trPr>
        <w:tc>
          <w:tcPr>
            <w:tcW w:w="1650" w:type="dxa"/>
            <w:shd w:val="clear" w:color="auto" w:fill="FFFFFF"/>
            <w:vAlign w:val="center"/>
          </w:tcPr>
          <w:p>
            <w:pPr>
              <w:pStyle w:val="TableText"/>
              <w:spacing w:before="0" w:after="0" w:line="360" w:lineRule="auto"/>
            </w:pPr>
            <w:r>
              <w:rPr>
                <w:sz w:val="18"/>
                <w:szCs w:val="18"/>
              </w:rPr>
              <w:t xml:space="preserve">数量计算</w:t>
            </w:r>
          </w:p>
        </w:tc>
        <w:tc>
          <w:tcPr>
            <w:tcW w:w="3500" w:type="dxa"/>
            <w:shd w:val="clear" w:color="auto" w:fill="FFFFFF"/>
            <w:vAlign w:val="center"/>
          </w:tcPr>
          <w:p>
            <w:pPr>
              <w:pStyle w:val="TableText"/>
              <w:spacing w:before="0" w:after="0" w:line="360" w:lineRule="auto"/>
            </w:pPr>
            <w:r>
              <w:rPr>
                <w:sz w:val="18"/>
                <w:szCs w:val="18"/>
              </w:rPr>
              <w:t xml:space="preserve">按株数、单位或稀释倍数手算易出错。</w:t>
            </w:r>
          </w:p>
        </w:tc>
        <w:tc>
          <w:tcPr>
            <w:tcW w:w="3850" w:type="dxa"/>
            <w:shd w:val="clear" w:color="auto" w:fill="FFFFFF"/>
            <w:vAlign w:val="center"/>
          </w:tcPr>
          <w:p>
            <w:pPr>
              <w:pStyle w:val="TableText"/>
              <w:spacing w:before="0" w:after="0" w:line="360" w:lineRule="auto"/>
            </w:pPr>
            <w:r>
              <w:rPr>
                <w:sz w:val="18"/>
                <w:szCs w:val="18"/>
              </w:rPr>
              <w:t xml:space="preserve">将灌溉、肥料、药剂稀释、产量估算封装为 BigDecimal 工具。</w:t>
            </w:r>
          </w:p>
        </w:tc>
      </w:tr>
      <w:tr>
        <w:trPr>
          <w:cantSplit/>
        </w:trPr>
        <w:tc>
          <w:tcPr>
            <w:tcW w:w="1650" w:type="dxa"/>
            <w:shd w:val="clear" w:color="auto" w:fill="F3F7FB"/>
            <w:vAlign w:val="center"/>
          </w:tcPr>
          <w:p>
            <w:pPr>
              <w:pStyle w:val="TableText"/>
              <w:spacing w:before="0" w:after="0" w:line="360" w:lineRule="auto"/>
            </w:pPr>
            <w:r>
              <w:rPr>
                <w:sz w:val="18"/>
                <w:szCs w:val="18"/>
              </w:rPr>
              <w:t xml:space="preserve">教学闭环</w:t>
            </w:r>
          </w:p>
        </w:tc>
        <w:tc>
          <w:tcPr>
            <w:tcW w:w="3500" w:type="dxa"/>
            <w:shd w:val="clear" w:color="auto" w:fill="F3F7FB"/>
            <w:vAlign w:val="center"/>
          </w:tcPr>
          <w:p>
            <w:pPr>
              <w:pStyle w:val="TableText"/>
              <w:spacing w:before="0" w:after="0" w:line="360" w:lineRule="auto"/>
            </w:pPr>
            <w:r>
              <w:rPr>
                <w:sz w:val="18"/>
                <w:szCs w:val="18"/>
              </w:rPr>
              <w:t xml:space="preserve">建议、任务、执行和记录割裂，教师难以回溯。</w:t>
            </w:r>
          </w:p>
        </w:tc>
        <w:tc>
          <w:tcPr>
            <w:tcW w:w="3850" w:type="dxa"/>
            <w:shd w:val="clear" w:color="auto" w:fill="F3F7FB"/>
            <w:vAlign w:val="center"/>
          </w:tcPr>
          <w:p>
            <w:pPr>
              <w:pStyle w:val="TableText"/>
              <w:spacing w:before="0" w:after="0" w:line="360" w:lineRule="auto"/>
            </w:pPr>
            <w:r>
              <w:rPr>
                <w:sz w:val="18"/>
                <w:szCs w:val="18"/>
              </w:rPr>
              <w:t xml:space="preserve">将建议转为结构化农事任务，并保存对话、工具调用和实训记录。</w:t>
            </w:r>
          </w:p>
        </w:tc>
      </w:tr>
      <w:tr>
        <w:trPr>
          <w:cantSplit/>
        </w:trPr>
        <w:tc>
          <w:tcPr>
            <w:tcW w:w="1650" w:type="dxa"/>
            <w:shd w:val="clear" w:color="auto" w:fill="FFFFFF"/>
            <w:vAlign w:val="center"/>
          </w:tcPr>
          <w:p>
            <w:pPr>
              <w:pStyle w:val="TableText"/>
              <w:spacing w:before="0" w:after="0" w:line="360" w:lineRule="auto"/>
            </w:pPr>
            <w:r>
              <w:rPr>
                <w:sz w:val="18"/>
                <w:szCs w:val="18"/>
              </w:rPr>
              <w:t xml:space="preserve">风险控制</w:t>
            </w:r>
          </w:p>
        </w:tc>
        <w:tc>
          <w:tcPr>
            <w:tcW w:w="3500" w:type="dxa"/>
            <w:shd w:val="clear" w:color="auto" w:fill="FFFFFF"/>
            <w:vAlign w:val="center"/>
          </w:tcPr>
          <w:p>
            <w:pPr>
              <w:pStyle w:val="TableText"/>
              <w:spacing w:before="0" w:after="0" w:line="360" w:lineRule="auto"/>
            </w:pPr>
            <w:r>
              <w:rPr>
                <w:sz w:val="18"/>
                <w:szCs w:val="18"/>
              </w:rPr>
              <w:t xml:space="preserve">模型可能虚构资料、天气或高风险操作结论。</w:t>
            </w:r>
          </w:p>
        </w:tc>
        <w:tc>
          <w:tcPr>
            <w:tcW w:w="3850" w:type="dxa"/>
            <w:shd w:val="clear" w:color="auto" w:fill="FFFFFF"/>
            <w:vAlign w:val="center"/>
          </w:tcPr>
          <w:p>
            <w:pPr>
              <w:pStyle w:val="TableText"/>
              <w:spacing w:before="0" w:after="0" w:line="360" w:lineRule="auto"/>
            </w:pPr>
            <w:r>
              <w:rPr>
                <w:sz w:val="18"/>
                <w:szCs w:val="18"/>
              </w:rPr>
              <w:t xml:space="preserve">来源引用、失败显式反馈、安全提示、权限与审计共同约束。</w:t>
            </w:r>
          </w:p>
        </w:tc>
      </w:tr>
    </w:tbl>
    <w:p>
      <w:pPr>
        <w:pStyle w:val="Caption"/>
        <w:jc w:val="center"/>
        <w:spacing w:before="100" w:after="180" w:line="360" w:lineRule="auto"/>
      </w:pPr>
      <w:r>
        <w:rPr/>
        <w:t xml:space="preserve">表 1-1  项目问题与应对关系</w:t>
      </w:r>
    </w:p>
    <w:p>
      <w:pPr>
        <w:pStyle w:val="Heading2"/>
        <w:spacing w:before="210" w:after="120" w:line="360" w:lineRule="auto"/>
        <w:keepNext/>
      </w:pPr>
      <w:r>
        <w:rPr/>
        <w:t xml:space="preserve">1.3  建设目标与参赛定位</w:t>
      </w:r>
    </w:p>
    <w:p>
      <w:pPr>
        <w:pStyle w:val="Normal"/>
        <w:ind w:firstLine="420"/>
        <w:spacing w:before="0" w:after="120" w:line="360" w:lineRule="auto"/>
      </w:pPr>
      <w:r>
        <w:rPr/>
        <w:t xml:space="preserve">项目面向智能体开发大赛，核心目标是展示一个能够完成“感知上下文、检索知识、选择工具、生成可执行结果、留下可审计过程”的垂直领域智能体，而非单纯的聊天页面。参赛系统需要完成以下闭环：其一，建立中国橄榄专业知识库；其二，维护校内果园与物候期数字档案；其三，结合实时或明确标识的天气信息给出建议；其四，自动选择确定性计算工具并返回精确结果；其五，生成结构化农事任务和实训记录；其六，以权限、来源、日志和安全边界保证可演示、可验证、可追溯。</w:t>
      </w:r>
    </w:p>
    <w:p>
      <w:pPr>
        <w:pStyle w:val="Heading2"/>
        <w:spacing w:before="210" w:after="120" w:line="360" w:lineRule="auto"/>
        <w:keepNext/>
      </w:pPr>
      <w:r>
        <w:rPr/>
        <w:t xml:space="preserve">1.4  项目创新点</w:t>
      </w:r>
    </w:p>
    <w:p>
      <w:pPr>
        <w:pStyle w:val="Normal"/>
        <w:ind w:firstLine="420"/>
        <w:spacing w:before="0" w:after="120" w:line="360" w:lineRule="auto"/>
      </w:pPr>
      <w:r>
        <w:rPr/>
        <w:t xml:space="preserve">（1）面向实体果园的上下文智能体：不只接收问题文本，而是将果园 ID、面积、株数、品种、灌溉方式和人工确认物候期注入系统提示词，使回答具备明确的适用边界。</w:t>
      </w:r>
    </w:p>
    <w:p>
      <w:pPr>
        <w:pStyle w:val="Normal"/>
        <w:ind w:firstLine="420"/>
        <w:spacing w:before="0" w:after="120" w:line="360" w:lineRule="auto"/>
      </w:pPr>
      <w:r>
        <w:rPr/>
        <w:t xml:space="preserve">（2）知识与工具协同的可验证决策：RAG 负责提供校本专业依据，天气与计算工具负责提供外部事实和精确数值，模型负责解释、组织与追问，降低纯生成式回答的幻觉风险。</w:t>
      </w:r>
    </w:p>
    <w:p>
      <w:pPr>
        <w:pStyle w:val="Normal"/>
        <w:ind w:firstLine="420"/>
        <w:spacing w:before="0" w:after="120" w:line="360" w:lineRule="auto"/>
      </w:pPr>
      <w:r>
        <w:rPr/>
        <w:t xml:space="preserve">（3）从对话到任务的业务闭环：将模型生成的建议进一步校验并持久化为农事任务，支持异步生成、状态查询、教师审核和学生执行，而不是止于一次性文本输出。</w:t>
      </w:r>
    </w:p>
    <w:p>
      <w:pPr>
        <w:pStyle w:val="Normal"/>
        <w:ind w:firstLine="420"/>
        <w:spacing w:before="0" w:after="120" w:line="360" w:lineRule="auto"/>
      </w:pPr>
      <w:r>
        <w:rPr/>
        <w:t xml:space="preserve">（4）内建农业安全约束：针对农药、施肥、修剪、雷雨和高温等风险场景，将“资料依据、产品标签核对、教师确认、不得冒险作业”等规则写入提示词、工具结果与前端反馈。</w:t>
      </w:r>
    </w:p>
    <w:p>
      <w:pPr>
        <w:pStyle w:val="Heading1"/>
        <w:spacing w:before="280" w:after="170" w:line="360" w:lineRule="auto"/>
        <w:keepNext/>
        <w:pBdr>
          <w:bottom w:val="single" w:sz="6" w:space="4" w:color="4472C4"/>
        </w:pBdr>
      </w:pPr>
      <w:r>
        <w:rPr/>
        <w:t xml:space="preserve">2  需求分析</w:t>
      </w:r>
    </w:p>
    <w:p>
      <w:pPr>
        <w:pStyle w:val="Heading2"/>
        <w:spacing w:before="210" w:after="120" w:line="360" w:lineRule="auto"/>
        <w:keepNext/>
      </w:pPr>
      <w:r>
        <w:rPr/>
        <w:t xml:space="preserve">2.1  用户角色与权限边界</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600"/>
        <w:gridCol w:w="4000"/>
        <w:gridCol w:w="3400"/>
      </w:tblGrid>
      <w:tr>
        <w:trPr>
          <w:cantSplit/>
        </w:trPr>
        <w:tc>
          <w:tcPr>
            <w:tcW w:w="1600" w:type="dxa"/>
            <w:shd w:val="clear" w:color="auto" w:fill="4472C4"/>
            <w:vAlign w:val="center"/>
          </w:tcPr>
          <w:p>
            <w:pPr>
              <w:pStyle w:val="TableText"/>
              <w:jc w:val="center"/>
              <w:spacing w:before="0" w:after="0" w:line="360" w:lineRule="auto"/>
            </w:pPr>
            <w:r>
              <w:rPr>
                <w:b/>
                <w:bCs/>
                <w:sz w:val="18"/>
                <w:szCs w:val="18"/>
                <w:color w:val="FFFFFF"/>
              </w:rPr>
              <w:t xml:space="preserve">角色</w:t>
            </w:r>
          </w:p>
        </w:tc>
        <w:tc>
          <w:tcPr>
            <w:tcW w:w="4000" w:type="dxa"/>
            <w:shd w:val="clear" w:color="auto" w:fill="4472C4"/>
            <w:vAlign w:val="center"/>
          </w:tcPr>
          <w:p>
            <w:pPr>
              <w:pStyle w:val="TableText"/>
              <w:jc w:val="center"/>
              <w:spacing w:before="0" w:after="0" w:line="360" w:lineRule="auto"/>
            </w:pPr>
            <w:r>
              <w:rPr>
                <w:b/>
                <w:bCs/>
                <w:sz w:val="18"/>
                <w:szCs w:val="18"/>
                <w:color w:val="FFFFFF"/>
              </w:rPr>
              <w:t xml:space="preserve">核心任务</w:t>
            </w:r>
          </w:p>
        </w:tc>
        <w:tc>
          <w:tcPr>
            <w:tcW w:w="3400" w:type="dxa"/>
            <w:shd w:val="clear" w:color="auto" w:fill="4472C4"/>
            <w:vAlign w:val="center"/>
          </w:tcPr>
          <w:p>
            <w:pPr>
              <w:pStyle w:val="TableText"/>
              <w:jc w:val="center"/>
              <w:spacing w:before="0" w:after="0" w:line="360" w:lineRule="auto"/>
            </w:pPr>
            <w:r>
              <w:rPr>
                <w:b/>
                <w:bCs/>
                <w:sz w:val="18"/>
                <w:szCs w:val="18"/>
                <w:color w:val="FFFFFF"/>
              </w:rPr>
              <w:t xml:space="preserve">权限边界</w:t>
            </w:r>
          </w:p>
        </w:tc>
      </w:tr>
      <w:tr>
        <w:trPr>
          <w:cantSplit/>
        </w:trPr>
        <w:tc>
          <w:tcPr>
            <w:tcW w:w="1600" w:type="dxa"/>
            <w:shd w:val="clear" w:color="auto" w:fill="F3F7FB"/>
            <w:vAlign w:val="center"/>
          </w:tcPr>
          <w:p>
            <w:pPr>
              <w:pStyle w:val="TableText"/>
              <w:spacing w:before="0" w:after="0" w:line="360" w:lineRule="auto"/>
            </w:pPr>
            <w:r>
              <w:rPr>
                <w:sz w:val="18"/>
                <w:szCs w:val="18"/>
              </w:rPr>
              <w:t xml:space="preserve">学生</w:t>
            </w:r>
          </w:p>
        </w:tc>
        <w:tc>
          <w:tcPr>
            <w:tcW w:w="4000" w:type="dxa"/>
            <w:shd w:val="clear" w:color="auto" w:fill="F3F7FB"/>
            <w:vAlign w:val="center"/>
          </w:tcPr>
          <w:p>
            <w:pPr>
              <w:pStyle w:val="TableText"/>
              <w:spacing w:before="0" w:after="0" w:line="360" w:lineRule="auto"/>
            </w:pPr>
            <w:r>
              <w:rPr>
                <w:sz w:val="18"/>
                <w:szCs w:val="18"/>
              </w:rPr>
              <w:t xml:space="preserve">查询果园信息、发起智能问答、使用计算器、领取并反馈任务、提交实训记录。</w:t>
            </w:r>
          </w:p>
        </w:tc>
        <w:tc>
          <w:tcPr>
            <w:tcW w:w="3400" w:type="dxa"/>
            <w:shd w:val="clear" w:color="auto" w:fill="F3F7FB"/>
            <w:vAlign w:val="center"/>
          </w:tcPr>
          <w:p>
            <w:pPr>
              <w:pStyle w:val="TableText"/>
              <w:spacing w:before="0" w:after="0" w:line="360" w:lineRule="auto"/>
            </w:pPr>
            <w:r>
              <w:rPr>
                <w:sz w:val="18"/>
                <w:szCs w:val="18"/>
              </w:rPr>
              <w:t xml:space="preserve">仅能访问本人会话和本人创建的记录；不能维护用户、知识库或果园基础档案。</w:t>
            </w:r>
          </w:p>
        </w:tc>
      </w:tr>
      <w:tr>
        <w:trPr>
          <w:cantSplit/>
        </w:trPr>
        <w:tc>
          <w:tcPr>
            <w:tcW w:w="1600" w:type="dxa"/>
            <w:shd w:val="clear" w:color="auto" w:fill="FFFFFF"/>
            <w:vAlign w:val="center"/>
          </w:tcPr>
          <w:p>
            <w:pPr>
              <w:pStyle w:val="TableText"/>
              <w:spacing w:before="0" w:after="0" w:line="360" w:lineRule="auto"/>
            </w:pPr>
            <w:r>
              <w:rPr>
                <w:sz w:val="18"/>
                <w:szCs w:val="18"/>
              </w:rPr>
              <w:t xml:space="preserve">教师/管理员</w:t>
            </w:r>
          </w:p>
        </w:tc>
        <w:tc>
          <w:tcPr>
            <w:tcW w:w="4000" w:type="dxa"/>
            <w:shd w:val="clear" w:color="auto" w:fill="FFFFFF"/>
            <w:vAlign w:val="center"/>
          </w:tcPr>
          <w:p>
            <w:pPr>
              <w:pStyle w:val="TableText"/>
              <w:spacing w:before="0" w:after="0" w:line="360" w:lineRule="auto"/>
            </w:pPr>
            <w:r>
              <w:rPr>
                <w:sz w:val="18"/>
                <w:szCs w:val="18"/>
              </w:rPr>
              <w:t xml:space="preserve">维护果园与物候期，上传知识资料，生成与审核任务，查看全体实训记录。</w:t>
            </w:r>
          </w:p>
        </w:tc>
        <w:tc>
          <w:tcPr>
            <w:tcW w:w="3400" w:type="dxa"/>
            <w:shd w:val="clear" w:color="auto" w:fill="FFFFFF"/>
            <w:vAlign w:val="center"/>
          </w:tcPr>
          <w:p>
            <w:pPr>
              <w:pStyle w:val="TableText"/>
              <w:spacing w:before="0" w:after="0" w:line="360" w:lineRule="auto"/>
            </w:pPr>
            <w:r>
              <w:rPr>
                <w:sz w:val="18"/>
                <w:szCs w:val="18"/>
              </w:rPr>
              <w:t xml:space="preserve">拥有学生权限并可进行教学管理；高风险建议仍需人工确认。</w:t>
            </w:r>
          </w:p>
        </w:tc>
      </w:tr>
      <w:tr>
        <w:trPr>
          <w:cantSplit/>
        </w:trPr>
        <w:tc>
          <w:tcPr>
            <w:tcW w:w="1600" w:type="dxa"/>
            <w:shd w:val="clear" w:color="auto" w:fill="F3F7FB"/>
            <w:vAlign w:val="center"/>
          </w:tcPr>
          <w:p>
            <w:pPr>
              <w:pStyle w:val="TableText"/>
              <w:spacing w:before="0" w:after="0" w:line="360" w:lineRule="auto"/>
            </w:pPr>
            <w:r>
              <w:rPr>
                <w:sz w:val="18"/>
                <w:szCs w:val="18"/>
              </w:rPr>
              <w:t xml:space="preserve">系统管理员</w:t>
            </w:r>
          </w:p>
        </w:tc>
        <w:tc>
          <w:tcPr>
            <w:tcW w:w="4000" w:type="dxa"/>
            <w:shd w:val="clear" w:color="auto" w:fill="F3F7FB"/>
            <w:vAlign w:val="center"/>
          </w:tcPr>
          <w:p>
            <w:pPr>
              <w:pStyle w:val="TableText"/>
              <w:spacing w:before="0" w:after="0" w:line="360" w:lineRule="auto"/>
            </w:pPr>
            <w:r>
              <w:rPr>
                <w:sz w:val="18"/>
                <w:szCs w:val="18"/>
              </w:rPr>
              <w:t xml:space="preserve">维护账号、模型配置状态和系统运行情况。</w:t>
            </w:r>
          </w:p>
        </w:tc>
        <w:tc>
          <w:tcPr>
            <w:tcW w:w="3400" w:type="dxa"/>
            <w:shd w:val="clear" w:color="auto" w:fill="F3F7FB"/>
            <w:vAlign w:val="center"/>
          </w:tcPr>
          <w:p>
            <w:pPr>
              <w:pStyle w:val="TableText"/>
              <w:spacing w:before="0" w:after="0" w:line="360" w:lineRule="auto"/>
            </w:pPr>
            <w:r>
              <w:rPr>
                <w:sz w:val="18"/>
                <w:szCs w:val="18"/>
              </w:rPr>
              <w:t xml:space="preserve">系统首版将教师/管理员与系统管理员能力按 ADMIN 角色集中实现。</w:t>
            </w:r>
          </w:p>
        </w:tc>
      </w:tr>
    </w:tbl>
    <w:p>
      <w:pPr>
        <w:pStyle w:val="Caption"/>
        <w:jc w:val="center"/>
        <w:spacing w:before="100" w:after="180" w:line="360" w:lineRule="auto"/>
      </w:pPr>
      <w:r>
        <w:rPr/>
        <w:t xml:space="preserve">表 2-1  用户角色与权限分析</w:t>
      </w:r>
    </w:p>
    <w:p>
      <w:pPr>
        <w:pStyle w:val="Heading2"/>
        <w:spacing w:before="210" w:after="120" w:line="360" w:lineRule="auto"/>
        <w:keepNext/>
      </w:pPr>
      <w:r>
        <w:rPr/>
        <w:t xml:space="preserve">2.2  功能需求</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500"/>
        <w:gridCol w:w="4250"/>
        <w:gridCol w:w="3250"/>
      </w:tblGrid>
      <w:tr>
        <w:trPr>
          <w:cantSplit/>
        </w:trPr>
        <w:tc>
          <w:tcPr>
            <w:tcW w:w="1500" w:type="dxa"/>
            <w:shd w:val="clear" w:color="auto" w:fill="4472C4"/>
            <w:vAlign w:val="center"/>
          </w:tcPr>
          <w:p>
            <w:pPr>
              <w:pStyle w:val="TableText"/>
              <w:jc w:val="center"/>
              <w:spacing w:before="0" w:after="0" w:line="360" w:lineRule="auto"/>
            </w:pPr>
            <w:r>
              <w:rPr>
                <w:b/>
                <w:bCs/>
                <w:sz w:val="18"/>
                <w:szCs w:val="18"/>
                <w:color w:val="FFFFFF"/>
              </w:rPr>
              <w:t xml:space="preserve">功能域</w:t>
            </w:r>
          </w:p>
        </w:tc>
        <w:tc>
          <w:tcPr>
            <w:tcW w:w="4250" w:type="dxa"/>
            <w:shd w:val="clear" w:color="auto" w:fill="4472C4"/>
            <w:vAlign w:val="center"/>
          </w:tcPr>
          <w:p>
            <w:pPr>
              <w:pStyle w:val="TableText"/>
              <w:jc w:val="center"/>
              <w:spacing w:before="0" w:after="0" w:line="360" w:lineRule="auto"/>
            </w:pPr>
            <w:r>
              <w:rPr>
                <w:b/>
                <w:bCs/>
                <w:sz w:val="18"/>
                <w:szCs w:val="18"/>
                <w:color w:val="FFFFFF"/>
              </w:rPr>
              <w:t xml:space="preserve">关键需求</w:t>
            </w:r>
          </w:p>
        </w:tc>
        <w:tc>
          <w:tcPr>
            <w:tcW w:w="3250" w:type="dxa"/>
            <w:shd w:val="clear" w:color="auto" w:fill="4472C4"/>
            <w:vAlign w:val="center"/>
          </w:tcPr>
          <w:p>
            <w:pPr>
              <w:pStyle w:val="TableText"/>
              <w:jc w:val="center"/>
              <w:spacing w:before="0" w:after="0" w:line="360" w:lineRule="auto"/>
            </w:pPr>
            <w:r>
              <w:rPr>
                <w:b/>
                <w:bCs/>
                <w:sz w:val="18"/>
                <w:szCs w:val="18"/>
                <w:color w:val="FFFFFF"/>
              </w:rPr>
              <w:t xml:space="preserve">验收要点</w:t>
            </w:r>
          </w:p>
        </w:tc>
      </w:tr>
      <w:tr>
        <w:trPr>
          <w:cantSplit/>
        </w:trPr>
        <w:tc>
          <w:tcPr>
            <w:tcW w:w="1500" w:type="dxa"/>
            <w:shd w:val="clear" w:color="auto" w:fill="F3F7FB"/>
            <w:vAlign w:val="center"/>
          </w:tcPr>
          <w:p>
            <w:pPr>
              <w:pStyle w:val="TableText"/>
              <w:spacing w:before="0" w:after="0" w:line="360" w:lineRule="auto"/>
            </w:pPr>
            <w:r>
              <w:rPr>
                <w:sz w:val="18"/>
                <w:szCs w:val="18"/>
              </w:rPr>
              <w:t xml:space="preserve">认证与权限</w:t>
            </w:r>
          </w:p>
        </w:tc>
        <w:tc>
          <w:tcPr>
            <w:tcW w:w="4250" w:type="dxa"/>
            <w:shd w:val="clear" w:color="auto" w:fill="F3F7FB"/>
            <w:vAlign w:val="center"/>
          </w:tcPr>
          <w:p>
            <w:pPr>
              <w:pStyle w:val="TableText"/>
              <w:spacing w:before="0" w:after="0" w:line="360" w:lineRule="auto"/>
            </w:pPr>
            <w:r>
              <w:rPr>
                <w:sz w:val="18"/>
                <w:szCs w:val="18"/>
              </w:rPr>
              <w:t xml:space="preserve">用户名密码登录、JWT 鉴权、管理员与学生角色控制。</w:t>
            </w:r>
          </w:p>
        </w:tc>
        <w:tc>
          <w:tcPr>
            <w:tcW w:w="3250" w:type="dxa"/>
            <w:shd w:val="clear" w:color="auto" w:fill="F3F7FB"/>
            <w:vAlign w:val="center"/>
          </w:tcPr>
          <w:p>
            <w:pPr>
              <w:pStyle w:val="TableText"/>
              <w:spacing w:before="0" w:after="0" w:line="360" w:lineRule="auto"/>
            </w:pPr>
            <w:r>
              <w:rPr>
                <w:sz w:val="18"/>
                <w:szCs w:val="18"/>
              </w:rPr>
              <w:t xml:space="preserve">密码不明文保存；后端拒绝越权访问。</w:t>
            </w:r>
          </w:p>
        </w:tc>
      </w:tr>
      <w:tr>
        <w:trPr>
          <w:cantSplit/>
        </w:trPr>
        <w:tc>
          <w:tcPr>
            <w:tcW w:w="1500" w:type="dxa"/>
            <w:shd w:val="clear" w:color="auto" w:fill="FFFFFF"/>
            <w:vAlign w:val="center"/>
          </w:tcPr>
          <w:p>
            <w:pPr>
              <w:pStyle w:val="TableText"/>
              <w:spacing w:before="0" w:after="0" w:line="360" w:lineRule="auto"/>
            </w:pPr>
            <w:r>
              <w:rPr>
                <w:sz w:val="18"/>
                <w:szCs w:val="18"/>
              </w:rPr>
              <w:t xml:space="preserve">果园档案</w:t>
            </w:r>
          </w:p>
        </w:tc>
        <w:tc>
          <w:tcPr>
            <w:tcW w:w="4250" w:type="dxa"/>
            <w:shd w:val="clear" w:color="auto" w:fill="FFFFFF"/>
            <w:vAlign w:val="center"/>
          </w:tcPr>
          <w:p>
            <w:pPr>
              <w:pStyle w:val="TableText"/>
              <w:spacing w:before="0" w:after="0" w:line="360" w:lineRule="auto"/>
            </w:pPr>
            <w:r>
              <w:rPr>
                <w:sz w:val="18"/>
                <w:szCs w:val="18"/>
              </w:rPr>
              <w:t xml:space="preserve">维护果园面积、树龄、株数、品种、灌溉方式与物候期历史。</w:t>
            </w:r>
          </w:p>
        </w:tc>
        <w:tc>
          <w:tcPr>
            <w:tcW w:w="3250" w:type="dxa"/>
            <w:shd w:val="clear" w:color="auto" w:fill="FFFFFF"/>
            <w:vAlign w:val="center"/>
          </w:tcPr>
          <w:p>
            <w:pPr>
              <w:pStyle w:val="TableText"/>
              <w:spacing w:before="0" w:after="0" w:line="360" w:lineRule="auto"/>
            </w:pPr>
            <w:r>
              <w:rPr>
                <w:sz w:val="18"/>
                <w:szCs w:val="18"/>
              </w:rPr>
              <w:t xml:space="preserve">Agent 使用人工确认的当前物候期，不擅自覆盖。</w:t>
            </w:r>
          </w:p>
        </w:tc>
      </w:tr>
      <w:tr>
        <w:trPr>
          <w:cantSplit/>
        </w:trPr>
        <w:tc>
          <w:tcPr>
            <w:tcW w:w="1500" w:type="dxa"/>
            <w:shd w:val="clear" w:color="auto" w:fill="F3F7FB"/>
            <w:vAlign w:val="center"/>
          </w:tcPr>
          <w:p>
            <w:pPr>
              <w:pStyle w:val="TableText"/>
              <w:spacing w:before="0" w:after="0" w:line="360" w:lineRule="auto"/>
            </w:pPr>
            <w:r>
              <w:rPr>
                <w:sz w:val="18"/>
                <w:szCs w:val="18"/>
              </w:rPr>
              <w:t xml:space="preserve">智能问答</w:t>
            </w:r>
          </w:p>
        </w:tc>
        <w:tc>
          <w:tcPr>
            <w:tcW w:w="4250" w:type="dxa"/>
            <w:shd w:val="clear" w:color="auto" w:fill="F3F7FB"/>
            <w:vAlign w:val="center"/>
          </w:tcPr>
          <w:p>
            <w:pPr>
              <w:pStyle w:val="TableText"/>
              <w:spacing w:before="0" w:after="0" w:line="360" w:lineRule="auto"/>
            </w:pPr>
            <w:r>
              <w:rPr>
                <w:sz w:val="18"/>
                <w:szCs w:val="18"/>
              </w:rPr>
              <w:t xml:space="preserve">多轮对话、流式输出、果园上下文、引用来源和工具状态。</w:t>
            </w:r>
          </w:p>
        </w:tc>
        <w:tc>
          <w:tcPr>
            <w:tcW w:w="3250" w:type="dxa"/>
            <w:shd w:val="clear" w:color="auto" w:fill="F3F7FB"/>
            <w:vAlign w:val="center"/>
          </w:tcPr>
          <w:p>
            <w:pPr>
              <w:pStyle w:val="TableText"/>
              <w:spacing w:before="0" w:after="0" w:line="360" w:lineRule="auto"/>
            </w:pPr>
            <w:r>
              <w:rPr>
                <w:sz w:val="18"/>
                <w:szCs w:val="18"/>
              </w:rPr>
              <w:t xml:space="preserve">天气与计算类问题能触发对应工具；工具失败不编造结果。</w:t>
            </w:r>
          </w:p>
        </w:tc>
      </w:tr>
      <w:tr>
        <w:trPr>
          <w:cantSplit/>
        </w:trPr>
        <w:tc>
          <w:tcPr>
            <w:tcW w:w="1500" w:type="dxa"/>
            <w:shd w:val="clear" w:color="auto" w:fill="FFFFFF"/>
            <w:vAlign w:val="center"/>
          </w:tcPr>
          <w:p>
            <w:pPr>
              <w:pStyle w:val="TableText"/>
              <w:spacing w:before="0" w:after="0" w:line="360" w:lineRule="auto"/>
            </w:pPr>
            <w:r>
              <w:rPr>
                <w:sz w:val="18"/>
                <w:szCs w:val="18"/>
              </w:rPr>
              <w:t xml:space="preserve">知识库</w:t>
            </w:r>
          </w:p>
        </w:tc>
        <w:tc>
          <w:tcPr>
            <w:tcW w:w="4250" w:type="dxa"/>
            <w:shd w:val="clear" w:color="auto" w:fill="FFFFFF"/>
            <w:vAlign w:val="center"/>
          </w:tcPr>
          <w:p>
            <w:pPr>
              <w:pStyle w:val="TableText"/>
              <w:spacing w:before="0" w:after="0" w:line="360" w:lineRule="auto"/>
            </w:pPr>
            <w:r>
              <w:rPr>
                <w:sz w:val="18"/>
                <w:szCs w:val="18"/>
              </w:rPr>
              <w:t xml:space="preserve">资料上传、类型校验、解析、切分、向量化、检索与处理状态查询。</w:t>
            </w:r>
          </w:p>
        </w:tc>
        <w:tc>
          <w:tcPr>
            <w:tcW w:w="3250" w:type="dxa"/>
            <w:shd w:val="clear" w:color="auto" w:fill="FFFFFF"/>
            <w:vAlign w:val="center"/>
          </w:tcPr>
          <w:p>
            <w:pPr>
              <w:pStyle w:val="TableText"/>
              <w:spacing w:before="0" w:after="0" w:line="360" w:lineRule="auto"/>
            </w:pPr>
            <w:r>
              <w:rPr>
                <w:sz w:val="18"/>
                <w:szCs w:val="18"/>
              </w:rPr>
              <w:t xml:space="preserve">检索结果包含资料名、片段、页码或片段编号和相似度。</w:t>
            </w:r>
          </w:p>
        </w:tc>
      </w:tr>
      <w:tr>
        <w:trPr>
          <w:cantSplit/>
        </w:trPr>
        <w:tc>
          <w:tcPr>
            <w:tcW w:w="1500" w:type="dxa"/>
            <w:shd w:val="clear" w:color="auto" w:fill="F3F7FB"/>
            <w:vAlign w:val="center"/>
          </w:tcPr>
          <w:p>
            <w:pPr>
              <w:pStyle w:val="TableText"/>
              <w:spacing w:before="0" w:after="0" w:line="360" w:lineRule="auto"/>
            </w:pPr>
            <w:r>
              <w:rPr>
                <w:sz w:val="18"/>
                <w:szCs w:val="18"/>
              </w:rPr>
              <w:t xml:space="preserve">农事任务</w:t>
            </w:r>
          </w:p>
        </w:tc>
        <w:tc>
          <w:tcPr>
            <w:tcW w:w="4250" w:type="dxa"/>
            <w:shd w:val="clear" w:color="auto" w:fill="F3F7FB"/>
            <w:vAlign w:val="center"/>
          </w:tcPr>
          <w:p>
            <w:pPr>
              <w:pStyle w:val="TableText"/>
              <w:spacing w:before="0" w:after="0" w:line="360" w:lineRule="auto"/>
            </w:pPr>
            <w:r>
              <w:rPr>
                <w:sz w:val="18"/>
                <w:szCs w:val="18"/>
              </w:rPr>
              <w:t xml:space="preserve">按果园和日期异步生成结构化任务，支持查询、状态流转和执行反馈。</w:t>
            </w:r>
          </w:p>
        </w:tc>
        <w:tc>
          <w:tcPr>
            <w:tcW w:w="3250" w:type="dxa"/>
            <w:shd w:val="clear" w:color="auto" w:fill="F3F7FB"/>
            <w:vAlign w:val="center"/>
          </w:tcPr>
          <w:p>
            <w:pPr>
              <w:pStyle w:val="TableText"/>
              <w:spacing w:before="0" w:after="0" w:line="360" w:lineRule="auto"/>
            </w:pPr>
            <w:r>
              <w:rPr>
                <w:sz w:val="18"/>
                <w:szCs w:val="18"/>
              </w:rPr>
              <w:t xml:space="preserve">任务包括优先级、依据、建议时段和安全提示。</w:t>
            </w:r>
          </w:p>
        </w:tc>
      </w:tr>
      <w:tr>
        <w:trPr>
          <w:cantSplit/>
        </w:trPr>
        <w:tc>
          <w:tcPr>
            <w:tcW w:w="1500" w:type="dxa"/>
            <w:shd w:val="clear" w:color="auto" w:fill="FFFFFF"/>
            <w:vAlign w:val="center"/>
          </w:tcPr>
          <w:p>
            <w:pPr>
              <w:pStyle w:val="TableText"/>
              <w:spacing w:before="0" w:after="0" w:line="360" w:lineRule="auto"/>
            </w:pPr>
            <w:r>
              <w:rPr>
                <w:sz w:val="18"/>
                <w:szCs w:val="18"/>
              </w:rPr>
              <w:t xml:space="preserve">农业计算</w:t>
            </w:r>
          </w:p>
        </w:tc>
        <w:tc>
          <w:tcPr>
            <w:tcW w:w="4250" w:type="dxa"/>
            <w:shd w:val="clear" w:color="auto" w:fill="FFFFFF"/>
            <w:vAlign w:val="center"/>
          </w:tcPr>
          <w:p>
            <w:pPr>
              <w:pStyle w:val="TableText"/>
              <w:spacing w:before="0" w:after="0" w:line="360" w:lineRule="auto"/>
            </w:pPr>
            <w:r>
              <w:rPr>
                <w:sz w:val="18"/>
                <w:szCs w:val="18"/>
              </w:rPr>
              <w:t xml:space="preserve">灌溉、肥料、药剂稀释、产量估算。</w:t>
            </w:r>
          </w:p>
        </w:tc>
        <w:tc>
          <w:tcPr>
            <w:tcW w:w="3250" w:type="dxa"/>
            <w:shd w:val="clear" w:color="auto" w:fill="FFFFFF"/>
            <w:vAlign w:val="center"/>
          </w:tcPr>
          <w:p>
            <w:pPr>
              <w:pStyle w:val="TableText"/>
              <w:spacing w:before="0" w:after="0" w:line="360" w:lineRule="auto"/>
            </w:pPr>
            <w:r>
              <w:rPr>
                <w:sz w:val="18"/>
                <w:szCs w:val="18"/>
              </w:rPr>
              <w:t xml:space="preserve">公式、输入、单位换算和安全提示可追溯。</w:t>
            </w:r>
          </w:p>
        </w:tc>
      </w:tr>
      <w:tr>
        <w:trPr>
          <w:cantSplit/>
        </w:trPr>
        <w:tc>
          <w:tcPr>
            <w:tcW w:w="1500" w:type="dxa"/>
            <w:shd w:val="clear" w:color="auto" w:fill="F3F7FB"/>
            <w:vAlign w:val="center"/>
          </w:tcPr>
          <w:p>
            <w:pPr>
              <w:pStyle w:val="TableText"/>
              <w:spacing w:before="0" w:after="0" w:line="360" w:lineRule="auto"/>
            </w:pPr>
            <w:r>
              <w:rPr>
                <w:sz w:val="18"/>
                <w:szCs w:val="18"/>
              </w:rPr>
              <w:t xml:space="preserve">实训记录</w:t>
            </w:r>
          </w:p>
        </w:tc>
        <w:tc>
          <w:tcPr>
            <w:tcW w:w="4250" w:type="dxa"/>
            <w:shd w:val="clear" w:color="auto" w:fill="F3F7FB"/>
            <w:vAlign w:val="center"/>
          </w:tcPr>
          <w:p>
            <w:pPr>
              <w:pStyle w:val="TableText"/>
              <w:spacing w:before="0" w:after="0" w:line="360" w:lineRule="auto"/>
            </w:pPr>
            <w:r>
              <w:rPr>
                <w:sz w:val="18"/>
                <w:szCs w:val="18"/>
              </w:rPr>
              <w:t xml:space="preserve">关联任务、学生、现象、措施与教师评语，并支持文件材料。</w:t>
            </w:r>
          </w:p>
        </w:tc>
        <w:tc>
          <w:tcPr>
            <w:tcW w:w="3250" w:type="dxa"/>
            <w:shd w:val="clear" w:color="auto" w:fill="F3F7FB"/>
            <w:vAlign w:val="center"/>
          </w:tcPr>
          <w:p>
            <w:pPr>
              <w:pStyle w:val="TableText"/>
              <w:spacing w:before="0" w:after="0" w:line="360" w:lineRule="auto"/>
            </w:pPr>
            <w:r>
              <w:rPr>
                <w:sz w:val="18"/>
                <w:szCs w:val="18"/>
              </w:rPr>
              <w:t xml:space="preserve">记录具有提交人和时间，教师可查询与评价。</w:t>
            </w:r>
          </w:p>
        </w:tc>
      </w:tr>
    </w:tbl>
    <w:p>
      <w:pPr>
        <w:pStyle w:val="Caption"/>
        <w:jc w:val="center"/>
        <w:spacing w:before="100" w:after="180" w:line="360" w:lineRule="auto"/>
      </w:pPr>
      <w:r>
        <w:rPr/>
        <w:t xml:space="preserve">表 2-2  核心功能需求</w:t>
      </w:r>
    </w:p>
    <w:p>
      <w:pPr>
        <w:pStyle w:val="Heading2"/>
        <w:spacing w:before="210" w:after="120" w:line="360" w:lineRule="auto"/>
        <w:keepNext/>
      </w:pPr>
      <w:r>
        <w:rPr/>
        <w:t xml:space="preserve">2.3  智能体业务流程</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2500"/>
        <w:gridCol w:w="450"/>
        <w:gridCol w:w="2500"/>
        <w:gridCol w:w="450"/>
        <w:gridCol w:w="2900"/>
      </w:tblGrid>
      <w:tr>
        <w:trPr>
          <w:cantSplit/>
        </w:trPr>
        <w:tc>
          <w:tcPr>
            <w:tcW w:w="25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45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25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45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29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r>
      <w:tr>
        <w:trPr>
          <w:cantSplit/>
        </w:trPr>
        <w:tc>
          <w:tcPr>
            <w:tcW w:w="2500" w:type="dxa"/>
            <w:shd w:val="clear" w:color="auto" w:fill="F3F7FB"/>
            <w:vAlign w:val="center"/>
          </w:tcPr>
          <w:p>
            <w:pPr>
              <w:pStyle w:val="TableText"/>
              <w:spacing w:before="0" w:after="0" w:line="360" w:lineRule="auto"/>
            </w:pPr>
            <w:r>
              <w:rPr>
                <w:sz w:val="17"/>
                <w:szCs w:val="17"/>
              </w:rPr>
              <w:t xml:space="preserve">① 用户选择果园并提问</w:t>
            </w:r>
          </w:p>
        </w:tc>
        <w:tc>
          <w:tcPr>
            <w:tcW w:w="450" w:type="dxa"/>
            <w:shd w:val="clear" w:color="auto" w:fill="F3F7FB"/>
            <w:vAlign w:val="center"/>
          </w:tcPr>
          <w:p>
            <w:pPr>
              <w:pStyle w:val="TableText"/>
              <w:spacing w:before="0" w:after="0" w:line="360" w:lineRule="auto"/>
            </w:pPr>
            <w:r>
              <w:rPr>
                <w:sz w:val="17"/>
                <w:szCs w:val="17"/>
              </w:rPr>
              <w:t xml:space="preserve">→</w:t>
            </w:r>
          </w:p>
        </w:tc>
        <w:tc>
          <w:tcPr>
            <w:tcW w:w="2500" w:type="dxa"/>
            <w:shd w:val="clear" w:color="auto" w:fill="F3F7FB"/>
            <w:vAlign w:val="center"/>
          </w:tcPr>
          <w:p>
            <w:pPr>
              <w:pStyle w:val="TableText"/>
              <w:spacing w:before="0" w:after="0" w:line="360" w:lineRule="auto"/>
            </w:pPr>
            <w:r>
              <w:rPr>
                <w:sz w:val="17"/>
                <w:szCs w:val="17"/>
              </w:rPr>
              <w:t xml:space="preserve">② 身份与会话校验</w:t>
            </w:r>
          </w:p>
        </w:tc>
        <w:tc>
          <w:tcPr>
            <w:tcW w:w="450" w:type="dxa"/>
            <w:shd w:val="clear" w:color="auto" w:fill="F3F7FB"/>
            <w:vAlign w:val="center"/>
          </w:tcPr>
          <w:p>
            <w:pPr>
              <w:pStyle w:val="TableText"/>
              <w:spacing w:before="0" w:after="0" w:line="360" w:lineRule="auto"/>
            </w:pPr>
            <w:r>
              <w:rPr>
                <w:sz w:val="17"/>
                <w:szCs w:val="17"/>
              </w:rPr>
              <w:t xml:space="preserve">→</w:t>
            </w:r>
          </w:p>
        </w:tc>
        <w:tc>
          <w:tcPr>
            <w:tcW w:w="2900" w:type="dxa"/>
            <w:shd w:val="clear" w:color="auto" w:fill="F3F7FB"/>
            <w:vAlign w:val="center"/>
          </w:tcPr>
          <w:p>
            <w:pPr>
              <w:pStyle w:val="TableText"/>
              <w:spacing w:before="0" w:after="0" w:line="360" w:lineRule="auto"/>
            </w:pPr>
            <w:r>
              <w:rPr>
                <w:sz w:val="17"/>
                <w:szCs w:val="17"/>
              </w:rPr>
              <w:t xml:space="preserve">③ 注入果园/物候期上下文</w:t>
            </w:r>
          </w:p>
        </w:tc>
      </w:tr>
      <w:tr>
        <w:trPr>
          <w:cantSplit/>
        </w:trPr>
        <w:tc>
          <w:tcPr>
            <w:tcW w:w="2500" w:type="dxa"/>
            <w:shd w:val="clear" w:color="auto" w:fill="FFFFFF"/>
            <w:vAlign w:val="center"/>
          </w:tcPr>
          <w:p>
            <w:pPr>
              <w:pStyle w:val="TableText"/>
              <w:spacing w:before="0" w:after="0" w:line="360" w:lineRule="auto"/>
            </w:pPr>
            <w:r>
              <w:rPr>
                <w:sz w:val="17"/>
                <w:szCs w:val="17"/>
              </w:rPr>
              <w:t xml:space="preserve">④ RAG 检索校本资料</w:t>
            </w:r>
          </w:p>
        </w:tc>
        <w:tc>
          <w:tcPr>
            <w:tcW w:w="450" w:type="dxa"/>
            <w:shd w:val="clear" w:color="auto" w:fill="FFFFFF"/>
            <w:vAlign w:val="center"/>
          </w:tcPr>
          <w:p>
            <w:pPr>
              <w:pStyle w:val="TableText"/>
              <w:spacing w:before="0" w:after="0" w:line="360" w:lineRule="auto"/>
            </w:pPr>
            <w:r>
              <w:rPr>
                <w:sz w:val="17"/>
                <w:szCs w:val="17"/>
              </w:rPr>
              <w:t xml:space="preserve">→</w:t>
            </w:r>
          </w:p>
        </w:tc>
        <w:tc>
          <w:tcPr>
            <w:tcW w:w="2500" w:type="dxa"/>
            <w:shd w:val="clear" w:color="auto" w:fill="FFFFFF"/>
            <w:vAlign w:val="center"/>
          </w:tcPr>
          <w:p>
            <w:pPr>
              <w:pStyle w:val="TableText"/>
              <w:spacing w:before="0" w:after="0" w:line="360" w:lineRule="auto"/>
            </w:pPr>
            <w:r>
              <w:rPr>
                <w:sz w:val="17"/>
                <w:szCs w:val="17"/>
              </w:rPr>
              <w:t xml:space="preserve">⑤ Agent 判断并调用工具</w:t>
            </w:r>
          </w:p>
        </w:tc>
        <w:tc>
          <w:tcPr>
            <w:tcW w:w="450" w:type="dxa"/>
            <w:shd w:val="clear" w:color="auto" w:fill="FFFFFF"/>
            <w:vAlign w:val="center"/>
          </w:tcPr>
          <w:p>
            <w:pPr>
              <w:pStyle w:val="TableText"/>
              <w:spacing w:before="0" w:after="0" w:line="360" w:lineRule="auto"/>
            </w:pPr>
            <w:r>
              <w:rPr>
                <w:sz w:val="17"/>
                <w:szCs w:val="17"/>
              </w:rPr>
              <w:t xml:space="preserve">→</w:t>
            </w:r>
          </w:p>
        </w:tc>
        <w:tc>
          <w:tcPr>
            <w:tcW w:w="2900" w:type="dxa"/>
            <w:shd w:val="clear" w:color="auto" w:fill="FFFFFF"/>
            <w:vAlign w:val="center"/>
          </w:tcPr>
          <w:p>
            <w:pPr>
              <w:pStyle w:val="TableText"/>
              <w:spacing w:before="0" w:after="0" w:line="360" w:lineRule="auto"/>
            </w:pPr>
            <w:r>
              <w:rPr>
                <w:sz w:val="17"/>
                <w:szCs w:val="17"/>
              </w:rPr>
              <w:t xml:space="preserve">⑥ 模型组织建议与安全提示</w:t>
            </w:r>
          </w:p>
        </w:tc>
      </w:tr>
      <w:tr>
        <w:trPr>
          <w:cantSplit/>
        </w:trPr>
        <w:tc>
          <w:tcPr>
            <w:tcW w:w="2500" w:type="dxa"/>
            <w:shd w:val="clear" w:color="auto" w:fill="F3F7FB"/>
            <w:vAlign w:val="center"/>
          </w:tcPr>
          <w:p>
            <w:pPr>
              <w:pStyle w:val="TableText"/>
              <w:spacing w:before="0" w:after="0" w:line="360" w:lineRule="auto"/>
            </w:pPr>
            <w:r>
              <w:rPr>
                <w:sz w:val="17"/>
                <w:szCs w:val="17"/>
              </w:rPr>
              <w:t xml:space="preserve">⑦ 前端流式展示答案、引用、工具状态</w:t>
            </w:r>
          </w:p>
        </w:tc>
        <w:tc>
          <w:tcPr>
            <w:tcW w:w="450" w:type="dxa"/>
            <w:shd w:val="clear" w:color="auto" w:fill="F3F7FB"/>
            <w:vAlign w:val="center"/>
          </w:tcPr>
          <w:p>
            <w:pPr>
              <w:pStyle w:val="TableText"/>
              <w:spacing w:before="0" w:after="0" w:line="360" w:lineRule="auto"/>
            </w:pPr>
            <w:r>
              <w:rPr>
                <w:sz w:val="17"/>
                <w:szCs w:val="17"/>
              </w:rPr>
              <w:t xml:space="preserve">→</w:t>
            </w:r>
          </w:p>
        </w:tc>
        <w:tc>
          <w:tcPr>
            <w:tcW w:w="2500" w:type="dxa"/>
            <w:shd w:val="clear" w:color="auto" w:fill="F3F7FB"/>
            <w:vAlign w:val="center"/>
          </w:tcPr>
          <w:p>
            <w:pPr>
              <w:pStyle w:val="TableText"/>
              <w:spacing w:before="0" w:after="0" w:line="360" w:lineRule="auto"/>
            </w:pPr>
            <w:r>
              <w:rPr>
                <w:sz w:val="17"/>
                <w:szCs w:val="17"/>
              </w:rPr>
              <w:t xml:space="preserve">⑧ 保存消息、调用日志与来源</w:t>
            </w:r>
          </w:p>
        </w:tc>
        <w:tc>
          <w:tcPr>
            <w:tcW w:w="450" w:type="dxa"/>
            <w:shd w:val="clear" w:color="auto" w:fill="F3F7FB"/>
            <w:vAlign w:val="center"/>
          </w:tcPr>
          <w:p>
            <w:pPr>
              <w:pStyle w:val="TableText"/>
              <w:spacing w:before="0" w:after="0" w:line="360" w:lineRule="auto"/>
            </w:pPr>
            <w:r>
              <w:rPr>
                <w:sz w:val="17"/>
                <w:szCs w:val="17"/>
              </w:rPr>
              <w:t xml:space="preserve">→</w:t>
            </w:r>
          </w:p>
        </w:tc>
        <w:tc>
          <w:tcPr>
            <w:tcW w:w="2900" w:type="dxa"/>
            <w:shd w:val="clear" w:color="auto" w:fill="F3F7FB"/>
            <w:vAlign w:val="center"/>
          </w:tcPr>
          <w:p>
            <w:pPr>
              <w:pStyle w:val="TableText"/>
              <w:spacing w:before="0" w:after="0" w:line="360" w:lineRule="auto"/>
            </w:pPr>
            <w:r>
              <w:rPr>
                <w:sz w:val="17"/>
                <w:szCs w:val="17"/>
              </w:rPr>
              <w:t xml:space="preserve">⑨ 可转化为农事任务/实训记录</w:t>
            </w:r>
          </w:p>
        </w:tc>
      </w:tr>
    </w:tbl>
    <w:p>
      <w:pPr>
        <w:pStyle w:val="Caption"/>
        <w:jc w:val="center"/>
        <w:spacing w:before="100" w:after="180" w:line="360" w:lineRule="auto"/>
      </w:pPr>
      <w:r>
        <w:rPr/>
        <w:t xml:space="preserve">图 2-1  智能问答与农事决策闭环</w:t>
      </w:r>
    </w:p>
    <w:p>
      <w:pPr>
        <w:pStyle w:val="Heading2"/>
        <w:spacing w:before="210" w:after="120" w:line="360" w:lineRule="auto"/>
        <w:keepNext/>
      </w:pPr>
      <w:r>
        <w:rPr/>
        <w:t xml:space="preserve">2.4  非功能需求</w:t>
      </w:r>
    </w:p>
    <w:p>
      <w:pPr>
        <w:pStyle w:val="Normal"/>
        <w:ind w:firstLine="420"/>
        <w:spacing w:before="0" w:after="120" w:line="360" w:lineRule="auto"/>
      </w:pPr>
      <w:r>
        <w:rPr/>
        <w:t xml:space="preserve">性能方面，普通 CRUD 接口应保持快速响应，RAG 检索不应被模型生成时间阻塞，长文本回答采用 SSE 流式返回以缩短用户等待感。稳定性方面，模型、嵌入模型和天气 API 均应配置超时、有限重试和明确错误码；任务生成使用后台线程和可轮询批次，避免 HTTP 请求长时间占用。安全性方面，密钥仅从环境变量读取，密码使用 BCrypt 摘要，接口使用 JWT 与角色校验，上传资料限制文件大小、扩展名和 MIME 类型。可维护性方面，后端以业务域分包，数据库通过 Flyway 管理，前后端接口统一以 /api/v1 为前缀并提供 Swagger 文档。</w:t>
      </w:r>
    </w:p>
    <w:p>
      <w:pPr>
        <w:pStyle w:val="Heading1"/>
        <w:spacing w:before="280" w:after="170" w:line="360" w:lineRule="auto"/>
        <w:keepNext/>
        <w:pBdr>
          <w:bottom w:val="single" w:sz="6" w:space="4" w:color="4472C4"/>
        </w:pBdr>
      </w:pPr>
      <w:r>
        <w:rPr/>
        <w:t xml:space="preserve">3  系统架构设计</w:t>
      </w:r>
    </w:p>
    <w:p>
      <w:pPr>
        <w:pStyle w:val="Heading2"/>
        <w:spacing w:before="210" w:after="120" w:line="360" w:lineRule="auto"/>
        <w:keepNext/>
      </w:pPr>
      <w:r>
        <w:rPr/>
        <w:t xml:space="preserve">3.1  总体分层架构</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700"/>
        <w:gridCol w:w="7300"/>
      </w:tblGrid>
      <w:tr>
        <w:trPr>
          <w:cantSplit/>
        </w:trPr>
        <w:tc>
          <w:tcPr>
            <w:tcW w:w="17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73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r>
      <w:tr>
        <w:trPr>
          <w:cantSplit/>
        </w:trPr>
        <w:tc>
          <w:tcPr>
            <w:tcW w:w="1700" w:type="dxa"/>
            <w:shd w:val="clear" w:color="auto" w:fill="F3F7FB"/>
            <w:vAlign w:val="center"/>
          </w:tcPr>
          <w:p>
            <w:pPr>
              <w:pStyle w:val="TableText"/>
              <w:spacing w:before="0" w:after="0" w:line="360" w:lineRule="auto"/>
            </w:pPr>
            <w:r>
              <w:rPr>
                <w:sz w:val="17"/>
                <w:szCs w:val="17"/>
              </w:rPr>
              <w:t xml:space="preserve">交互层</w:t>
            </w:r>
          </w:p>
        </w:tc>
        <w:tc>
          <w:tcPr>
            <w:tcW w:w="7300" w:type="dxa"/>
            <w:shd w:val="clear" w:color="auto" w:fill="F3F7FB"/>
            <w:vAlign w:val="center"/>
          </w:tcPr>
          <w:p>
            <w:pPr>
              <w:pStyle w:val="TableText"/>
              <w:spacing w:before="0" w:after="0" w:line="360" w:lineRule="auto"/>
            </w:pPr>
            <w:r>
              <w:rPr>
                <w:sz w:val="17"/>
                <w:szCs w:val="17"/>
              </w:rPr>
              <w:t xml:space="preserve">Vue 3 + TypeScript + Vite</w:t>
            </w:r>
            <w:r>
              <w:br/>
            </w:r>
            <w:r>
              <w:rPr>
                <w:sz w:val="17"/>
                <w:szCs w:val="17"/>
              </w:rPr>
              <w:t xml:space="preserve">Element Plus、Pinia、Vue Router</w:t>
            </w:r>
            <w:r>
              <w:br/>
            </w:r>
            <w:r>
              <w:rPr>
                <w:sz w:val="17"/>
                <w:szCs w:val="17"/>
              </w:rPr>
              <w:t xml:space="preserve">登录、总览、问答、任务、知识库、记录</w:t>
            </w:r>
          </w:p>
        </w:tc>
      </w:tr>
      <w:tr>
        <w:trPr>
          <w:cantSplit/>
        </w:trPr>
        <w:tc>
          <w:tcPr>
            <w:tcW w:w="1700" w:type="dxa"/>
            <w:shd w:val="clear" w:color="auto" w:fill="FFFFFF"/>
            <w:vAlign w:val="center"/>
          </w:tcPr>
          <w:p>
            <w:pPr>
              <w:pStyle w:val="TableText"/>
              <w:spacing w:before="0" w:after="0" w:line="360" w:lineRule="auto"/>
            </w:pPr>
            <w:r>
              <w:rPr>
                <w:sz w:val="17"/>
                <w:szCs w:val="17"/>
              </w:rPr>
              <w:t xml:space="preserve">接口与安全层</w:t>
            </w:r>
          </w:p>
        </w:tc>
        <w:tc>
          <w:tcPr>
            <w:tcW w:w="7300" w:type="dxa"/>
            <w:shd w:val="clear" w:color="auto" w:fill="FFFFFF"/>
            <w:vAlign w:val="center"/>
          </w:tcPr>
          <w:p>
            <w:pPr>
              <w:pStyle w:val="TableText"/>
              <w:spacing w:before="0" w:after="0" w:line="360" w:lineRule="auto"/>
            </w:pPr>
            <w:r>
              <w:rPr>
                <w:sz w:val="17"/>
                <w:szCs w:val="17"/>
              </w:rPr>
              <w:t xml:space="preserve">Spring MVC REST / SSE</w:t>
            </w:r>
            <w:r>
              <w:br/>
            </w:r>
            <w:r>
              <w:rPr>
                <w:sz w:val="17"/>
                <w:szCs w:val="17"/>
              </w:rPr>
              <w:t xml:space="preserve">ApiResponse、参数校验、RequestId、CORS</w:t>
            </w:r>
            <w:r>
              <w:br/>
            </w:r>
            <w:r>
              <w:rPr>
                <w:sz w:val="17"/>
                <w:szCs w:val="17"/>
              </w:rPr>
              <w:t xml:space="preserve">JWT、BCrypt、RBAC、Swagger</w:t>
            </w:r>
          </w:p>
        </w:tc>
      </w:tr>
      <w:tr>
        <w:trPr>
          <w:cantSplit/>
        </w:trPr>
        <w:tc>
          <w:tcPr>
            <w:tcW w:w="1700" w:type="dxa"/>
            <w:shd w:val="clear" w:color="auto" w:fill="F3F7FB"/>
            <w:vAlign w:val="center"/>
          </w:tcPr>
          <w:p>
            <w:pPr>
              <w:pStyle w:val="TableText"/>
              <w:spacing w:before="0" w:after="0" w:line="360" w:lineRule="auto"/>
            </w:pPr>
            <w:r>
              <w:rPr>
                <w:sz w:val="17"/>
                <w:szCs w:val="17"/>
              </w:rPr>
              <w:t xml:space="preserve">智能体编排层</w:t>
            </w:r>
          </w:p>
        </w:tc>
        <w:tc>
          <w:tcPr>
            <w:tcW w:w="7300" w:type="dxa"/>
            <w:shd w:val="clear" w:color="auto" w:fill="F3F7FB"/>
            <w:vAlign w:val="center"/>
          </w:tcPr>
          <w:p>
            <w:pPr>
              <w:pStyle w:val="TableText"/>
              <w:spacing w:before="0" w:after="0" w:line="360" w:lineRule="auto"/>
            </w:pPr>
            <w:r>
              <w:rPr>
                <w:sz w:val="17"/>
                <w:szCs w:val="17"/>
              </w:rPr>
              <w:t xml:space="preserve">LangChain4j Agent</w:t>
            </w:r>
            <w:r>
              <w:br/>
            </w:r>
            <w:r>
              <w:rPr>
                <w:sz w:val="17"/>
                <w:szCs w:val="17"/>
              </w:rPr>
              <w:t xml:space="preserve">系统提示词 + 会话记忆 + RAG ContentRetriever</w:t>
            </w:r>
            <w:r>
              <w:br/>
            </w:r>
            <w:r>
              <w:rPr>
                <w:sz w:val="17"/>
                <w:szCs w:val="17"/>
              </w:rPr>
              <w:t xml:space="preserve">天气/果园/计算工具 + 调用次数限制 + 工具日志</w:t>
            </w:r>
          </w:p>
        </w:tc>
      </w:tr>
      <w:tr>
        <w:trPr>
          <w:cantSplit/>
        </w:trPr>
        <w:tc>
          <w:tcPr>
            <w:tcW w:w="1700" w:type="dxa"/>
            <w:shd w:val="clear" w:color="auto" w:fill="FFFFFF"/>
            <w:vAlign w:val="center"/>
          </w:tcPr>
          <w:p>
            <w:pPr>
              <w:pStyle w:val="TableText"/>
              <w:spacing w:before="0" w:after="0" w:line="360" w:lineRule="auto"/>
            </w:pPr>
            <w:r>
              <w:rPr>
                <w:sz w:val="17"/>
                <w:szCs w:val="17"/>
              </w:rPr>
              <w:t xml:space="preserve">业务服务层</w:t>
            </w:r>
          </w:p>
        </w:tc>
        <w:tc>
          <w:tcPr>
            <w:tcW w:w="7300" w:type="dxa"/>
            <w:shd w:val="clear" w:color="auto" w:fill="FFFFFF"/>
            <w:vAlign w:val="center"/>
          </w:tcPr>
          <w:p>
            <w:pPr>
              <w:pStyle w:val="TableText"/>
              <w:spacing w:before="0" w:after="0" w:line="360" w:lineRule="auto"/>
            </w:pPr>
            <w:r>
              <w:rPr>
                <w:sz w:val="17"/>
                <w:szCs w:val="17"/>
              </w:rPr>
              <w:t xml:space="preserve">果园与物候期｜知识库处理｜聊天会话｜农事任务｜实训记录｜用户管理｜天气服务</w:t>
            </w:r>
          </w:p>
        </w:tc>
      </w:tr>
      <w:tr>
        <w:trPr>
          <w:cantSplit/>
        </w:trPr>
        <w:tc>
          <w:tcPr>
            <w:tcW w:w="1700" w:type="dxa"/>
            <w:shd w:val="clear" w:color="auto" w:fill="F3F7FB"/>
            <w:vAlign w:val="center"/>
          </w:tcPr>
          <w:p>
            <w:pPr>
              <w:pStyle w:val="TableText"/>
              <w:spacing w:before="0" w:after="0" w:line="360" w:lineRule="auto"/>
            </w:pPr>
            <w:r>
              <w:rPr>
                <w:sz w:val="17"/>
                <w:szCs w:val="17"/>
              </w:rPr>
              <w:t xml:space="preserve">数据与外部层</w:t>
            </w:r>
          </w:p>
        </w:tc>
        <w:tc>
          <w:tcPr>
            <w:tcW w:w="7300" w:type="dxa"/>
            <w:shd w:val="clear" w:color="auto" w:fill="F3F7FB"/>
            <w:vAlign w:val="center"/>
          </w:tcPr>
          <w:p>
            <w:pPr>
              <w:pStyle w:val="TableText"/>
              <w:spacing w:before="0" w:after="0" w:line="360" w:lineRule="auto"/>
            </w:pPr>
            <w:r>
              <w:rPr>
                <w:sz w:val="17"/>
                <w:szCs w:val="17"/>
              </w:rPr>
              <w:t xml:space="preserve">H2（本地）/ PostgreSQL + pgvector（部署）</w:t>
            </w:r>
            <w:r>
              <w:br/>
            </w:r>
            <w:r>
              <w:rPr>
                <w:sz w:val="17"/>
                <w:szCs w:val="17"/>
              </w:rPr>
              <w:t xml:space="preserve">Flyway、JPA、文件存储</w:t>
            </w:r>
            <w:r>
              <w:br/>
            </w:r>
            <w:r>
              <w:rPr>
                <w:sz w:val="17"/>
                <w:szCs w:val="17"/>
              </w:rPr>
              <w:t xml:space="preserve">阿里云百炼兼容 API、高德天气 API</w:t>
            </w:r>
          </w:p>
        </w:tc>
      </w:tr>
    </w:tbl>
    <w:p>
      <w:pPr>
        <w:pStyle w:val="Caption"/>
        <w:jc w:val="center"/>
        <w:spacing w:before="100" w:after="180" w:line="360" w:lineRule="auto"/>
      </w:pPr>
      <w:r>
        <w:rPr/>
        <w:t xml:space="preserve">图 3-1  系统总体分层架构</w:t>
      </w:r>
    </w:p>
    <w:p>
      <w:pPr>
        <w:pStyle w:val="Normal"/>
        <w:ind w:firstLine="420"/>
        <w:spacing w:before="0" w:after="120" w:line="360" w:lineRule="auto"/>
      </w:pPr>
      <w:r>
        <w:rPr/>
        <w:t xml:space="preserve">前端负责将复杂业务过程呈现为页面和流式交互；后端 Controller 保持协议转换职责，业务逻辑下沉至各领域 Service；Agent 层作为编排核心，但不直接绕过权限、数据访问和工具服务。该分层确保模型供应商、数据库形态或前端组件发生变化时，能够在相对局部的模块中替换。</w:t>
      </w:r>
    </w:p>
    <w:p>
      <w:pPr>
        <w:pStyle w:val="Heading2"/>
        <w:spacing w:before="210" w:after="120" w:line="360" w:lineRule="auto"/>
        <w:keepNext/>
      </w:pPr>
      <w:r>
        <w:rPr/>
        <w:t xml:space="preserve">3.2  智能体运行架构</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500"/>
        <w:gridCol w:w="2450"/>
        <w:gridCol w:w="2200"/>
        <w:gridCol w:w="2850"/>
      </w:tblGrid>
      <w:tr>
        <w:trPr>
          <w:cantSplit/>
        </w:trPr>
        <w:tc>
          <w:tcPr>
            <w:tcW w:w="15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245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220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c>
          <w:tcPr>
            <w:tcW w:w="2850" w:type="dxa"/>
            <w:shd w:val="clear" w:color="auto" w:fill="5B9BD5"/>
            <w:vAlign w:val="center"/>
          </w:tcPr>
          <w:p>
            <w:pPr>
              <w:pStyle w:val="TableText"/>
              <w:jc w:val="center"/>
              <w:spacing w:before="0" w:after="0" w:line="360" w:lineRule="auto"/>
            </w:pPr>
            <w:r>
              <w:rPr>
                <w:b/>
                <w:bCs/>
                <w:sz w:val="17"/>
                <w:szCs w:val="17"/>
                <w:color w:val="FFFFFF"/>
              </w:rPr>
              <w:t xml:space="preserve">系统层级</w:t>
            </w:r>
          </w:p>
        </w:tc>
      </w:tr>
      <w:tr>
        <w:trPr>
          <w:cantSplit/>
        </w:trPr>
        <w:tc>
          <w:tcPr>
            <w:tcW w:w="1500" w:type="dxa"/>
            <w:shd w:val="clear" w:color="auto" w:fill="F3F7FB"/>
            <w:vAlign w:val="center"/>
          </w:tcPr>
          <w:p>
            <w:pPr>
              <w:pStyle w:val="TableText"/>
              <w:spacing w:before="0" w:after="0" w:line="360" w:lineRule="auto"/>
            </w:pPr>
            <w:r>
              <w:rPr>
                <w:sz w:val="17"/>
                <w:szCs w:val="17"/>
              </w:rPr>
              <w:t xml:space="preserve">用户消息</w:t>
            </w:r>
          </w:p>
        </w:tc>
        <w:tc>
          <w:tcPr>
            <w:tcW w:w="2450" w:type="dxa"/>
            <w:shd w:val="clear" w:color="auto" w:fill="F3F7FB"/>
            <w:vAlign w:val="center"/>
          </w:tcPr>
          <w:p>
            <w:pPr>
              <w:pStyle w:val="TableText"/>
              <w:spacing w:before="0" w:after="0" w:line="360" w:lineRule="auto"/>
            </w:pPr>
            <w:r>
              <w:rPr>
                <w:sz w:val="17"/>
                <w:szCs w:val="17"/>
              </w:rPr>
              <w:t xml:space="preserve">会话归属校验</w:t>
            </w:r>
          </w:p>
        </w:tc>
        <w:tc>
          <w:tcPr>
            <w:tcW w:w="2200" w:type="dxa"/>
            <w:shd w:val="clear" w:color="auto" w:fill="F3F7FB"/>
            <w:vAlign w:val="center"/>
          </w:tcPr>
          <w:p>
            <w:pPr>
              <w:pStyle w:val="TableText"/>
              <w:spacing w:before="0" w:after="0" w:line="360" w:lineRule="auto"/>
            </w:pPr>
            <w:r>
              <w:rPr>
                <w:sz w:val="17"/>
                <w:szCs w:val="17"/>
              </w:rPr>
              <w:t xml:space="preserve">PromptFactory 注入果园上下文</w:t>
            </w:r>
          </w:p>
        </w:tc>
        <w:tc>
          <w:tcPr>
            <w:tcW w:w="2850" w:type="dxa"/>
            <w:shd w:val="clear" w:color="auto" w:fill="F3F7FB"/>
            <w:vAlign w:val="center"/>
          </w:tcPr>
          <w:p>
            <w:pPr>
              <w:pStyle w:val="TableText"/>
              <w:spacing w:before="0" w:after="0" w:line="360" w:lineRule="auto"/>
            </w:pPr>
            <w:r>
              <w:rPr>
                <w:sz w:val="17"/>
                <w:szCs w:val="17"/>
              </w:rPr>
              <w:t xml:space="preserve">LangChain4j 对话服务</w:t>
            </w:r>
          </w:p>
        </w:tc>
      </w:tr>
      <w:tr>
        <w:trPr>
          <w:cantSplit/>
        </w:trPr>
        <w:tc>
          <w:tcPr>
            <w:tcW w:w="1500" w:type="dxa"/>
            <w:shd w:val="clear" w:color="auto" w:fill="FFFFFF"/>
            <w:vAlign w:val="center"/>
          </w:tcPr>
          <w:p>
            <w:pPr>
              <w:pStyle w:val="TableText"/>
              <w:spacing w:before="0" w:after="0" w:line="360" w:lineRule="auto"/>
            </w:pPr>
            <w:r>
              <w:rPr>
                <w:sz w:val="17"/>
                <w:szCs w:val="17"/>
              </w:rPr>
              <w:t xml:space="preserve">知识库检索</w:t>
            </w:r>
          </w:p>
        </w:tc>
        <w:tc>
          <w:tcPr>
            <w:tcW w:w="2450" w:type="dxa"/>
            <w:shd w:val="clear" w:color="auto" w:fill="FFFFFF"/>
            <w:vAlign w:val="center"/>
          </w:tcPr>
          <w:p>
            <w:pPr>
              <w:pStyle w:val="TableText"/>
              <w:spacing w:before="0" w:after="0" w:line="360" w:lineRule="auto"/>
            </w:pPr>
            <w:r>
              <w:rPr>
                <w:sz w:val="17"/>
                <w:szCs w:val="17"/>
              </w:rPr>
              <w:t xml:space="preserve">RagContentRetriever：TopK=5，最低相似度=0.55</w:t>
            </w:r>
          </w:p>
        </w:tc>
        <w:tc>
          <w:tcPr>
            <w:tcW w:w="2200" w:type="dxa"/>
            <w:shd w:val="clear" w:color="auto" w:fill="FFFFFF"/>
            <w:vAlign w:val="center"/>
          </w:tcPr>
          <w:p>
            <w:pPr>
              <w:pStyle w:val="TableText"/>
              <w:spacing w:before="0" w:after="0" w:line="360" w:lineRule="auto"/>
            </w:pPr>
            <w:r>
              <w:rPr>
                <w:sz w:val="17"/>
                <w:szCs w:val="17"/>
              </w:rPr>
              <w:t xml:space="preserve">工具选择</w:t>
            </w:r>
          </w:p>
        </w:tc>
        <w:tc>
          <w:tcPr>
            <w:tcW w:w="2850" w:type="dxa"/>
            <w:shd w:val="clear" w:color="auto" w:fill="FFFFFF"/>
            <w:vAlign w:val="center"/>
          </w:tcPr>
          <w:p>
            <w:pPr>
              <w:pStyle w:val="TableText"/>
              <w:spacing w:before="0" w:after="0" w:line="360" w:lineRule="auto"/>
            </w:pPr>
            <w:r>
              <w:rPr>
                <w:sz w:val="17"/>
                <w:szCs w:val="17"/>
              </w:rPr>
              <w:t xml:space="preserve">天气｜果园｜灌溉｜肥料｜稀释｜产量</w:t>
            </w:r>
          </w:p>
        </w:tc>
      </w:tr>
      <w:tr>
        <w:trPr>
          <w:cantSplit/>
        </w:trPr>
        <w:tc>
          <w:tcPr>
            <w:tcW w:w="1500" w:type="dxa"/>
            <w:shd w:val="clear" w:color="auto" w:fill="F3F7FB"/>
            <w:vAlign w:val="center"/>
          </w:tcPr>
          <w:p>
            <w:pPr>
              <w:pStyle w:val="TableText"/>
              <w:spacing w:before="0" w:after="0" w:line="360" w:lineRule="auto"/>
            </w:pPr>
            <w:r>
              <w:rPr>
                <w:sz w:val="17"/>
                <w:szCs w:val="17"/>
              </w:rPr>
              <w:t xml:space="preserve">来源片段</w:t>
            </w:r>
          </w:p>
        </w:tc>
        <w:tc>
          <w:tcPr>
            <w:tcW w:w="2450" w:type="dxa"/>
            <w:shd w:val="clear" w:color="auto" w:fill="F3F7FB"/>
            <w:vAlign w:val="center"/>
          </w:tcPr>
          <w:p>
            <w:pPr>
              <w:pStyle w:val="TableText"/>
              <w:spacing w:before="0" w:after="0" w:line="360" w:lineRule="auto"/>
            </w:pPr>
            <w:r>
              <w:rPr>
                <w:sz w:val="17"/>
                <w:szCs w:val="17"/>
              </w:rPr>
              <w:t xml:space="preserve">文档名、来源单位、片段 ID、页码、得分</w:t>
            </w:r>
          </w:p>
        </w:tc>
        <w:tc>
          <w:tcPr>
            <w:tcW w:w="2200" w:type="dxa"/>
            <w:shd w:val="clear" w:color="auto" w:fill="F3F7FB"/>
            <w:vAlign w:val="center"/>
          </w:tcPr>
          <w:p>
            <w:pPr>
              <w:pStyle w:val="TableText"/>
              <w:spacing w:before="0" w:after="0" w:line="360" w:lineRule="auto"/>
            </w:pPr>
            <w:r>
              <w:rPr>
                <w:sz w:val="17"/>
                <w:szCs w:val="17"/>
              </w:rPr>
              <w:t xml:space="preserve">结果与日志</w:t>
            </w:r>
          </w:p>
        </w:tc>
        <w:tc>
          <w:tcPr>
            <w:tcW w:w="2850" w:type="dxa"/>
            <w:shd w:val="clear" w:color="auto" w:fill="F3F7FB"/>
            <w:vAlign w:val="center"/>
          </w:tcPr>
          <w:p>
            <w:pPr>
              <w:pStyle w:val="TableText"/>
              <w:spacing w:before="0" w:after="0" w:line="360" w:lineRule="auto"/>
            </w:pPr>
            <w:r>
              <w:rPr>
                <w:sz w:val="17"/>
                <w:szCs w:val="17"/>
              </w:rPr>
              <w:t xml:space="preserve">SSE token / tool_call / tool_result / done</w:t>
            </w:r>
          </w:p>
        </w:tc>
      </w:tr>
    </w:tbl>
    <w:p>
      <w:pPr>
        <w:pStyle w:val="Caption"/>
        <w:jc w:val="center"/>
        <w:spacing w:before="100" w:after="180" w:line="360" w:lineRule="auto"/>
      </w:pPr>
      <w:r>
        <w:rPr/>
        <w:t xml:space="preserve">图 3-2  Agent 检索、工具调用与流式反馈结构</w:t>
      </w:r>
    </w:p>
    <w:p>
      <w:pPr>
        <w:pStyle w:val="Normal"/>
        <w:ind w:firstLine="420"/>
        <w:spacing w:before="0" w:after="120" w:line="360" w:lineRule="auto"/>
      </w:pPr>
      <w:r>
        <w:rPr/>
        <w:t xml:space="preserve">每次对话均使用会话 ID 作为记忆隔离键。系统提示词明确要求：涉及天气、降雨、温度、风力或未来日期时调用天气工具；涉及数量、单位换算和稀释倍数时调用计算工具；无可靠检索来源或工具失败时必须明确说明。工具执行入口统一记录输入、输出状态、耗时和异常摘要，并通过会话上下文限制调用轮次，避免无限工具循环。</w:t>
      </w:r>
    </w:p>
    <w:p>
      <w:pPr>
        <w:pStyle w:val="Heading2"/>
        <w:spacing w:before="210" w:after="120" w:line="360" w:lineRule="auto"/>
        <w:keepNext/>
      </w:pPr>
      <w:r>
        <w:rPr/>
        <w:t xml:space="preserve">3.3  数据架构</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700"/>
        <w:gridCol w:w="3400"/>
        <w:gridCol w:w="3600"/>
      </w:tblGrid>
      <w:tr>
        <w:trPr>
          <w:cantSplit/>
        </w:trPr>
        <w:tc>
          <w:tcPr>
            <w:tcW w:w="1700" w:type="dxa"/>
            <w:shd w:val="clear" w:color="auto" w:fill="4472C4"/>
            <w:vAlign w:val="center"/>
          </w:tcPr>
          <w:p>
            <w:pPr>
              <w:pStyle w:val="TableText"/>
              <w:jc w:val="center"/>
              <w:spacing w:before="0" w:after="0" w:line="360" w:lineRule="auto"/>
            </w:pPr>
            <w:r>
              <w:rPr>
                <w:b/>
                <w:bCs/>
                <w:sz w:val="18"/>
                <w:szCs w:val="18"/>
                <w:color w:val="FFFFFF"/>
              </w:rPr>
              <w:t xml:space="preserve">数据域</w:t>
            </w:r>
          </w:p>
        </w:tc>
        <w:tc>
          <w:tcPr>
            <w:tcW w:w="3400" w:type="dxa"/>
            <w:shd w:val="clear" w:color="auto" w:fill="4472C4"/>
            <w:vAlign w:val="center"/>
          </w:tcPr>
          <w:p>
            <w:pPr>
              <w:pStyle w:val="TableText"/>
              <w:jc w:val="center"/>
              <w:spacing w:before="0" w:after="0" w:line="360" w:lineRule="auto"/>
            </w:pPr>
            <w:r>
              <w:rPr>
                <w:b/>
                <w:bCs/>
                <w:sz w:val="18"/>
                <w:szCs w:val="18"/>
                <w:color w:val="FFFFFF"/>
              </w:rPr>
              <w:t xml:space="preserve">主要实体</w:t>
            </w:r>
          </w:p>
        </w:tc>
        <w:tc>
          <w:tcPr>
            <w:tcW w:w="3600" w:type="dxa"/>
            <w:shd w:val="clear" w:color="auto" w:fill="4472C4"/>
            <w:vAlign w:val="center"/>
          </w:tcPr>
          <w:p>
            <w:pPr>
              <w:pStyle w:val="TableText"/>
              <w:jc w:val="center"/>
              <w:spacing w:before="0" w:after="0" w:line="360" w:lineRule="auto"/>
            </w:pPr>
            <w:r>
              <w:rPr>
                <w:b/>
                <w:bCs/>
                <w:sz w:val="18"/>
                <w:szCs w:val="18"/>
                <w:color w:val="FFFFFF"/>
              </w:rPr>
              <w:t xml:space="preserve">设计目的</w:t>
            </w:r>
          </w:p>
        </w:tc>
      </w:tr>
      <w:tr>
        <w:trPr>
          <w:cantSplit/>
        </w:trPr>
        <w:tc>
          <w:tcPr>
            <w:tcW w:w="1700" w:type="dxa"/>
            <w:shd w:val="clear" w:color="auto" w:fill="F3F7FB"/>
            <w:vAlign w:val="center"/>
          </w:tcPr>
          <w:p>
            <w:pPr>
              <w:pStyle w:val="TableText"/>
              <w:spacing w:before="0" w:after="0" w:line="360" w:lineRule="auto"/>
            </w:pPr>
            <w:r>
              <w:rPr>
                <w:sz w:val="18"/>
                <w:szCs w:val="18"/>
              </w:rPr>
              <w:t xml:space="preserve">身份与权限</w:t>
            </w:r>
          </w:p>
        </w:tc>
        <w:tc>
          <w:tcPr>
            <w:tcW w:w="3400" w:type="dxa"/>
            <w:shd w:val="clear" w:color="auto" w:fill="F3F7FB"/>
            <w:vAlign w:val="center"/>
          </w:tcPr>
          <w:p>
            <w:pPr>
              <w:pStyle w:val="TableText"/>
              <w:spacing w:before="0" w:after="0" w:line="360" w:lineRule="auto"/>
            </w:pPr>
            <w:r>
              <w:rPr>
                <w:sz w:val="18"/>
                <w:szCs w:val="18"/>
              </w:rPr>
              <w:t xml:space="preserve">app_user、operation_log</w:t>
            </w:r>
          </w:p>
        </w:tc>
        <w:tc>
          <w:tcPr>
            <w:tcW w:w="3600" w:type="dxa"/>
            <w:shd w:val="clear" w:color="auto" w:fill="F3F7FB"/>
            <w:vAlign w:val="center"/>
          </w:tcPr>
          <w:p>
            <w:pPr>
              <w:pStyle w:val="TableText"/>
              <w:spacing w:before="0" w:after="0" w:line="360" w:lineRule="auto"/>
            </w:pPr>
            <w:r>
              <w:rPr>
                <w:sz w:val="18"/>
                <w:szCs w:val="18"/>
              </w:rPr>
              <w:t xml:space="preserve">保存用户、角色、状态及关键操作轨迹。</w:t>
            </w:r>
          </w:p>
        </w:tc>
      </w:tr>
      <w:tr>
        <w:trPr>
          <w:cantSplit/>
        </w:trPr>
        <w:tc>
          <w:tcPr>
            <w:tcW w:w="1700" w:type="dxa"/>
            <w:shd w:val="clear" w:color="auto" w:fill="FFFFFF"/>
            <w:vAlign w:val="center"/>
          </w:tcPr>
          <w:p>
            <w:pPr>
              <w:pStyle w:val="TableText"/>
              <w:spacing w:before="0" w:after="0" w:line="360" w:lineRule="auto"/>
            </w:pPr>
            <w:r>
              <w:rPr>
                <w:sz w:val="18"/>
                <w:szCs w:val="18"/>
              </w:rPr>
              <w:t xml:space="preserve">果园业务</w:t>
            </w:r>
          </w:p>
        </w:tc>
        <w:tc>
          <w:tcPr>
            <w:tcW w:w="3400" w:type="dxa"/>
            <w:shd w:val="clear" w:color="auto" w:fill="FFFFFF"/>
            <w:vAlign w:val="center"/>
          </w:tcPr>
          <w:p>
            <w:pPr>
              <w:pStyle w:val="TableText"/>
              <w:spacing w:before="0" w:after="0" w:line="360" w:lineRule="auto"/>
            </w:pPr>
            <w:r>
              <w:rPr>
                <w:sz w:val="18"/>
                <w:szCs w:val="18"/>
              </w:rPr>
              <w:t xml:space="preserve">orchard、phenology_record、farming_task、training_record</w:t>
            </w:r>
          </w:p>
        </w:tc>
        <w:tc>
          <w:tcPr>
            <w:tcW w:w="3600" w:type="dxa"/>
            <w:shd w:val="clear" w:color="auto" w:fill="FFFFFF"/>
            <w:vAlign w:val="center"/>
          </w:tcPr>
          <w:p>
            <w:pPr>
              <w:pStyle w:val="TableText"/>
              <w:spacing w:before="0" w:after="0" w:line="360" w:lineRule="auto"/>
            </w:pPr>
            <w:r>
              <w:rPr>
                <w:sz w:val="18"/>
                <w:szCs w:val="18"/>
              </w:rPr>
              <w:t xml:space="preserve">表达园区静态档案、物候期历史、任务状态与教学执行结果。</w:t>
            </w:r>
          </w:p>
        </w:tc>
      </w:tr>
      <w:tr>
        <w:trPr>
          <w:cantSplit/>
        </w:trPr>
        <w:tc>
          <w:tcPr>
            <w:tcW w:w="1700" w:type="dxa"/>
            <w:shd w:val="clear" w:color="auto" w:fill="F3F7FB"/>
            <w:vAlign w:val="center"/>
          </w:tcPr>
          <w:p>
            <w:pPr>
              <w:pStyle w:val="TableText"/>
              <w:spacing w:before="0" w:after="0" w:line="360" w:lineRule="auto"/>
            </w:pPr>
            <w:r>
              <w:rPr>
                <w:sz w:val="18"/>
                <w:szCs w:val="18"/>
              </w:rPr>
              <w:t xml:space="preserve">对话与审计</w:t>
            </w:r>
          </w:p>
        </w:tc>
        <w:tc>
          <w:tcPr>
            <w:tcW w:w="3400" w:type="dxa"/>
            <w:shd w:val="clear" w:color="auto" w:fill="F3F7FB"/>
            <w:vAlign w:val="center"/>
          </w:tcPr>
          <w:p>
            <w:pPr>
              <w:pStyle w:val="TableText"/>
              <w:spacing w:before="0" w:after="0" w:line="360" w:lineRule="auto"/>
            </w:pPr>
            <w:r>
              <w:rPr>
                <w:sz w:val="18"/>
                <w:szCs w:val="18"/>
              </w:rPr>
              <w:t xml:space="preserve">chat_session、chat_message、tool_call_log、model_call_log</w:t>
            </w:r>
          </w:p>
        </w:tc>
        <w:tc>
          <w:tcPr>
            <w:tcW w:w="3600" w:type="dxa"/>
            <w:shd w:val="clear" w:color="auto" w:fill="F3F7FB"/>
            <w:vAlign w:val="center"/>
          </w:tcPr>
          <w:p>
            <w:pPr>
              <w:pStyle w:val="TableText"/>
              <w:spacing w:before="0" w:after="0" w:line="360" w:lineRule="auto"/>
            </w:pPr>
            <w:r>
              <w:rPr>
                <w:sz w:val="18"/>
                <w:szCs w:val="18"/>
              </w:rPr>
              <w:t xml:space="preserve">保存会话归属、模型回答、引用、工具调用与模型调用概要。</w:t>
            </w:r>
          </w:p>
        </w:tc>
      </w:tr>
      <w:tr>
        <w:trPr>
          <w:cantSplit/>
        </w:trPr>
        <w:tc>
          <w:tcPr>
            <w:tcW w:w="1700" w:type="dxa"/>
            <w:shd w:val="clear" w:color="auto" w:fill="FFFFFF"/>
            <w:vAlign w:val="center"/>
          </w:tcPr>
          <w:p>
            <w:pPr>
              <w:pStyle w:val="TableText"/>
              <w:spacing w:before="0" w:after="0" w:line="360" w:lineRule="auto"/>
            </w:pPr>
            <w:r>
              <w:rPr>
                <w:sz w:val="18"/>
                <w:szCs w:val="18"/>
              </w:rPr>
              <w:t xml:space="preserve">知识库</w:t>
            </w:r>
          </w:p>
        </w:tc>
        <w:tc>
          <w:tcPr>
            <w:tcW w:w="3400" w:type="dxa"/>
            <w:shd w:val="clear" w:color="auto" w:fill="FFFFFF"/>
            <w:vAlign w:val="center"/>
          </w:tcPr>
          <w:p>
            <w:pPr>
              <w:pStyle w:val="TableText"/>
              <w:spacing w:before="0" w:after="0" w:line="360" w:lineRule="auto"/>
            </w:pPr>
            <w:r>
              <w:rPr>
                <w:sz w:val="18"/>
                <w:szCs w:val="18"/>
              </w:rPr>
              <w:t xml:space="preserve">knowledge_document、knowledge_chunk</w:t>
            </w:r>
          </w:p>
        </w:tc>
        <w:tc>
          <w:tcPr>
            <w:tcW w:w="3600" w:type="dxa"/>
            <w:shd w:val="clear" w:color="auto" w:fill="FFFFFF"/>
            <w:vAlign w:val="center"/>
          </w:tcPr>
          <w:p>
            <w:pPr>
              <w:pStyle w:val="TableText"/>
              <w:spacing w:before="0" w:after="0" w:line="360" w:lineRule="auto"/>
            </w:pPr>
            <w:r>
              <w:rPr>
                <w:sz w:val="18"/>
                <w:szCs w:val="18"/>
              </w:rPr>
              <w:t xml:space="preserve">保存资料元数据、处理状态、文本片段、向量、页码和过滤标签。</w:t>
            </w:r>
          </w:p>
        </w:tc>
      </w:tr>
      <w:tr>
        <w:trPr>
          <w:cantSplit/>
        </w:trPr>
        <w:tc>
          <w:tcPr>
            <w:tcW w:w="1700" w:type="dxa"/>
            <w:shd w:val="clear" w:color="auto" w:fill="F3F7FB"/>
            <w:vAlign w:val="center"/>
          </w:tcPr>
          <w:p>
            <w:pPr>
              <w:pStyle w:val="TableText"/>
              <w:spacing w:before="0" w:after="0" w:line="360" w:lineRule="auto"/>
            </w:pPr>
            <w:r>
              <w:rPr>
                <w:sz w:val="18"/>
                <w:szCs w:val="18"/>
              </w:rPr>
              <w:t xml:space="preserve">异步任务</w:t>
            </w:r>
          </w:p>
        </w:tc>
        <w:tc>
          <w:tcPr>
            <w:tcW w:w="3400" w:type="dxa"/>
            <w:shd w:val="clear" w:color="auto" w:fill="F3F7FB"/>
            <w:vAlign w:val="center"/>
          </w:tcPr>
          <w:p>
            <w:pPr>
              <w:pStyle w:val="TableText"/>
              <w:spacing w:before="0" w:after="0" w:line="360" w:lineRule="auto"/>
            </w:pPr>
            <w:r>
              <w:rPr>
                <w:sz w:val="18"/>
                <w:szCs w:val="18"/>
              </w:rPr>
              <w:t xml:space="preserve">task_generation_job</w:t>
            </w:r>
          </w:p>
        </w:tc>
        <w:tc>
          <w:tcPr>
            <w:tcW w:w="3600" w:type="dxa"/>
            <w:shd w:val="clear" w:color="auto" w:fill="F3F7FB"/>
            <w:vAlign w:val="center"/>
          </w:tcPr>
          <w:p>
            <w:pPr>
              <w:pStyle w:val="TableText"/>
              <w:spacing w:before="0" w:after="0" w:line="360" w:lineRule="auto"/>
            </w:pPr>
            <w:r>
              <w:rPr>
                <w:sz w:val="18"/>
                <w:szCs w:val="18"/>
              </w:rPr>
              <w:t xml:space="preserve">保存生成批次、状态、天气摘要、来源和失败信息，支持轮询与失败重试。</w:t>
            </w:r>
          </w:p>
        </w:tc>
      </w:tr>
    </w:tbl>
    <w:p>
      <w:pPr>
        <w:pStyle w:val="Caption"/>
        <w:jc w:val="center"/>
        <w:spacing w:before="100" w:after="180" w:line="360" w:lineRule="auto"/>
      </w:pPr>
      <w:r>
        <w:rPr/>
        <w:t xml:space="preserve">表 3-1  核心数据实体与职责</w:t>
      </w:r>
    </w:p>
    <w:p>
      <w:pPr>
        <w:pStyle w:val="Normal"/>
        <w:ind w:firstLine="420"/>
        <w:spacing w:before="0" w:after="120" w:line="360" w:lineRule="auto"/>
      </w:pPr>
      <w:r>
        <w:rPr/>
        <w:t xml:space="preserve">本地开发默认使用 H2 文件数据库，并在 PostgreSQL 兼容模式下执行公共迁移；容器部署环境启用 PostgreSQL 和 pgvector 扩展。RAG 模块会运行时识别数据库类型：PostgreSQL 场景使用向量列和余弦距离算子进行数据库侧检索；H2 场景保留编码后的向量，并使用 Java 余弦相似度作为开发回退方案，从而兼顾现场部署性能与本地可用性。</w:t>
      </w:r>
    </w:p>
    <w:p>
      <w:pPr>
        <w:pStyle w:val="Heading2"/>
        <w:spacing w:before="210" w:after="120" w:line="360" w:lineRule="auto"/>
        <w:keepNext/>
      </w:pPr>
      <w:r>
        <w:rPr/>
        <w:t xml:space="preserve">3.4  部署架构</w:t>
      </w:r>
    </w:p>
    <w:p>
      <w:pPr>
        <w:pStyle w:val="Normal"/>
        <w:ind w:firstLine="420"/>
        <w:spacing w:before="0" w:after="120" w:line="360" w:lineRule="auto"/>
      </w:pPr>
      <w:r>
        <w:rPr/>
        <w:t xml:space="preserve">项目提供 Docker Compose 编排。frontend 通过 Nginx 提供静态页面；backend 以 Spring Boot 容器运行；postgres 使用预置 vector 扩展的 pgvector/pgvector:pg16 镜像并通过健康检查控制依赖启动顺序。模型 API Key、数据库密码和演示账号密码均由 .env 或部署环境变量注入，不进入源代码与前端资源。开发环境仍可分别启动后端与 Vite 前端，以支持接口调试和热更新。</w:t>
      </w:r>
    </w:p>
    <w:p>
      <w:pPr>
        <w:pStyle w:val="Heading1"/>
        <w:spacing w:before="280" w:after="170" w:line="360" w:lineRule="auto"/>
        <w:keepNext/>
        <w:pBdr>
          <w:bottom w:val="single" w:sz="6" w:space="4" w:color="4472C4"/>
        </w:pBdr>
      </w:pPr>
      <w:r>
        <w:rPr/>
        <w:t xml:space="preserve">4  核心技术实现细节</w:t>
      </w:r>
    </w:p>
    <w:p>
      <w:pPr>
        <w:pStyle w:val="Heading2"/>
        <w:spacing w:before="210" w:after="120" w:line="360" w:lineRule="auto"/>
        <w:keepNext/>
      </w:pPr>
      <w:r>
        <w:rPr/>
        <w:t xml:space="preserve">4.1  果园上下文与安全提示词</w:t>
      </w:r>
    </w:p>
    <w:p>
      <w:pPr>
        <w:pStyle w:val="Normal"/>
        <w:ind w:firstLine="420"/>
        <w:spacing w:before="0" w:after="120" w:line="360" w:lineRule="auto"/>
      </w:pPr>
      <w:r>
        <w:rPr/>
        <w:t xml:space="preserve">AgentPromptFactory 在每次会话开始前查询目标果园，并生成包含果园名称、地区、面积、株数、品种、灌溉方式、人工确认物候期及生效日期的系统提示词。提示词同时规定工具选择规则、来源展示规则和农业安全边界。由于物候期由管理员人工维护，模型只能读取而不能覆盖，这避免了模型根据泛化知识误判本地生产阶段。</w:t>
      </w:r>
    </w:p>
    <w:p>
      <w:pPr>
        <w:pStyle w:val="Normal"/>
        <w:ind w:firstLine="420"/>
        <w:spacing w:before="0" w:after="120" w:line="360" w:lineRule="auto"/>
      </w:pPr>
      <w:r>
        <w:rPr/>
        <w:t xml:space="preserve">安全约束不是单一的免责声明，而是由三层共同完成：提示词限制模型的表达边界；确定性工具在药剂稀释与产量估算结果中返回警告字段；界面与业务流程要求教师确认高风险操作。对“落果”“叶片异常”等现象，系统要求给出可能原因和检查项，而不做确定诊断；对农药建议，要求核对登记作物、产品标签和安全间隔期。</w:t>
      </w:r>
    </w:p>
    <w:p>
      <w:pPr>
        <w:pStyle w:val="Heading2"/>
        <w:spacing w:before="210" w:after="120" w:line="360" w:lineRule="auto"/>
        <w:keepNext/>
      </w:pPr>
      <w:r>
        <w:rPr/>
        <w:t xml:space="preserve">4.2  RAG 知识库处理与混合检索</w:t>
      </w:r>
    </w:p>
    <w:p>
      <w:pPr>
        <w:pStyle w:val="Normal"/>
        <w:ind w:firstLine="420"/>
        <w:spacing w:before="0" w:after="120" w:line="360" w:lineRule="auto"/>
      </w:pPr>
      <w:r>
        <w:rPr/>
        <w:t xml:space="preserve">管理员上传资料后，KnowledgeFileStorage 先校验非空、大小、文件名、扩展名与 MIME 类型，并以 UUID 文件名保存到受控目录，防止路径穿越。KnowledgeParserRegistry 根据类型选择 PDF、DOCX 或纯文本解析器。KnowledgeDocumentProcessor 在异步线程中完成解析、清洗、切块、向量化和状态更新；失败时记录有限长度的原因，文档状态可区分待处理、处理中、成功和失败。</w:t>
      </w:r>
    </w:p>
    <w:p>
      <w:pPr>
        <w:pStyle w:val="Normal"/>
        <w:ind w:firstLine="420"/>
        <w:spacing w:before="0" w:after="120" w:line="360" w:lineRule="auto"/>
      </w:pPr>
      <w:r>
        <w:rPr/>
        <w:t xml:space="preserve">DocumentChunker 以页面为单位进行清洗和切分，单片最大约 800 个字符、相邻片段重叠 100 个字符，并优先在句号、问号、换行等边界断开。这一策略在保留上下文连续性的同时，使嵌入模型输入和召回片段大小保持稳定。每个片段同时保存文档 ID、片段序号、页码、地区、物候期和资料类型，支持针对性过滤。</w:t>
      </w:r>
    </w:p>
    <w:p>
      <w:pPr>
        <w:pStyle w:val="Normal"/>
        <w:ind w:firstLine="420"/>
        <w:spacing w:before="0" w:after="120" w:line="360" w:lineRule="auto"/>
      </w:pPr>
      <w:r>
        <w:rPr/>
        <w:t xml:space="preserve">检索阶段先按元数据获取候选片段，再按照嵌入供应商分别生成查询向量，最终依相似度排序并应用最低阈值和 TopK 限制。PostgreSQL 环境以“1 - (embedding_vector &lt;=&gt; query_vector)”计算余弦相似度；H2 则用 Java 实现的余弦函数回退。RagContentRetriever 将检索结果适配为 LangChain4j Content，并将资料名、来源单位、片段 ID、页码和得分附加至元数据，供对话返回引用。</w:t>
      </w:r>
    </w:p>
    <w:p>
      <w:pPr>
        <w:pStyle w:val="Heading2"/>
        <w:spacing w:before="210" w:after="120" w:line="360" w:lineRule="auto"/>
        <w:keepNext/>
      </w:pPr>
      <w:r>
        <w:rPr/>
        <w:t xml:space="preserve">4.3  工具调用与可验证计算</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2000"/>
        <w:gridCol w:w="2500"/>
        <w:gridCol w:w="4200"/>
      </w:tblGrid>
      <w:tr>
        <w:trPr>
          <w:cantSplit/>
        </w:trPr>
        <w:tc>
          <w:tcPr>
            <w:tcW w:w="2000" w:type="dxa"/>
            <w:shd w:val="clear" w:color="auto" w:fill="4472C4"/>
            <w:vAlign w:val="center"/>
          </w:tcPr>
          <w:p>
            <w:pPr>
              <w:pStyle w:val="TableText"/>
              <w:jc w:val="center"/>
              <w:spacing w:before="0" w:after="0" w:line="360" w:lineRule="auto"/>
            </w:pPr>
            <w:r>
              <w:rPr>
                <w:b/>
                <w:bCs/>
                <w:sz w:val="18"/>
                <w:szCs w:val="18"/>
                <w:color w:val="FFFFFF"/>
              </w:rPr>
              <w:t xml:space="preserve">工具</w:t>
            </w:r>
          </w:p>
        </w:tc>
        <w:tc>
          <w:tcPr>
            <w:tcW w:w="2500" w:type="dxa"/>
            <w:shd w:val="clear" w:color="auto" w:fill="4472C4"/>
            <w:vAlign w:val="center"/>
          </w:tcPr>
          <w:p>
            <w:pPr>
              <w:pStyle w:val="TableText"/>
              <w:jc w:val="center"/>
              <w:spacing w:before="0" w:after="0" w:line="360" w:lineRule="auto"/>
            </w:pPr>
            <w:r>
              <w:rPr>
                <w:b/>
                <w:bCs/>
                <w:sz w:val="18"/>
                <w:szCs w:val="18"/>
                <w:color w:val="FFFFFF"/>
              </w:rPr>
              <w:t xml:space="preserve">触发场景</w:t>
            </w:r>
          </w:p>
        </w:tc>
        <w:tc>
          <w:tcPr>
            <w:tcW w:w="4200" w:type="dxa"/>
            <w:shd w:val="clear" w:color="auto" w:fill="4472C4"/>
            <w:vAlign w:val="center"/>
          </w:tcPr>
          <w:p>
            <w:pPr>
              <w:pStyle w:val="TableText"/>
              <w:jc w:val="center"/>
              <w:spacing w:before="0" w:after="0" w:line="360" w:lineRule="auto"/>
            </w:pPr>
            <w:r>
              <w:rPr>
                <w:b/>
                <w:bCs/>
                <w:sz w:val="18"/>
                <w:szCs w:val="18"/>
                <w:color w:val="FFFFFF"/>
              </w:rPr>
              <w:t xml:space="preserve">关键实现与输出</w:t>
            </w:r>
          </w:p>
        </w:tc>
      </w:tr>
      <w:tr>
        <w:trPr>
          <w:cantSplit/>
        </w:trPr>
        <w:tc>
          <w:tcPr>
            <w:tcW w:w="2000" w:type="dxa"/>
            <w:shd w:val="clear" w:color="auto" w:fill="F3F7FB"/>
            <w:vAlign w:val="center"/>
          </w:tcPr>
          <w:p>
            <w:pPr>
              <w:pStyle w:val="TableText"/>
              <w:spacing w:before="0" w:after="0" w:line="360" w:lineRule="auto"/>
            </w:pPr>
            <w:r>
              <w:rPr>
                <w:sz w:val="18"/>
                <w:szCs w:val="18"/>
              </w:rPr>
              <w:t xml:space="preserve">queryOrchardWeather</w:t>
            </w:r>
          </w:p>
        </w:tc>
        <w:tc>
          <w:tcPr>
            <w:tcW w:w="2500" w:type="dxa"/>
            <w:shd w:val="clear" w:color="auto" w:fill="F3F7FB"/>
            <w:vAlign w:val="center"/>
          </w:tcPr>
          <w:p>
            <w:pPr>
              <w:pStyle w:val="TableText"/>
              <w:spacing w:before="0" w:after="0" w:line="360" w:lineRule="auto"/>
            </w:pPr>
            <w:r>
              <w:rPr>
                <w:sz w:val="18"/>
                <w:szCs w:val="18"/>
              </w:rPr>
              <w:t xml:space="preserve">天气、降雨、温度、风力、未来日期。</w:t>
            </w:r>
          </w:p>
        </w:tc>
        <w:tc>
          <w:tcPr>
            <w:tcW w:w="4200" w:type="dxa"/>
            <w:shd w:val="clear" w:color="auto" w:fill="F3F7FB"/>
            <w:vAlign w:val="center"/>
          </w:tcPr>
          <w:p>
            <w:pPr>
              <w:pStyle w:val="TableText"/>
              <w:spacing w:before="0" w:after="0" w:line="360" w:lineRule="auto"/>
            </w:pPr>
            <w:r>
              <w:rPr>
                <w:sz w:val="18"/>
                <w:szCs w:val="18"/>
              </w:rPr>
              <w:t xml:space="preserve">查询高德天气；按果园缓存；API 未配时仅返回明确标识的 DEMO 数据；失败可返回带过期标记的历史成功缓存。</w:t>
            </w:r>
          </w:p>
        </w:tc>
      </w:tr>
      <w:tr>
        <w:trPr>
          <w:cantSplit/>
        </w:trPr>
        <w:tc>
          <w:tcPr>
            <w:tcW w:w="2000" w:type="dxa"/>
            <w:shd w:val="clear" w:color="auto" w:fill="FFFFFF"/>
            <w:vAlign w:val="center"/>
          </w:tcPr>
          <w:p>
            <w:pPr>
              <w:pStyle w:val="TableText"/>
              <w:spacing w:before="0" w:after="0" w:line="360" w:lineRule="auto"/>
            </w:pPr>
            <w:r>
              <w:rPr>
                <w:sz w:val="18"/>
                <w:szCs w:val="18"/>
              </w:rPr>
              <w:t xml:space="preserve">getOrchardContext</w:t>
            </w:r>
          </w:p>
        </w:tc>
        <w:tc>
          <w:tcPr>
            <w:tcW w:w="2500" w:type="dxa"/>
            <w:shd w:val="clear" w:color="auto" w:fill="FFFFFF"/>
            <w:vAlign w:val="center"/>
          </w:tcPr>
          <w:p>
            <w:pPr>
              <w:pStyle w:val="TableText"/>
              <w:spacing w:before="0" w:after="0" w:line="360" w:lineRule="auto"/>
            </w:pPr>
            <w:r>
              <w:rPr>
                <w:sz w:val="18"/>
                <w:szCs w:val="18"/>
              </w:rPr>
              <w:t xml:space="preserve">需要补充果园档案或物候期。</w:t>
            </w:r>
          </w:p>
        </w:tc>
        <w:tc>
          <w:tcPr>
            <w:tcW w:w="4200" w:type="dxa"/>
            <w:shd w:val="clear" w:color="auto" w:fill="FFFFFF"/>
            <w:vAlign w:val="center"/>
          </w:tcPr>
          <w:p>
            <w:pPr>
              <w:pStyle w:val="TableText"/>
              <w:spacing w:before="0" w:after="0" w:line="360" w:lineRule="auto"/>
            </w:pPr>
            <w:r>
              <w:rPr>
                <w:sz w:val="18"/>
                <w:szCs w:val="18"/>
              </w:rPr>
              <w:t xml:space="preserve">读取果园服务，保证 Agent 获取的事实与业务页面一致。</w:t>
            </w:r>
          </w:p>
        </w:tc>
      </w:tr>
      <w:tr>
        <w:trPr>
          <w:cantSplit/>
        </w:trPr>
        <w:tc>
          <w:tcPr>
            <w:tcW w:w="2000" w:type="dxa"/>
            <w:shd w:val="clear" w:color="auto" w:fill="F3F7FB"/>
            <w:vAlign w:val="center"/>
          </w:tcPr>
          <w:p>
            <w:pPr>
              <w:pStyle w:val="TableText"/>
              <w:spacing w:before="0" w:after="0" w:line="360" w:lineRule="auto"/>
            </w:pPr>
            <w:r>
              <w:rPr>
                <w:sz w:val="18"/>
                <w:szCs w:val="18"/>
              </w:rPr>
              <w:t xml:space="preserve">calculateIrrigation</w:t>
            </w:r>
          </w:p>
        </w:tc>
        <w:tc>
          <w:tcPr>
            <w:tcW w:w="2500" w:type="dxa"/>
            <w:shd w:val="clear" w:color="auto" w:fill="F3F7FB"/>
            <w:vAlign w:val="center"/>
          </w:tcPr>
          <w:p>
            <w:pPr>
              <w:pStyle w:val="TableText"/>
              <w:spacing w:before="0" w:after="0" w:line="360" w:lineRule="auto"/>
            </w:pPr>
            <w:r>
              <w:rPr>
                <w:sz w:val="18"/>
                <w:szCs w:val="18"/>
              </w:rPr>
              <w:t xml:space="preserve">株数与单株用水量。</w:t>
            </w:r>
          </w:p>
        </w:tc>
        <w:tc>
          <w:tcPr>
            <w:tcW w:w="4200" w:type="dxa"/>
            <w:shd w:val="clear" w:color="auto" w:fill="F3F7FB"/>
            <w:vAlign w:val="center"/>
          </w:tcPr>
          <w:p>
            <w:pPr>
              <w:pStyle w:val="TableText"/>
              <w:spacing w:before="0" w:after="0" w:line="360" w:lineRule="auto"/>
            </w:pPr>
            <w:r>
              <w:rPr>
                <w:sz w:val="18"/>
                <w:szCs w:val="18"/>
              </w:rPr>
              <w:t xml:space="preserve">treeCount × litersPerTree，返回升和立方米。</w:t>
            </w:r>
          </w:p>
        </w:tc>
      </w:tr>
      <w:tr>
        <w:trPr>
          <w:cantSplit/>
        </w:trPr>
        <w:tc>
          <w:tcPr>
            <w:tcW w:w="2000" w:type="dxa"/>
            <w:shd w:val="clear" w:color="auto" w:fill="FFFFFF"/>
            <w:vAlign w:val="center"/>
          </w:tcPr>
          <w:p>
            <w:pPr>
              <w:pStyle w:val="TableText"/>
              <w:spacing w:before="0" w:after="0" w:line="360" w:lineRule="auto"/>
            </w:pPr>
            <w:r>
              <w:rPr>
                <w:sz w:val="18"/>
                <w:szCs w:val="18"/>
              </w:rPr>
              <w:t xml:space="preserve">calculateFertilizer</w:t>
            </w:r>
          </w:p>
        </w:tc>
        <w:tc>
          <w:tcPr>
            <w:tcW w:w="2500" w:type="dxa"/>
            <w:shd w:val="clear" w:color="auto" w:fill="FFFFFF"/>
            <w:vAlign w:val="center"/>
          </w:tcPr>
          <w:p>
            <w:pPr>
              <w:pStyle w:val="TableText"/>
              <w:spacing w:before="0" w:after="0" w:line="360" w:lineRule="auto"/>
            </w:pPr>
            <w:r>
              <w:rPr>
                <w:sz w:val="18"/>
                <w:szCs w:val="18"/>
              </w:rPr>
              <w:t xml:space="preserve">株数、单株肥料用量及单位。</w:t>
            </w:r>
          </w:p>
        </w:tc>
        <w:tc>
          <w:tcPr>
            <w:tcW w:w="4200" w:type="dxa"/>
            <w:shd w:val="clear" w:color="auto" w:fill="FFFFFF"/>
            <w:vAlign w:val="center"/>
          </w:tcPr>
          <w:p>
            <w:pPr>
              <w:pStyle w:val="TableText"/>
              <w:spacing w:before="0" w:after="0" w:line="360" w:lineRule="auto"/>
            </w:pPr>
            <w:r>
              <w:rPr>
                <w:sz w:val="18"/>
                <w:szCs w:val="18"/>
              </w:rPr>
              <w:t xml:space="preserve">统一换算为千克，并返回吨；使用 BigDecimal 和 HALF_UP。</w:t>
            </w:r>
          </w:p>
        </w:tc>
      </w:tr>
      <w:tr>
        <w:trPr>
          <w:cantSplit/>
        </w:trPr>
        <w:tc>
          <w:tcPr>
            <w:tcW w:w="2000" w:type="dxa"/>
            <w:shd w:val="clear" w:color="auto" w:fill="F3F7FB"/>
            <w:vAlign w:val="center"/>
          </w:tcPr>
          <w:p>
            <w:pPr>
              <w:pStyle w:val="TableText"/>
              <w:spacing w:before="0" w:after="0" w:line="360" w:lineRule="auto"/>
            </w:pPr>
            <w:r>
              <w:rPr>
                <w:sz w:val="18"/>
                <w:szCs w:val="18"/>
              </w:rPr>
              <w:t xml:space="preserve">calculateDilution</w:t>
            </w:r>
          </w:p>
        </w:tc>
        <w:tc>
          <w:tcPr>
            <w:tcW w:w="2500" w:type="dxa"/>
            <w:shd w:val="clear" w:color="auto" w:fill="F3F7FB"/>
            <w:vAlign w:val="center"/>
          </w:tcPr>
          <w:p>
            <w:pPr>
              <w:pStyle w:val="TableText"/>
              <w:spacing w:before="0" w:after="0" w:line="360" w:lineRule="auto"/>
            </w:pPr>
            <w:r>
              <w:rPr>
                <w:sz w:val="18"/>
                <w:szCs w:val="18"/>
              </w:rPr>
              <w:t xml:space="preserve">目标药液体积与稀释倍数。</w:t>
            </w:r>
          </w:p>
        </w:tc>
        <w:tc>
          <w:tcPr>
            <w:tcW w:w="4200" w:type="dxa"/>
            <w:shd w:val="clear" w:color="auto" w:fill="F3F7FB"/>
            <w:vAlign w:val="center"/>
          </w:tcPr>
          <w:p>
            <w:pPr>
              <w:pStyle w:val="TableText"/>
              <w:spacing w:before="0" w:after="0" w:line="360" w:lineRule="auto"/>
            </w:pPr>
            <w:r>
              <w:rPr>
                <w:sz w:val="18"/>
                <w:szCs w:val="18"/>
              </w:rPr>
              <w:t xml:space="preserve">solutionLiters × 1000 ÷ dilutionRatio，返回原药毫升及安全提示。</w:t>
            </w:r>
          </w:p>
        </w:tc>
      </w:tr>
      <w:tr>
        <w:trPr>
          <w:cantSplit/>
        </w:trPr>
        <w:tc>
          <w:tcPr>
            <w:tcW w:w="2000" w:type="dxa"/>
            <w:shd w:val="clear" w:color="auto" w:fill="FFFFFF"/>
            <w:vAlign w:val="center"/>
          </w:tcPr>
          <w:p>
            <w:pPr>
              <w:pStyle w:val="TableText"/>
              <w:spacing w:before="0" w:after="0" w:line="360" w:lineRule="auto"/>
            </w:pPr>
            <w:r>
              <w:rPr>
                <w:sz w:val="18"/>
                <w:szCs w:val="18"/>
              </w:rPr>
              <w:t xml:space="preserve">calculateYieldEstimate</w:t>
            </w:r>
          </w:p>
        </w:tc>
        <w:tc>
          <w:tcPr>
            <w:tcW w:w="2500" w:type="dxa"/>
            <w:shd w:val="clear" w:color="auto" w:fill="FFFFFF"/>
            <w:vAlign w:val="center"/>
          </w:tcPr>
          <w:p>
            <w:pPr>
              <w:pStyle w:val="TableText"/>
              <w:spacing w:before="0" w:after="0" w:line="360" w:lineRule="auto"/>
            </w:pPr>
            <w:r>
              <w:rPr>
                <w:sz w:val="18"/>
                <w:szCs w:val="18"/>
              </w:rPr>
              <w:t xml:space="preserve">抽样株数、抽样产量、总株数。</w:t>
            </w:r>
          </w:p>
        </w:tc>
        <w:tc>
          <w:tcPr>
            <w:tcW w:w="4200" w:type="dxa"/>
            <w:shd w:val="clear" w:color="auto" w:fill="FFFFFF"/>
            <w:vAlign w:val="center"/>
          </w:tcPr>
          <w:p>
            <w:pPr>
              <w:pStyle w:val="TableText"/>
              <w:spacing w:before="0" w:after="0" w:line="360" w:lineRule="auto"/>
            </w:pPr>
            <w:r>
              <w:rPr>
                <w:sz w:val="18"/>
                <w:szCs w:val="18"/>
              </w:rPr>
              <w:t xml:space="preserve">计算单株平均值和全园估算值，明确标记为估算而非最终产量。</w:t>
            </w:r>
          </w:p>
        </w:tc>
      </w:tr>
    </w:tbl>
    <w:p>
      <w:pPr>
        <w:pStyle w:val="Caption"/>
        <w:jc w:val="center"/>
        <w:spacing w:before="100" w:after="180" w:line="360" w:lineRule="auto"/>
      </w:pPr>
      <w:r>
        <w:rPr/>
        <w:t xml:space="preserve">表 4-1  Agent 工具映射</w:t>
      </w:r>
    </w:p>
    <w:p>
      <w:pPr>
        <w:pStyle w:val="Normal"/>
        <w:ind w:firstLine="420"/>
        <w:spacing w:before="0" w:after="120" w:line="360" w:lineRule="auto"/>
      </w:pPr>
      <w:r>
        <w:rPr/>
        <w:t xml:space="preserve">所有工具通过 AgentToolExecutor 统一执行。执行器在调用前进入会话级调用上下文，在调用后写入工具名、输入、结果、状态和毫秒级耗时；异常情况下也会记录 FAILED 状态后继续向上抛出。这样一来，前端能够在 SSE 通道中展示工具正在执行、成功或失败的过程，教师也可在工具日志中回溯模型做出某项建议所依据的外部查询或公式。</w:t>
      </w:r>
    </w:p>
    <w:p>
      <w:pPr>
        <w:pStyle w:val="Heading2"/>
        <w:spacing w:before="210" w:after="120" w:line="360" w:lineRule="auto"/>
        <w:keepNext/>
      </w:pPr>
      <w:r>
        <w:rPr/>
        <w:t xml:space="preserve">4.4  流式多轮对话与可停止生成</w:t>
      </w:r>
    </w:p>
    <w:p>
      <w:pPr>
        <w:pStyle w:val="Normal"/>
        <w:ind w:firstLine="420"/>
        <w:spacing w:before="0" w:after="120" w:line="360" w:lineRule="auto"/>
      </w:pPr>
      <w:r>
        <w:rPr/>
        <w:t xml:space="preserve">聊天模块以数据库会话保存用户与果园归属，并使用会话 ID 初始化记忆。用户消息先落库，系统创建助手消息占位记录；随后通过 LangChain4j 的 TokenStream 将增量内容推送为 SSE 事件。前端可接收 token、tool_call、tool_result、done 与 error 等事件，避免长答案生成时出现空白等待。生成完成后，系统写入模型名、结束原因、耗时和来源快照；用户主动停止时，系统保存已生成的部分文本、清理会话记忆并向客户端发出停止完成事件。</w:t>
      </w:r>
    </w:p>
    <w:p>
      <w:pPr>
        <w:pStyle w:val="Heading2"/>
        <w:spacing w:before="210" w:after="120" w:line="360" w:lineRule="auto"/>
        <w:keepNext/>
      </w:pPr>
      <w:r>
        <w:rPr/>
        <w:t xml:space="preserve">4.5  异步农事任务生成</w:t>
      </w:r>
    </w:p>
    <w:p>
      <w:pPr>
        <w:pStyle w:val="Normal"/>
        <w:ind w:firstLine="420"/>
        <w:spacing w:before="0" w:after="120" w:line="360" w:lineRule="auto"/>
      </w:pPr>
      <w:r>
        <w:rPr/>
        <w:t xml:space="preserve">农事任务不同于即时聊天，需要组合天气摘要、果园与物候期、RAG 资料和模型生成结果，并将结果保存为业务对象。TaskGenerationCoordinator 先创建或复用以“果园—日期”为维度的生成批次，随后发布事件。TaskGenerationWorker 在专用异步执行器中认领批次、调用生成服务、保存天气摘要、物候期和引用；异常时将批次标记为 FAILED 并记录有限长度的错误信息。前端只需轮询批次状态，不会因外部模型延迟而占用同步请求。</w:t>
      </w:r>
    </w:p>
    <w:p>
      <w:pPr>
        <w:pStyle w:val="Heading2"/>
        <w:spacing w:before="210" w:after="120" w:line="360" w:lineRule="auto"/>
        <w:keepNext/>
      </w:pPr>
      <w:r>
        <w:rPr/>
        <w:t xml:space="preserve">4.6  模型配置、权限与可观测性</w:t>
      </w:r>
    </w:p>
    <w:p>
      <w:pPr>
        <w:pStyle w:val="Normal"/>
        <w:ind w:firstLine="420"/>
        <w:spacing w:before="0" w:after="120" w:line="360" w:lineRule="auto"/>
      </w:pPr>
      <w:r>
        <w:rPr/>
        <w:t xml:space="preserve">BailianModelFactory 按需、线程安全地创建普通聊天、流式聊天、任务生成和嵌入模型。模型通过 OpenAI 兼容接口接入阿里云百炼，基础地址、模型名、温度、超时、重试次数和嵌入维度均由环境变量配置；API Key 为空时应用仍可启动，但首次真实模型调用会返回明确配置错误。请求和响应日志被关闭，模型调用日志仅保存平台、模型、耗时、成功状态和错误摘要，从设计上避免泄露密钥。</w:t>
      </w:r>
    </w:p>
    <w:p>
      <w:pPr>
        <w:pStyle w:val="Normal"/>
        <w:ind w:firstLine="420"/>
        <w:spacing w:before="0" w:after="120" w:line="360" w:lineRule="auto"/>
      </w:pPr>
      <w:r>
        <w:rPr/>
        <w:t xml:space="preserve">安全模块使用 BCryptPasswordEncoder 保存密码摘要，JwtService 签发包含用户 ID 和角色的短期令牌，默认有效期为 7 200 秒。SecurityConfig 将登录、健康检查和 API 文档设置为公开，其余接口默认需认证，用户管理接口需 ADMIN 角色；具体业务服务还对会话、文件和实训记录进行所有者或管理员校验。数据库结构由 Flyway 版本迁移管理，避免依赖运行时自动建表。</w:t>
      </w:r>
    </w:p>
    <w:p>
      <w:pPr>
        <w:pStyle w:val="Heading1"/>
        <w:spacing w:before="280" w:after="170" w:line="360" w:lineRule="auto"/>
        <w:keepNext/>
        <w:pBdr>
          <w:bottom w:val="single" w:sz="6" w:space="4" w:color="4472C4"/>
        </w:pBdr>
      </w:pPr>
      <w:r>
        <w:rPr/>
        <w:t xml:space="preserve">5  代码结构与工程组织</w:t>
      </w:r>
    </w:p>
    <w:p>
      <w:pPr>
        <w:pStyle w:val="Normal"/>
        <w:ind w:firstLine="420"/>
        <w:spacing w:before="0" w:after="120" w:line="360" w:lineRule="auto"/>
      </w:pPr>
      <w:r>
        <w:rPr/>
        <w:t xml:space="preserve">项目采用前后端分离的单仓库组织。后端围绕业务能力而非单纯技术层次划分包，前端以页面、组件、状态和接口类型分层；文档目录维护需求、接口、数据库与开发约定。这样的结构适合多人在智能体、业务 CRUD、前端交互和部署模块上并行协作。</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2550"/>
        <w:gridCol w:w="3500"/>
        <w:gridCol w:w="2650"/>
      </w:tblGrid>
      <w:tr>
        <w:trPr>
          <w:cantSplit/>
        </w:trPr>
        <w:tc>
          <w:tcPr>
            <w:tcW w:w="2550" w:type="dxa"/>
            <w:shd w:val="clear" w:color="auto" w:fill="4472C4"/>
            <w:vAlign w:val="center"/>
          </w:tcPr>
          <w:p>
            <w:pPr>
              <w:pStyle w:val="TableText"/>
              <w:jc w:val="center"/>
              <w:spacing w:before="0" w:after="0" w:line="360" w:lineRule="auto"/>
            </w:pPr>
            <w:r>
              <w:rPr>
                <w:b/>
                <w:bCs/>
                <w:sz w:val="18"/>
                <w:szCs w:val="18"/>
                <w:color w:val="FFFFFF"/>
              </w:rPr>
              <w:t xml:space="preserve">目录/模块</w:t>
            </w:r>
          </w:p>
        </w:tc>
        <w:tc>
          <w:tcPr>
            <w:tcW w:w="3500" w:type="dxa"/>
            <w:shd w:val="clear" w:color="auto" w:fill="4472C4"/>
            <w:vAlign w:val="center"/>
          </w:tcPr>
          <w:p>
            <w:pPr>
              <w:pStyle w:val="TableText"/>
              <w:jc w:val="center"/>
              <w:spacing w:before="0" w:after="0" w:line="360" w:lineRule="auto"/>
            </w:pPr>
            <w:r>
              <w:rPr>
                <w:b/>
                <w:bCs/>
                <w:sz w:val="18"/>
                <w:szCs w:val="18"/>
                <w:color w:val="FFFFFF"/>
              </w:rPr>
              <w:t xml:space="preserve">主要内容</w:t>
            </w:r>
          </w:p>
        </w:tc>
        <w:tc>
          <w:tcPr>
            <w:tcW w:w="2650" w:type="dxa"/>
            <w:shd w:val="clear" w:color="auto" w:fill="4472C4"/>
            <w:vAlign w:val="center"/>
          </w:tcPr>
          <w:p>
            <w:pPr>
              <w:pStyle w:val="TableText"/>
              <w:jc w:val="center"/>
              <w:spacing w:before="0" w:after="0" w:line="360" w:lineRule="auto"/>
            </w:pPr>
            <w:r>
              <w:rPr>
                <w:b/>
                <w:bCs/>
                <w:sz w:val="18"/>
                <w:szCs w:val="18"/>
                <w:color w:val="FFFFFF"/>
              </w:rPr>
              <w:t xml:space="preserve">职责说明</w:t>
            </w:r>
          </w:p>
        </w:tc>
      </w:tr>
      <w:tr>
        <w:trPr>
          <w:cantSplit/>
        </w:trPr>
        <w:tc>
          <w:tcPr>
            <w:tcW w:w="2550" w:type="dxa"/>
            <w:shd w:val="clear" w:color="auto" w:fill="F3F7FB"/>
            <w:vAlign w:val="center"/>
          </w:tcPr>
          <w:p>
            <w:pPr>
              <w:pStyle w:val="TableText"/>
              <w:spacing w:before="0" w:after="0" w:line="360" w:lineRule="auto"/>
            </w:pPr>
            <w:r>
              <w:rPr>
                <w:sz w:val="18"/>
                <w:szCs w:val="18"/>
              </w:rPr>
              <w:t xml:space="preserve">backend/src/main/java/com/lanyuan/starter/agent</w:t>
            </w:r>
          </w:p>
        </w:tc>
        <w:tc>
          <w:tcPr>
            <w:tcW w:w="3500" w:type="dxa"/>
            <w:shd w:val="clear" w:color="auto" w:fill="F3F7FB"/>
            <w:vAlign w:val="center"/>
          </w:tcPr>
          <w:p>
            <w:pPr>
              <w:pStyle w:val="TableText"/>
              <w:spacing w:before="0" w:after="0" w:line="360" w:lineRule="auto"/>
            </w:pPr>
            <w:r>
              <w:rPr>
                <w:sz w:val="18"/>
                <w:szCs w:val="18"/>
              </w:rPr>
              <w:t xml:space="preserve">OliveOrchardAgent、PromptFactory、AgentToolExecutor、各类 @Tool。</w:t>
            </w:r>
          </w:p>
        </w:tc>
        <w:tc>
          <w:tcPr>
            <w:tcW w:w="2650" w:type="dxa"/>
            <w:shd w:val="clear" w:color="auto" w:fill="F3F7FB"/>
            <w:vAlign w:val="center"/>
          </w:tcPr>
          <w:p>
            <w:pPr>
              <w:pStyle w:val="TableText"/>
              <w:spacing w:before="0" w:after="0" w:line="360" w:lineRule="auto"/>
            </w:pPr>
            <w:r>
              <w:rPr>
                <w:sz w:val="18"/>
                <w:szCs w:val="18"/>
              </w:rPr>
              <w:t xml:space="preserve">封装 Agent 契约、上下文、工具与调用审计。</w:t>
            </w:r>
          </w:p>
        </w:tc>
      </w:tr>
      <w:tr>
        <w:trPr>
          <w:cantSplit/>
        </w:trPr>
        <w:tc>
          <w:tcPr>
            <w:tcW w:w="2550" w:type="dxa"/>
            <w:shd w:val="clear" w:color="auto" w:fill="FFFFFF"/>
            <w:vAlign w:val="center"/>
          </w:tcPr>
          <w:p>
            <w:pPr>
              <w:pStyle w:val="TableText"/>
              <w:spacing w:before="0" w:after="0" w:line="360" w:lineRule="auto"/>
            </w:pPr>
            <w:r>
              <w:rPr>
                <w:sz w:val="18"/>
                <w:szCs w:val="18"/>
              </w:rPr>
              <w:t xml:space="preserve">…/chat、…/task</w:t>
            </w:r>
          </w:p>
        </w:tc>
        <w:tc>
          <w:tcPr>
            <w:tcW w:w="3500" w:type="dxa"/>
            <w:shd w:val="clear" w:color="auto" w:fill="FFFFFF"/>
            <w:vAlign w:val="center"/>
          </w:tcPr>
          <w:p>
            <w:pPr>
              <w:pStyle w:val="TableText"/>
              <w:spacing w:before="0" w:after="0" w:line="360" w:lineRule="auto"/>
            </w:pPr>
            <w:r>
              <w:rPr>
                <w:sz w:val="18"/>
                <w:szCs w:val="18"/>
              </w:rPr>
              <w:t xml:space="preserve">会话、消息、SSE、记忆、任务生成批次和状态机。</w:t>
            </w:r>
          </w:p>
        </w:tc>
        <w:tc>
          <w:tcPr>
            <w:tcW w:w="2650" w:type="dxa"/>
            <w:shd w:val="clear" w:color="auto" w:fill="FFFFFF"/>
            <w:vAlign w:val="center"/>
          </w:tcPr>
          <w:p>
            <w:pPr>
              <w:pStyle w:val="TableText"/>
              <w:spacing w:before="0" w:after="0" w:line="360" w:lineRule="auto"/>
            </w:pPr>
            <w:r>
              <w:rPr>
                <w:sz w:val="18"/>
                <w:szCs w:val="18"/>
              </w:rPr>
              <w:t xml:space="preserve">完成多轮对话与对话到任务的流程闭环。</w:t>
            </w:r>
          </w:p>
        </w:tc>
      </w:tr>
      <w:tr>
        <w:trPr>
          <w:cantSplit/>
        </w:trPr>
        <w:tc>
          <w:tcPr>
            <w:tcW w:w="2550" w:type="dxa"/>
            <w:shd w:val="clear" w:color="auto" w:fill="F3F7FB"/>
            <w:vAlign w:val="center"/>
          </w:tcPr>
          <w:p>
            <w:pPr>
              <w:pStyle w:val="TableText"/>
              <w:spacing w:before="0" w:after="0" w:line="360" w:lineRule="auto"/>
            </w:pPr>
            <w:r>
              <w:rPr>
                <w:sz w:val="18"/>
                <w:szCs w:val="18"/>
              </w:rPr>
              <w:t xml:space="preserve">…/knowledge、…/rag</w:t>
            </w:r>
          </w:p>
        </w:tc>
        <w:tc>
          <w:tcPr>
            <w:tcW w:w="3500" w:type="dxa"/>
            <w:shd w:val="clear" w:color="auto" w:fill="F3F7FB"/>
            <w:vAlign w:val="center"/>
          </w:tcPr>
          <w:p>
            <w:pPr>
              <w:pStyle w:val="TableText"/>
              <w:spacing w:before="0" w:after="0" w:line="360" w:lineRule="auto"/>
            </w:pPr>
            <w:r>
              <w:rPr>
                <w:sz w:val="18"/>
                <w:szCs w:val="18"/>
              </w:rPr>
              <w:t xml:space="preserve">上传、解析、切块、嵌入、向量检索、ContentRetriever。</w:t>
            </w:r>
          </w:p>
        </w:tc>
        <w:tc>
          <w:tcPr>
            <w:tcW w:w="2650" w:type="dxa"/>
            <w:shd w:val="clear" w:color="auto" w:fill="F3F7FB"/>
            <w:vAlign w:val="center"/>
          </w:tcPr>
          <w:p>
            <w:pPr>
              <w:pStyle w:val="TableText"/>
              <w:spacing w:before="0" w:after="0" w:line="360" w:lineRule="auto"/>
            </w:pPr>
            <w:r>
              <w:rPr>
                <w:sz w:val="18"/>
                <w:szCs w:val="18"/>
              </w:rPr>
              <w:t xml:space="preserve">完成知识库全生命周期与来源引用。</w:t>
            </w:r>
          </w:p>
        </w:tc>
      </w:tr>
      <w:tr>
        <w:trPr>
          <w:cantSplit/>
        </w:trPr>
        <w:tc>
          <w:tcPr>
            <w:tcW w:w="2550" w:type="dxa"/>
            <w:shd w:val="clear" w:color="auto" w:fill="FFFFFF"/>
            <w:vAlign w:val="center"/>
          </w:tcPr>
          <w:p>
            <w:pPr>
              <w:pStyle w:val="TableText"/>
              <w:spacing w:before="0" w:after="0" w:line="360" w:lineRule="auto"/>
            </w:pPr>
            <w:r>
              <w:rPr>
                <w:sz w:val="18"/>
                <w:szCs w:val="18"/>
              </w:rPr>
              <w:t xml:space="preserve">…/orchard、…/weather、…/calculator、…/training</w:t>
            </w:r>
          </w:p>
        </w:tc>
        <w:tc>
          <w:tcPr>
            <w:tcW w:w="3500" w:type="dxa"/>
            <w:shd w:val="clear" w:color="auto" w:fill="FFFFFF"/>
            <w:vAlign w:val="center"/>
          </w:tcPr>
          <w:p>
            <w:pPr>
              <w:pStyle w:val="TableText"/>
              <w:spacing w:before="0" w:after="0" w:line="360" w:lineRule="auto"/>
            </w:pPr>
            <w:r>
              <w:rPr>
                <w:sz w:val="18"/>
                <w:szCs w:val="18"/>
              </w:rPr>
              <w:t xml:space="preserve">果园、物候期、天气、农业计算、实训记录。</w:t>
            </w:r>
          </w:p>
        </w:tc>
        <w:tc>
          <w:tcPr>
            <w:tcW w:w="2650" w:type="dxa"/>
            <w:shd w:val="clear" w:color="auto" w:fill="FFFFFF"/>
            <w:vAlign w:val="center"/>
          </w:tcPr>
          <w:p>
            <w:pPr>
              <w:pStyle w:val="TableText"/>
              <w:spacing w:before="0" w:after="0" w:line="360" w:lineRule="auto"/>
            </w:pPr>
            <w:r>
              <w:rPr>
                <w:sz w:val="18"/>
                <w:szCs w:val="18"/>
              </w:rPr>
              <w:t xml:space="preserve">承载可验证的领域业务与工具能力。</w:t>
            </w:r>
          </w:p>
        </w:tc>
      </w:tr>
      <w:tr>
        <w:trPr>
          <w:cantSplit/>
        </w:trPr>
        <w:tc>
          <w:tcPr>
            <w:tcW w:w="2550" w:type="dxa"/>
            <w:shd w:val="clear" w:color="auto" w:fill="F3F7FB"/>
            <w:vAlign w:val="center"/>
          </w:tcPr>
          <w:p>
            <w:pPr>
              <w:pStyle w:val="TableText"/>
              <w:spacing w:before="0" w:after="0" w:line="360" w:lineRule="auto"/>
            </w:pPr>
            <w:r>
              <w:rPr>
                <w:sz w:val="18"/>
                <w:szCs w:val="18"/>
              </w:rPr>
              <w:t xml:space="preserve">…/security、…/config、…/common</w:t>
            </w:r>
          </w:p>
        </w:tc>
        <w:tc>
          <w:tcPr>
            <w:tcW w:w="3500" w:type="dxa"/>
            <w:shd w:val="clear" w:color="auto" w:fill="F3F7FB"/>
            <w:vAlign w:val="center"/>
          </w:tcPr>
          <w:p>
            <w:pPr>
              <w:pStyle w:val="TableText"/>
              <w:spacing w:before="0" w:after="0" w:line="360" w:lineRule="auto"/>
            </w:pPr>
            <w:r>
              <w:rPr>
                <w:sz w:val="18"/>
                <w:szCs w:val="18"/>
              </w:rPr>
              <w:t xml:space="preserve">JWT、过滤器、CORS、安全配置、统一响应、异常处理。</w:t>
            </w:r>
          </w:p>
        </w:tc>
        <w:tc>
          <w:tcPr>
            <w:tcW w:w="2650" w:type="dxa"/>
            <w:shd w:val="clear" w:color="auto" w:fill="F3F7FB"/>
            <w:vAlign w:val="center"/>
          </w:tcPr>
          <w:p>
            <w:pPr>
              <w:pStyle w:val="TableText"/>
              <w:spacing w:before="0" w:after="0" w:line="360" w:lineRule="auto"/>
            </w:pPr>
            <w:r>
              <w:rPr>
                <w:sz w:val="18"/>
                <w:szCs w:val="18"/>
              </w:rPr>
              <w:t xml:space="preserve">提供横切能力和接口治理。</w:t>
            </w:r>
          </w:p>
        </w:tc>
      </w:tr>
      <w:tr>
        <w:trPr>
          <w:cantSplit/>
        </w:trPr>
        <w:tc>
          <w:tcPr>
            <w:tcW w:w="2550" w:type="dxa"/>
            <w:shd w:val="clear" w:color="auto" w:fill="FFFFFF"/>
            <w:vAlign w:val="center"/>
          </w:tcPr>
          <w:p>
            <w:pPr>
              <w:pStyle w:val="TableText"/>
              <w:spacing w:before="0" w:after="0" w:line="360" w:lineRule="auto"/>
            </w:pPr>
            <w:r>
              <w:rPr>
                <w:sz w:val="18"/>
                <w:szCs w:val="18"/>
              </w:rPr>
              <w:t xml:space="preserve">backend/src/main/resources/db/migration</w:t>
            </w:r>
          </w:p>
        </w:tc>
        <w:tc>
          <w:tcPr>
            <w:tcW w:w="3500" w:type="dxa"/>
            <w:shd w:val="clear" w:color="auto" w:fill="FFFFFF"/>
            <w:vAlign w:val="center"/>
          </w:tcPr>
          <w:p>
            <w:pPr>
              <w:pStyle w:val="TableText"/>
              <w:spacing w:before="0" w:after="0" w:line="360" w:lineRule="auto"/>
            </w:pPr>
            <w:r>
              <w:rPr>
                <w:sz w:val="18"/>
                <w:szCs w:val="18"/>
              </w:rPr>
              <w:t xml:space="preserve">V1 至 V103 以及 PostgreSQL 专用 pgvector 迁移。</w:t>
            </w:r>
          </w:p>
        </w:tc>
        <w:tc>
          <w:tcPr>
            <w:tcW w:w="2650" w:type="dxa"/>
            <w:shd w:val="clear" w:color="auto" w:fill="FFFFFF"/>
            <w:vAlign w:val="center"/>
          </w:tcPr>
          <w:p>
            <w:pPr>
              <w:pStyle w:val="TableText"/>
              <w:spacing w:before="0" w:after="0" w:line="360" w:lineRule="auto"/>
            </w:pPr>
            <w:r>
              <w:rPr>
                <w:sz w:val="18"/>
                <w:szCs w:val="18"/>
              </w:rPr>
              <w:t xml:space="preserve">以版本化脚本管理数据库演进。</w:t>
            </w:r>
          </w:p>
        </w:tc>
      </w:tr>
      <w:tr>
        <w:trPr>
          <w:cantSplit/>
        </w:trPr>
        <w:tc>
          <w:tcPr>
            <w:tcW w:w="2550" w:type="dxa"/>
            <w:shd w:val="clear" w:color="auto" w:fill="F3F7FB"/>
            <w:vAlign w:val="center"/>
          </w:tcPr>
          <w:p>
            <w:pPr>
              <w:pStyle w:val="TableText"/>
              <w:spacing w:before="0" w:after="0" w:line="360" w:lineRule="auto"/>
            </w:pPr>
            <w:r>
              <w:rPr>
                <w:sz w:val="18"/>
                <w:szCs w:val="18"/>
              </w:rPr>
              <w:t xml:space="preserve">frontend/src/views、components、stores、api.ts</w:t>
            </w:r>
          </w:p>
        </w:tc>
        <w:tc>
          <w:tcPr>
            <w:tcW w:w="3500" w:type="dxa"/>
            <w:shd w:val="clear" w:color="auto" w:fill="F3F7FB"/>
            <w:vAlign w:val="center"/>
          </w:tcPr>
          <w:p>
            <w:pPr>
              <w:pStyle w:val="TableText"/>
              <w:spacing w:before="0" w:after="0" w:line="360" w:lineRule="auto"/>
            </w:pPr>
            <w:r>
              <w:rPr>
                <w:sz w:val="18"/>
                <w:szCs w:val="18"/>
              </w:rPr>
              <w:t xml:space="preserve">登录、总览、问答、任务、知识库、用户与记录页面。</w:t>
            </w:r>
          </w:p>
        </w:tc>
        <w:tc>
          <w:tcPr>
            <w:tcW w:w="2650" w:type="dxa"/>
            <w:shd w:val="clear" w:color="auto" w:fill="F3F7FB"/>
            <w:vAlign w:val="center"/>
          </w:tcPr>
          <w:p>
            <w:pPr>
              <w:pStyle w:val="TableText"/>
              <w:spacing w:before="0" w:after="0" w:line="360" w:lineRule="auto"/>
            </w:pPr>
            <w:r>
              <w:rPr>
                <w:sz w:val="18"/>
                <w:szCs w:val="18"/>
              </w:rPr>
              <w:t xml:space="preserve">提供面向学生与管理员的 Web 交互。</w:t>
            </w:r>
          </w:p>
        </w:tc>
      </w:tr>
      <w:tr>
        <w:trPr>
          <w:cantSplit/>
        </w:trPr>
        <w:tc>
          <w:tcPr>
            <w:tcW w:w="2550" w:type="dxa"/>
            <w:shd w:val="clear" w:color="auto" w:fill="FFFFFF"/>
            <w:vAlign w:val="center"/>
          </w:tcPr>
          <w:p>
            <w:pPr>
              <w:pStyle w:val="TableText"/>
              <w:spacing w:before="0" w:after="0" w:line="360" w:lineRule="auto"/>
            </w:pPr>
            <w:r>
              <w:rPr>
                <w:sz w:val="18"/>
                <w:szCs w:val="18"/>
              </w:rPr>
              <w:t xml:space="preserve">docs、docker-compose.yml</w:t>
            </w:r>
          </w:p>
        </w:tc>
        <w:tc>
          <w:tcPr>
            <w:tcW w:w="3500" w:type="dxa"/>
            <w:shd w:val="clear" w:color="auto" w:fill="FFFFFF"/>
            <w:vAlign w:val="center"/>
          </w:tcPr>
          <w:p>
            <w:pPr>
              <w:pStyle w:val="TableText"/>
              <w:spacing w:before="0" w:after="0" w:line="360" w:lineRule="auto"/>
            </w:pPr>
            <w:r>
              <w:rPr>
                <w:sz w:val="18"/>
                <w:szCs w:val="18"/>
              </w:rPr>
              <w:t xml:space="preserve">需求、接口、数据库、开发规范与容器编排。</w:t>
            </w:r>
          </w:p>
        </w:tc>
        <w:tc>
          <w:tcPr>
            <w:tcW w:w="2650" w:type="dxa"/>
            <w:shd w:val="clear" w:color="auto" w:fill="FFFFFF"/>
            <w:vAlign w:val="center"/>
          </w:tcPr>
          <w:p>
            <w:pPr>
              <w:pStyle w:val="TableText"/>
              <w:spacing w:before="0" w:after="0" w:line="360" w:lineRule="auto"/>
            </w:pPr>
            <w:r>
              <w:rPr>
                <w:sz w:val="18"/>
                <w:szCs w:val="18"/>
              </w:rPr>
              <w:t xml:space="preserve">支撑协作、部署与演示复现。</w:t>
            </w:r>
          </w:p>
        </w:tc>
      </w:tr>
    </w:tbl>
    <w:p>
      <w:pPr>
        <w:pStyle w:val="Caption"/>
        <w:jc w:val="center"/>
        <w:spacing w:before="100" w:after="180" w:line="360" w:lineRule="auto"/>
      </w:pPr>
      <w:r>
        <w:rPr/>
        <w:t xml:space="preserve">表 5-1  代码目录与模块职责</w:t>
      </w:r>
    </w:p>
    <w:p>
      <w:pPr>
        <w:pStyle w:val="Heading2"/>
        <w:spacing w:before="210" w:after="120" w:line="360" w:lineRule="auto"/>
        <w:keepNext/>
      </w:pPr>
      <w:r>
        <w:rPr/>
        <w:t xml:space="preserve">5.1  接口与数据约定</w:t>
      </w:r>
    </w:p>
    <w:p>
      <w:pPr>
        <w:pStyle w:val="Normal"/>
        <w:ind w:firstLine="420"/>
        <w:spacing w:before="0" w:after="120" w:line="360" w:lineRule="auto"/>
      </w:pPr>
      <w:r>
        <w:rPr/>
        <w:t xml:space="preserve">接口统一以 /api/v1 为前缀，返回值使用 ApiResponse&lt;T&gt;，分页使用 PageResponse，Controller 仅承担协议转换，参数校验和异常统一处理。对外接口通过 springdoc 生成 Swagger 页面。金额、用量和单位换算使用 BigDecimal，以避免浮点误差；实体关系和状态枚举在后端集中维护，前端 types.ts 与 api.ts 统一定义调用契约。</w:t>
      </w:r>
    </w:p>
    <w:p>
      <w:pPr>
        <w:pStyle w:val="Heading2"/>
        <w:spacing w:before="210" w:after="120" w:line="360" w:lineRule="auto"/>
        <w:keepNext/>
      </w:pPr>
      <w:r>
        <w:rPr/>
        <w:t xml:space="preserve">5.2  前端交互组织</w:t>
      </w:r>
    </w:p>
    <w:p>
      <w:pPr>
        <w:pStyle w:val="Normal"/>
        <w:ind w:firstLine="420"/>
        <w:spacing w:before="0" w:after="120" w:line="360" w:lineRule="auto"/>
      </w:pPr>
      <w:r>
        <w:rPr/>
        <w:t xml:space="preserve">前端采用 Vue 3 Composition API、TypeScript、Vite 和 Element Plus。AppShell 提供统一导航框架；ChatView 负责流式消息、引用和工具状态展示；TasksView、RecordsView、OrchardsView 和 KnowledgeView 分别对应业务闭环中的任务、记录、档案与知识库环节；Pinia 的 auth store 管理令牌和当前用户。对富文本回答使用 marked 渲染，并引入 DOMPurify 降低 XSS 风险。</w:t>
      </w:r>
    </w:p>
    <w:p>
      <w:pPr>
        <w:pStyle w:val="Heading1"/>
        <w:spacing w:before="280" w:after="170" w:line="360" w:lineRule="auto"/>
        <w:keepNext/>
        <w:pBdr>
          <w:bottom w:val="single" w:sz="6" w:space="4" w:color="4472C4"/>
        </w:pBdr>
      </w:pPr>
      <w:r>
        <w:rPr/>
        <w:t xml:space="preserve">6  优化方案与演进路线</w:t>
      </w:r>
    </w:p>
    <w:p>
      <w:pPr>
        <w:pStyle w:val="Heading2"/>
        <w:spacing w:before="210" w:after="120" w:line="360" w:lineRule="auto"/>
        <w:keepNext/>
      </w:pPr>
      <w:r>
        <w:rPr/>
        <w:t xml:space="preserve">6.1  检索质量优化</w:t>
      </w:r>
    </w:p>
    <w:p>
      <w:pPr>
        <w:pStyle w:val="Normal"/>
        <w:ind w:firstLine="420"/>
        <w:spacing w:before="0" w:after="120" w:line="360" w:lineRule="auto"/>
      </w:pPr>
      <w:r>
        <w:rPr/>
        <w:t xml:space="preserve">当前系统已支持向量召回、最低相似度、TopK 和元数据过滤。后续可建设人工标注的问题—资料集合，将命中率、MRR、引用完整率和拒答准确率纳入离线评测；采用关键词与向量的混合召回、重排序模型、标题/章节权重及相邻片段合并，提高农业术语、地方规程和短问句场景的召回质量。对低相似度结果，应优先追问或明确拒答，而不是将边缘片段拼接成确定性结论。</w:t>
      </w:r>
    </w:p>
    <w:p>
      <w:pPr>
        <w:pStyle w:val="Heading2"/>
        <w:spacing w:before="210" w:after="120" w:line="360" w:lineRule="auto"/>
        <w:keepNext/>
      </w:pPr>
      <w:r>
        <w:rPr/>
        <w:t xml:space="preserve">6.2  Agent 规划与安全优化</w:t>
      </w:r>
    </w:p>
    <w:p>
      <w:pPr>
        <w:pStyle w:val="Normal"/>
        <w:ind w:firstLine="420"/>
        <w:spacing w:before="0" w:after="120" w:line="360" w:lineRule="auto"/>
      </w:pPr>
      <w:r>
        <w:rPr/>
        <w:t xml:space="preserve">可将现有提示词约束进一步工程化为显式策略层：按问题类型路由到“知识问答、天气决策、数量计算、异常排查、任务生成”工作流；高风险问题进入教师确认队列；模型输出通过 JSON Schema 校验、单位一致性校验和禁用词规则复核。对于外部工具，应设置幂等键、熔断、限流和重试退避；工具返回应包含数据源、时间戳与可信度，以便 Agent 在答案中解释证据时效性。</w:t>
      </w:r>
    </w:p>
    <w:p>
      <w:pPr>
        <w:pStyle w:val="Heading2"/>
        <w:spacing w:before="210" w:after="120" w:line="360" w:lineRule="auto"/>
        <w:keepNext/>
      </w:pPr>
      <w:r>
        <w:rPr/>
        <w:t xml:space="preserve">6.3  性能与可靠性优化</w:t>
      </w:r>
    </w:p>
    <w:p>
      <w:pPr>
        <w:pStyle w:val="Normal"/>
        <w:ind w:firstLine="420"/>
        <w:spacing w:before="0" w:after="120" w:line="360" w:lineRule="auto"/>
      </w:pPr>
      <w:r>
        <w:rPr/>
        <w:t xml:space="preserve">PostgreSQL 生产环境应为向量列、文档状态和常用元数据建立合适索引，并按知识库规模引入 HNSW 或 IVF 类向量索引；文档嵌入采用限并发队列、断点重试和批量请求控制成本。聊天和任务生成可引入请求超时、取消令牌与队列监控，避免单次模型服务抖动放大为线程堆积。模型、天气与数据库的关键指标应接入统一监控，包括首 token 延迟、完成时延、工具成功率、缓存命中率、任务失败率和知识库处理耗时。</w:t>
      </w:r>
    </w:p>
    <w:p>
      <w:pPr>
        <w:pStyle w:val="Heading2"/>
        <w:spacing w:before="210" w:after="120" w:line="360" w:lineRule="auto"/>
        <w:keepNext/>
      </w:pPr>
      <w:r>
        <w:rPr/>
        <w:t xml:space="preserve">6.4  数据治理与应用扩展</w:t>
      </w:r>
    </w:p>
    <w:p>
      <w:pPr>
        <w:pStyle w:val="Normal"/>
        <w:ind w:firstLine="420"/>
        <w:spacing w:before="0" w:after="120" w:line="360" w:lineRule="auto"/>
      </w:pPr>
      <w:r>
        <w:rPr/>
        <w:t xml:space="preserve">知识资料应增加来源等级、适用地区、发布日期、审核人和失效标记；管理员发布资料前可进行预览和抽样验收。随着实训记录积累，可在明确授权和脱敏前提下形成“问题—天气—任务—效果”的案例库，为教师复盘和模型评测提供依据。未来可接入传感器、病虫害图像辅助识别或多园区管理，但应保持“设备数据只作为证据，关键农事决策由教师确认”的边界，避免在证据不足时自动控制设备或给出处方。</w:t>
      </w:r>
    </w:p>
    <w:p>
      <w:pPr>
        <w:pStyle w:val="Heading1"/>
        <w:spacing w:before="280" w:after="170" w:line="360" w:lineRule="auto"/>
        <w:keepNext/>
        <w:pBdr>
          <w:bottom w:val="single" w:sz="6" w:space="4" w:color="4472C4"/>
        </w:pBdr>
      </w:pPr>
      <w:r>
        <w:rPr/>
        <w:t xml:space="preserve">7  应用价值</w:t>
      </w:r>
    </w:p>
    <w:p>
      <w:pPr>
        <w:pStyle w:val="Heading2"/>
        <w:spacing w:before="210" w:after="120" w:line="360" w:lineRule="auto"/>
        <w:keepNext/>
      </w:pPr>
      <w:r>
        <w:rPr/>
        <w:t xml:space="preserve">7.1  教学价值</w:t>
      </w:r>
    </w:p>
    <w:p>
      <w:pPr>
        <w:pStyle w:val="Normal"/>
        <w:ind w:firstLine="420"/>
        <w:spacing w:before="0" w:after="120" w:line="360" w:lineRule="auto"/>
      </w:pPr>
      <w:r>
        <w:rPr/>
        <w:t xml:space="preserve">系统把抽象的技术规程转化为与当前果园、物候期和天气相关的交互式问题，帮助学生在现场形成“先核对事实、再查证资料、再执行任务”的工作习惯。对话来源、工具过程和任务记录均可回溯，教师可据此评价学生的判断依据与执行质量，而不只评价最终答案。</w:t>
      </w:r>
    </w:p>
    <w:p>
      <w:pPr>
        <w:pStyle w:val="Heading2"/>
        <w:spacing w:before="210" w:after="120" w:line="360" w:lineRule="auto"/>
        <w:keepNext/>
      </w:pPr>
      <w:r>
        <w:rPr/>
        <w:t xml:space="preserve">7.2  管理价值</w:t>
      </w:r>
    </w:p>
    <w:p>
      <w:pPr>
        <w:pStyle w:val="Normal"/>
        <w:ind w:firstLine="420"/>
        <w:spacing w:before="0" w:after="120" w:line="360" w:lineRule="auto"/>
      </w:pPr>
      <w:r>
        <w:rPr/>
        <w:t xml:space="preserve">果园档案、物候期、任务和实训记录进入统一平台后，管理者能够减少重复沟通，快速查看未完成任务、历史现象和处理措施。异步任务批次和状态流转使每日农事安排具有可查询、可审核和可追责的载体；知识库资料的来源与版本管理则为校内技术规范的持续积累提供基础。</w:t>
      </w:r>
    </w:p>
    <w:p>
      <w:pPr>
        <w:pStyle w:val="Heading2"/>
        <w:spacing w:before="210" w:after="120" w:line="360" w:lineRule="auto"/>
        <w:keepNext/>
      </w:pPr>
      <w:r>
        <w:rPr/>
        <w:t xml:space="preserve">7.3  技术示范价值</w:t>
      </w:r>
    </w:p>
    <w:p>
      <w:pPr>
        <w:pStyle w:val="Normal"/>
        <w:ind w:firstLine="420"/>
        <w:spacing w:before="0" w:after="120" w:line="360" w:lineRule="auto"/>
      </w:pPr>
      <w:r>
        <w:rPr/>
        <w:t xml:space="preserve">项目展示了垂直领域智能体从原型演示走向工程系统的路径：以结构化业务数据约束模型，以 RAG 补足私有知识，以可验证工具替代模型算术和实时事实，以流式交互提升体验，以权限和日志建立治理基础。该模式可迁移到茶园、果蔬、林业、畜牧等其他实训场景，仅需替换知识库、物候期模型和领域工具。</w:t>
      </w:r>
    </w:p>
    <w:p>
      <w:pPr>
        <w:pStyle w:val="Heading2"/>
        <w:spacing w:before="210" w:after="120" w:line="360" w:lineRule="auto"/>
        <w:keepNext/>
      </w:pPr>
      <w:r>
        <w:rPr/>
        <w:t xml:space="preserve">7.4  社会与风险价值</w:t>
      </w:r>
    </w:p>
    <w:p>
      <w:pPr>
        <w:pStyle w:val="Normal"/>
        <w:ind w:firstLine="420"/>
        <w:spacing w:before="0" w:after="120" w:line="360" w:lineRule="auto"/>
      </w:pPr>
      <w:r>
        <w:rPr/>
        <w:t xml:space="preserve">农业智能化不应放大“黑箱建议”风险。本项目将模型定位为教师与学生的辅助工具，明确要求来源、数据时间和安全提醒，并保留人工确认环节。该设计既能降低初学者的信息获取门槛，也能在用药、施肥、极端天气等高风险环节提醒用户回到标准规程和专业人员判断，为负责任的农业智能体实践提供可操作的范式。</w:t>
      </w:r>
    </w:p>
    <w:p>
      <w:pPr>
        <w:pStyle w:val="Heading1"/>
        <w:spacing w:before="280" w:after="170" w:line="360" w:lineRule="auto"/>
        <w:keepNext/>
        <w:pBdr>
          <w:bottom w:val="single" w:sz="6" w:space="4" w:color="4472C4"/>
        </w:pBdr>
      </w:pPr>
      <w:r>
        <w:rPr/>
        <w:t xml:space="preserve">8  测试结果与质量评估</w:t>
      </w:r>
    </w:p>
    <w:p>
      <w:pPr>
        <w:pStyle w:val="Heading2"/>
        <w:spacing w:before="210" w:after="120" w:line="360" w:lineRule="auto"/>
        <w:keepNext/>
      </w:pPr>
      <w:r>
        <w:rPr/>
        <w:t xml:space="preserve">8.1  测试环境与方法</w:t>
      </w:r>
    </w:p>
    <w:p>
      <w:pPr>
        <w:pStyle w:val="Normal"/>
        <w:ind w:firstLine="420"/>
        <w:spacing w:before="0" w:after="120" w:line="360" w:lineRule="auto"/>
      </w:pPr>
      <w:r>
        <w:rPr/>
        <w:t xml:space="preserve">测试面向后端单元测试、Spring 上下文/数据库迁移测试、权限测试、Agent 工具编排测试、RAG 检索效果测试和 SSE 协议测试。项目后端基于 Java 17、Spring Boot 3.3.5、Maven Surefire 与 JUnit 5 运行；测试配置使用 H2 内存数据库并由 Flyway 初始化模式。前端使用 TypeScript 编译和 Vite 打包作为静态构建检查。外部模型与高德天气在单元测试中使用替身或演示数据，避免测试依赖真实密钥与网络波动。</w:t>
      </w:r>
    </w:p>
    <w:p>
      <w:pPr>
        <w:pStyle w:val="Heading2"/>
        <w:spacing w:before="210" w:after="120" w:line="360" w:lineRule="auto"/>
        <w:keepNext/>
      </w:pPr>
      <w:r>
        <w:rPr/>
        <w:t xml:space="preserve">8.2  已覆盖测试内容</w:t>
      </w:r>
    </w:p>
    <w:tbl>
      <w:tblPr>
        <w:tblW w:w="0" w:type="auto"/>
        <w:tblBorders>
          <w:top w:val="single" w:sz="8" w:color="9EADBD"/>
          <w:left w:val="single" w:sz="8" w:color="9EADBD"/>
          <w:bottom w:val="single" w:sz="8" w:color="9EADBD"/>
          <w:right w:val="single" w:sz="8" w:color="9EADBD"/>
          <w:insideH w:val="single" w:sz="4" w:color="C7D4E2"/>
          <w:insideV w:val="single" w:sz="4" w:color="C7D4E2"/>
        </w:tblBorders>
        <w:tblCellMar>
          <w:top w:w="90" w:type="dxa"/>
          <w:left w:w="110" w:type="dxa"/>
          <w:bottom w:w="90" w:type="dxa"/>
          <w:right w:w="110" w:type="dxa"/>
        </w:tblCellMar>
      </w:tblPr>
      <w:tblGrid>
        <w:gridCol w:w="1900"/>
        <w:gridCol w:w="4600"/>
        <w:gridCol w:w="2800"/>
      </w:tblGrid>
      <w:tr>
        <w:trPr>
          <w:cantSplit/>
        </w:trPr>
        <w:tc>
          <w:tcPr>
            <w:tcW w:w="1900" w:type="dxa"/>
            <w:shd w:val="clear" w:color="auto" w:fill="4472C4"/>
            <w:vAlign w:val="center"/>
          </w:tcPr>
          <w:p>
            <w:pPr>
              <w:pStyle w:val="TableText"/>
              <w:jc w:val="center"/>
              <w:spacing w:before="0" w:after="0" w:line="360" w:lineRule="auto"/>
            </w:pPr>
            <w:r>
              <w:rPr>
                <w:b/>
                <w:bCs/>
                <w:sz w:val="18"/>
                <w:szCs w:val="18"/>
                <w:color w:val="FFFFFF"/>
              </w:rPr>
              <w:t xml:space="preserve">测试类别</w:t>
            </w:r>
          </w:p>
        </w:tc>
        <w:tc>
          <w:tcPr>
            <w:tcW w:w="4600" w:type="dxa"/>
            <w:shd w:val="clear" w:color="auto" w:fill="4472C4"/>
            <w:vAlign w:val="center"/>
          </w:tcPr>
          <w:p>
            <w:pPr>
              <w:pStyle w:val="TableText"/>
              <w:jc w:val="center"/>
              <w:spacing w:before="0" w:after="0" w:line="360" w:lineRule="auto"/>
            </w:pPr>
            <w:r>
              <w:rPr>
                <w:b/>
                <w:bCs/>
                <w:sz w:val="18"/>
                <w:szCs w:val="18"/>
                <w:color w:val="FFFFFF"/>
              </w:rPr>
              <w:t xml:space="preserve">代表性验证点</w:t>
            </w:r>
          </w:p>
        </w:tc>
        <w:tc>
          <w:tcPr>
            <w:tcW w:w="2800" w:type="dxa"/>
            <w:shd w:val="clear" w:color="auto" w:fill="4472C4"/>
            <w:vAlign w:val="center"/>
          </w:tcPr>
          <w:p>
            <w:pPr>
              <w:pStyle w:val="TableText"/>
              <w:jc w:val="center"/>
              <w:spacing w:before="0" w:after="0" w:line="360" w:lineRule="auto"/>
            </w:pPr>
            <w:r>
              <w:rPr>
                <w:b/>
                <w:bCs/>
                <w:sz w:val="18"/>
                <w:szCs w:val="18"/>
                <w:color w:val="FFFFFF"/>
              </w:rPr>
              <w:t xml:space="preserve">结果说明</w:t>
            </w:r>
          </w:p>
        </w:tc>
      </w:tr>
      <w:tr>
        <w:trPr>
          <w:cantSplit/>
        </w:trPr>
        <w:tc>
          <w:tcPr>
            <w:tcW w:w="1900" w:type="dxa"/>
            <w:shd w:val="clear" w:color="auto" w:fill="F3F7FB"/>
            <w:vAlign w:val="center"/>
          </w:tcPr>
          <w:p>
            <w:pPr>
              <w:pStyle w:val="TableText"/>
              <w:spacing w:before="0" w:after="0" w:line="360" w:lineRule="auto"/>
            </w:pPr>
            <w:r>
              <w:rPr>
                <w:sz w:val="18"/>
                <w:szCs w:val="18"/>
              </w:rPr>
              <w:t xml:space="preserve">Agent 工具编排</w:t>
            </w:r>
          </w:p>
        </w:tc>
        <w:tc>
          <w:tcPr>
            <w:tcW w:w="4600" w:type="dxa"/>
            <w:shd w:val="clear" w:color="auto" w:fill="F3F7FB"/>
            <w:vAlign w:val="center"/>
          </w:tcPr>
          <w:p>
            <w:pPr>
              <w:pStyle w:val="TableText"/>
              <w:spacing w:before="0" w:after="0" w:line="360" w:lineRule="auto"/>
            </w:pPr>
            <w:r>
              <w:rPr>
                <w:sz w:val="18"/>
                <w:szCs w:val="18"/>
              </w:rPr>
              <w:t xml:space="preserve">一次问题触发天气、灌溉量和药剂稀释 3 个真实 Java 工具；验证工具结果回传及调用日志。</w:t>
            </w:r>
          </w:p>
        </w:tc>
        <w:tc>
          <w:tcPr>
            <w:tcW w:w="2800" w:type="dxa"/>
            <w:shd w:val="clear" w:color="auto" w:fill="F3F7FB"/>
            <w:vAlign w:val="center"/>
          </w:tcPr>
          <w:p>
            <w:pPr>
              <w:pStyle w:val="TableText"/>
              <w:spacing w:before="0" w:after="0" w:line="360" w:lineRule="auto"/>
            </w:pPr>
            <w:r>
              <w:rPr>
                <w:sz w:val="18"/>
                <w:szCs w:val="18"/>
              </w:rPr>
              <w:t xml:space="preserve">测试替身验证通过；6000.00 L 灌溉量和 200.00 mL 稀释量均被断言。</w:t>
            </w:r>
          </w:p>
        </w:tc>
      </w:tr>
      <w:tr>
        <w:trPr>
          <w:cantSplit/>
        </w:trPr>
        <w:tc>
          <w:tcPr>
            <w:tcW w:w="1900" w:type="dxa"/>
            <w:shd w:val="clear" w:color="auto" w:fill="FFFFFF"/>
            <w:vAlign w:val="center"/>
          </w:tcPr>
          <w:p>
            <w:pPr>
              <w:pStyle w:val="TableText"/>
              <w:spacing w:before="0" w:after="0" w:line="360" w:lineRule="auto"/>
            </w:pPr>
            <w:r>
              <w:rPr>
                <w:sz w:val="18"/>
                <w:szCs w:val="18"/>
              </w:rPr>
              <w:t xml:space="preserve">农业计算</w:t>
            </w:r>
          </w:p>
        </w:tc>
        <w:tc>
          <w:tcPr>
            <w:tcW w:w="4600" w:type="dxa"/>
            <w:shd w:val="clear" w:color="auto" w:fill="FFFFFF"/>
            <w:vAlign w:val="center"/>
          </w:tcPr>
          <w:p>
            <w:pPr>
              <w:pStyle w:val="TableText"/>
              <w:spacing w:before="0" w:after="0" w:line="360" w:lineRule="auto"/>
            </w:pPr>
            <w:r>
              <w:rPr>
                <w:sz w:val="18"/>
                <w:szCs w:val="18"/>
              </w:rPr>
              <w:t xml:space="preserve">灌溉、肥料单位换算、稀释、产量估算及非法输入。</w:t>
            </w:r>
          </w:p>
        </w:tc>
        <w:tc>
          <w:tcPr>
            <w:tcW w:w="2800" w:type="dxa"/>
            <w:shd w:val="clear" w:color="auto" w:fill="FFFFFF"/>
            <w:vAlign w:val="center"/>
          </w:tcPr>
          <w:p>
            <w:pPr>
              <w:pStyle w:val="TableText"/>
              <w:spacing w:before="0" w:after="0" w:line="360" w:lineRule="auto"/>
            </w:pPr>
            <w:r>
              <w:rPr>
                <w:sz w:val="18"/>
                <w:szCs w:val="18"/>
              </w:rPr>
              <w:t xml:space="preserve">CalculatorServiceTest 共 10 项，本次复测通过。</w:t>
            </w:r>
          </w:p>
        </w:tc>
      </w:tr>
      <w:tr>
        <w:trPr>
          <w:cantSplit/>
        </w:trPr>
        <w:tc>
          <w:tcPr>
            <w:tcW w:w="1900" w:type="dxa"/>
            <w:shd w:val="clear" w:color="auto" w:fill="F3F7FB"/>
            <w:vAlign w:val="center"/>
          </w:tcPr>
          <w:p>
            <w:pPr>
              <w:pStyle w:val="TableText"/>
              <w:spacing w:before="0" w:after="0" w:line="360" w:lineRule="auto"/>
            </w:pPr>
            <w:r>
              <w:rPr>
                <w:sz w:val="18"/>
                <w:szCs w:val="18"/>
              </w:rPr>
              <w:t xml:space="preserve">RAG 检索</w:t>
            </w:r>
          </w:p>
        </w:tc>
        <w:tc>
          <w:tcPr>
            <w:tcW w:w="4600" w:type="dxa"/>
            <w:shd w:val="clear" w:color="auto" w:fill="F3F7FB"/>
            <w:vAlign w:val="center"/>
          </w:tcPr>
          <w:p>
            <w:pPr>
              <w:pStyle w:val="TableText"/>
              <w:spacing w:before="0" w:after="0" w:line="360" w:lineRule="auto"/>
            </w:pPr>
            <w:r>
              <w:rPr>
                <w:sz w:val="18"/>
                <w:szCs w:val="18"/>
              </w:rPr>
              <w:t xml:space="preserve">标注问题命中预期水肥资料和病虫害资料片段。</w:t>
            </w:r>
          </w:p>
        </w:tc>
        <w:tc>
          <w:tcPr>
            <w:tcW w:w="2800" w:type="dxa"/>
            <w:shd w:val="clear" w:color="auto" w:fill="F3F7FB"/>
            <w:vAlign w:val="center"/>
          </w:tcPr>
          <w:p>
            <w:pPr>
              <w:pStyle w:val="TableText"/>
              <w:spacing w:before="0" w:after="0" w:line="360" w:lineRule="auto"/>
            </w:pPr>
            <w:r>
              <w:rPr>
                <w:sz w:val="18"/>
                <w:szCs w:val="18"/>
              </w:rPr>
              <w:t xml:space="preserve">RagRetrievalEffectTest 已覆盖本地向量回退逻辑和预期文档命中。</w:t>
            </w:r>
          </w:p>
        </w:tc>
      </w:tr>
      <w:tr>
        <w:trPr>
          <w:cantSplit/>
        </w:trPr>
        <w:tc>
          <w:tcPr>
            <w:tcW w:w="1900" w:type="dxa"/>
            <w:shd w:val="clear" w:color="auto" w:fill="FFFFFF"/>
            <w:vAlign w:val="center"/>
          </w:tcPr>
          <w:p>
            <w:pPr>
              <w:pStyle w:val="TableText"/>
              <w:spacing w:before="0" w:after="0" w:line="360" w:lineRule="auto"/>
            </w:pPr>
            <w:r>
              <w:rPr>
                <w:sz w:val="18"/>
                <w:szCs w:val="18"/>
              </w:rPr>
              <w:t xml:space="preserve">聊天流式协议</w:t>
            </w:r>
          </w:p>
        </w:tc>
        <w:tc>
          <w:tcPr>
            <w:tcW w:w="4600" w:type="dxa"/>
            <w:shd w:val="clear" w:color="auto" w:fill="FFFFFF"/>
            <w:vAlign w:val="center"/>
          </w:tcPr>
          <w:p>
            <w:pPr>
              <w:pStyle w:val="TableText"/>
              <w:spacing w:before="0" w:after="0" w:line="360" w:lineRule="auto"/>
            </w:pPr>
            <w:r>
              <w:rPr>
                <w:sz w:val="18"/>
                <w:szCs w:val="18"/>
              </w:rPr>
              <w:t xml:space="preserve">content-type、禁缓存、连接保持、Nginx 禁缓冲头。</w:t>
            </w:r>
          </w:p>
        </w:tc>
        <w:tc>
          <w:tcPr>
            <w:tcW w:w="2800" w:type="dxa"/>
            <w:shd w:val="clear" w:color="auto" w:fill="FFFFFF"/>
            <w:vAlign w:val="center"/>
          </w:tcPr>
          <w:p>
            <w:pPr>
              <w:pStyle w:val="TableText"/>
              <w:spacing w:before="0" w:after="0" w:line="360" w:lineRule="auto"/>
            </w:pPr>
            <w:r>
              <w:rPr>
                <w:sz w:val="18"/>
                <w:szCs w:val="18"/>
              </w:rPr>
              <w:t xml:space="preserve">ChatControllerSseTest 本次复测通过。</w:t>
            </w:r>
          </w:p>
        </w:tc>
      </w:tr>
      <w:tr>
        <w:trPr>
          <w:cantSplit/>
        </w:trPr>
        <w:tc>
          <w:tcPr>
            <w:tcW w:w="1900" w:type="dxa"/>
            <w:shd w:val="clear" w:color="auto" w:fill="F3F7FB"/>
            <w:vAlign w:val="center"/>
          </w:tcPr>
          <w:p>
            <w:pPr>
              <w:pStyle w:val="TableText"/>
              <w:spacing w:before="0" w:after="0" w:line="360" w:lineRule="auto"/>
            </w:pPr>
            <w:r>
              <w:rPr>
                <w:sz w:val="18"/>
                <w:szCs w:val="18"/>
              </w:rPr>
              <w:t xml:space="preserve">权限与数据</w:t>
            </w:r>
          </w:p>
        </w:tc>
        <w:tc>
          <w:tcPr>
            <w:tcW w:w="4600" w:type="dxa"/>
            <w:shd w:val="clear" w:color="auto" w:fill="F3F7FB"/>
            <w:vAlign w:val="center"/>
          </w:tcPr>
          <w:p>
            <w:pPr>
              <w:pStyle w:val="TableText"/>
              <w:spacing w:before="0" w:after="0" w:line="360" w:lineRule="auto"/>
            </w:pPr>
            <w:r>
              <w:rPr>
                <w:sz w:val="18"/>
                <w:szCs w:val="18"/>
              </w:rPr>
              <w:t xml:space="preserve">会话归属、果园/记录/文件权限、迁移、演示数据和接口契约。</w:t>
            </w:r>
          </w:p>
        </w:tc>
        <w:tc>
          <w:tcPr>
            <w:tcW w:w="2800" w:type="dxa"/>
            <w:shd w:val="clear" w:color="auto" w:fill="F3F7FB"/>
            <w:vAlign w:val="center"/>
          </w:tcPr>
          <w:p>
            <w:pPr>
              <w:pStyle w:val="TableText"/>
              <w:spacing w:before="0" w:after="0" w:line="360" w:lineRule="auto"/>
            </w:pPr>
            <w:r>
              <w:rPr>
                <w:sz w:val="18"/>
                <w:szCs w:val="18"/>
              </w:rPr>
              <w:t xml:space="preserve">源码中包含对应测试类，需在迁移修复后完成全量回归。</w:t>
            </w:r>
          </w:p>
        </w:tc>
      </w:tr>
    </w:tbl>
    <w:p>
      <w:pPr>
        <w:pStyle w:val="Caption"/>
        <w:jc w:val="center"/>
        <w:spacing w:before="100" w:after="180" w:line="360" w:lineRule="auto"/>
      </w:pPr>
      <w:r>
        <w:rPr/>
        <w:t xml:space="preserve">表 8-1  主要测试覆盖情况</w:t>
      </w:r>
    </w:p>
    <w:p>
      <w:pPr>
        <w:pStyle w:val="Heading2"/>
        <w:spacing w:before="210" w:after="120" w:line="360" w:lineRule="auto"/>
        <w:keepNext/>
      </w:pPr>
      <w:r>
        <w:rPr/>
        <w:t xml:space="preserve">8.3  本次复测结论</w:t>
      </w:r>
    </w:p>
    <w:p>
      <w:pPr>
        <w:pStyle w:val="Normal"/>
        <w:ind w:firstLine="420"/>
        <w:spacing w:before="0" w:after="120" w:line="360" w:lineRule="auto"/>
      </w:pPr>
      <w:r>
        <w:rPr/>
        <w:t xml:space="preserve">2026 年 7 月 28 日在项目 backend 目录执行“mvn --no-transfer-progress test”。在本次运行中，AgentCoreTest（2 项）、AgentToolInvocationTest（2 项）、CalculatorServiceTest（10 项）以及 ChatControllerSseTest（1 项）均通过，共 15 项测试先行通过。随后 ChatSchemaTest 启动 Spring 上下文时，Hibernate 校验发现 file_record 表缺少 uploader_id 列，测试流程因此中断。该结果表明 Agent 工具、计算和 SSE 的基础验证正常，但当前工作区版本尚不能宣称“全量回归通过”。</w:t>
      </w:r>
    </w:p>
    <w:p>
      <w:pPr>
        <w:pStyle w:val="Normal"/>
        <w:ind w:firstLine="420"/>
        <w:spacing w:before="0" w:after="120" w:line="360" w:lineRule="auto"/>
      </w:pPr>
      <w:r>
        <w:rPr/>
        <w:t xml:space="preserve">同日执行前端“npm run build”通过：vue-tsc 类型检查与 Vite 生产构建均完成，共转换 1 705 个模块，构建耗时 10.94 秒。构建产物提示入口 JavaScript 压缩后约 1 122.55 kB（gzip 约 373.95 kB），超过默认 500 kB 阈值；该提示不影响本次构建通过，但应按第 6.3 节建议使用路由分包和 manualChunks 优化首屏负载。</w:t>
      </w:r>
    </w:p>
    <w:p>
      <w:pPr>
        <w:pStyle w:val="Heading2"/>
        <w:spacing w:before="210" w:after="120" w:line="360" w:lineRule="auto"/>
        <w:keepNext/>
      </w:pPr>
      <w:r>
        <w:rPr/>
        <w:t xml:space="preserve">8.4  历史测试记录与差异说明</w:t>
      </w:r>
    </w:p>
    <w:p>
      <w:pPr>
        <w:pStyle w:val="Normal"/>
        <w:ind w:firstLine="420"/>
        <w:spacing w:before="0" w:after="120" w:line="360" w:lineRule="auto"/>
      </w:pPr>
      <w:r>
        <w:rPr/>
        <w:t xml:space="preserve">项目 target/surefire-reports 中保留的较早测试报告显示 30 个测试类、98 项测试、0 failures、0 errors、0 skipped。这一记录可说明项目曾具备较广的测试资产与通过记录，但不应替代本次源码状态的复测结论。智能体大赛提交前，应以修复后的当前代码重新执行全量测试，并在报告和演示材料中记录对应的提交版本、环境和结果。</w:t>
      </w:r>
    </w:p>
    <w:p>
      <w:pPr>
        <w:pStyle w:val="Heading2"/>
        <w:spacing w:before="210" w:after="120" w:line="360" w:lineRule="auto"/>
        <w:keepNext/>
      </w:pPr>
      <w:r>
        <w:rPr/>
        <w:t xml:space="preserve">8.5  已发现问题与修复建议</w:t>
      </w:r>
    </w:p>
    <w:p>
      <w:pPr>
        <w:pStyle w:val="Normal"/>
        <w:ind w:firstLine="420"/>
        <w:spacing w:before="0" w:after="120" w:line="360" w:lineRule="auto"/>
      </w:pPr>
      <w:r>
        <w:rPr/>
        <w:t xml:space="preserve">当前复测失败的直接原因是实体映射要求 file_record.uploader_id，而现有 Flyway 迁移 V1 至 V103 未创建该列，造成测试库完成迁移后无法通过 Hibernate validate。建议新增一个高于当前版本的迁移脚本（例如 V104），以 nullable/非空策略与外键约束和 FileRecord 实体保持一致；随后执行数据库迁移测试、文件权限测试、训练记录权限测试及完整 mvn test。迁移脚本一旦发布不得回改已执行版本，以保证已有环境可平滑升级。</w:t>
      </w:r>
    </w:p>
    <w:p>
      <w:pPr>
        <w:pStyle w:val="Heading2"/>
        <w:spacing w:before="210" w:after="120" w:line="360" w:lineRule="auto"/>
        <w:keepNext/>
      </w:pPr>
      <w:r>
        <w:rPr/>
        <w:t xml:space="preserve">8.6  竞赛验收建议</w:t>
      </w:r>
    </w:p>
    <w:p>
      <w:pPr>
        <w:pStyle w:val="Normal"/>
        <w:ind w:firstLine="420"/>
        <w:spacing w:before="0" w:after="120" w:line="360" w:lineRule="auto"/>
      </w:pPr>
      <w:r>
        <w:rPr/>
        <w:t xml:space="preserve">建议在现场演示前完成以下验收：第一，使用管理员账号上传至少若干份经审核的橄榄资料，并核验来源引用；第二，展示一个天气问题和两个计算问题的真实工具调用；第三，展示任务生成批次从 PROCESSING 到 COMPLETED 的过程；第四，使用学生账号提交实训记录并验证越权拦截；第五，在关闭或模拟外部 API 失败时确认系统明确提示而不虚构结果；第六，修复数据库迁移问题后重新归档完整测试报告与前端构建日志。</w:t>
      </w:r>
    </w:p>
    <w:p>
      <w:pPr>
        <w:pStyle w:val="Heading1"/>
        <w:spacing w:before="280" w:after="170" w:line="360" w:lineRule="auto"/>
        <w:keepNext/>
        <w:pBdr>
          <w:bottom w:val="single" w:sz="6" w:space="4" w:color="4472C4"/>
        </w:pBdr>
      </w:pPr>
      <w:r>
        <w:rPr/>
        <w:t xml:space="preserve">结  语</w:t>
      </w:r>
    </w:p>
    <w:p>
      <w:pPr>
        <w:pStyle w:val="Normal"/>
        <w:ind w:firstLine="420"/>
        <w:spacing w:before="0" w:after="120" w:line="360" w:lineRule="auto"/>
      </w:pPr>
      <w:r>
        <w:rPr/>
        <w:t xml:space="preserve">“榄园知行”围绕校园橄榄实训的真实任务，完成了从校本资料管理、果园上下文建模、RAG 检索、工具调用到结构化农事任务和实训记录的智能体系统设计。其价值不在于让模型独自做出农业决策，而在于把模型的语言理解与校本知识、实时事实、精确计算和教师审核结合，形成有依据、有边界、可追溯的辅助决策过程。项目当前已具备较完整的工程框架和关键测试资产；后续应优先修复迁移一致性问题、强化检索评测与可观测性，并以真实教学资料持续验证系统效果。</w:t>
      </w:r>
    </w:p>
    <w:p>
      <w:pPr>
        <w:pStyle w:val="Heading1"/>
        <w:spacing w:before="280" w:after="170" w:line="360" w:lineRule="auto"/>
        <w:keepNext/>
        <w:pBdr>
          <w:bottom w:val="single" w:sz="6" w:space="4" w:color="4472C4"/>
        </w:pBdr>
      </w:pPr>
      <w:r>
        <w:rPr/>
        <w:t xml:space="preserve">参考文献</w:t>
      </w:r>
    </w:p>
    <w:p>
      <w:pPr>
        <w:pStyle w:val="Normal"/>
        <w:spacing w:before="0" w:after="70" w:line="360" w:lineRule="auto"/>
      </w:pPr>
      <w:r>
        <w:rPr>
          <w:sz w:val="20"/>
          <w:szCs w:val="20"/>
          <w:rFonts w:ascii="宋体" w:hAnsi="宋体" w:eastAsia="宋体"/>
        </w:rPr>
        <w:t xml:space="preserve">[1] 榄园知行项目组. 榄园知行——橄榄果园智能管理与农事决策系统需求文档[Z]. 项目内部文档, 2026.</w:t>
      </w:r>
    </w:p>
    <w:p>
      <w:pPr>
        <w:pStyle w:val="Normal"/>
        <w:spacing w:before="0" w:after="70" w:line="360" w:lineRule="auto"/>
      </w:pPr>
      <w:r>
        <w:rPr>
          <w:sz w:val="20"/>
          <w:szCs w:val="20"/>
          <w:rFonts w:ascii="宋体" w:hAnsi="宋体" w:eastAsia="宋体"/>
        </w:rPr>
        <w:t xml:space="preserve">[2] 榄园知行项目组. 榄园知行接口文档[Z]. 项目内部文档, 2026.</w:t>
      </w:r>
    </w:p>
    <w:p>
      <w:pPr>
        <w:pStyle w:val="Normal"/>
        <w:spacing w:before="0" w:after="70" w:line="360" w:lineRule="auto"/>
      </w:pPr>
      <w:r>
        <w:rPr>
          <w:sz w:val="20"/>
          <w:szCs w:val="20"/>
          <w:rFonts w:ascii="宋体" w:hAnsi="宋体" w:eastAsia="宋体"/>
        </w:rPr>
        <w:t xml:space="preserve">[3] Spring. Spring Boot Reference Documentation[EB/OL]. https://docs.spring.io/spring-boot/.</w:t>
      </w:r>
    </w:p>
    <w:p>
      <w:pPr>
        <w:pStyle w:val="Normal"/>
        <w:spacing w:before="0" w:after="70" w:line="360" w:lineRule="auto"/>
      </w:pPr>
      <w:r>
        <w:rPr>
          <w:sz w:val="20"/>
          <w:szCs w:val="20"/>
          <w:rFonts w:ascii="宋体" w:hAnsi="宋体" w:eastAsia="宋体"/>
        </w:rPr>
        <w:t xml:space="preserve">[4] LangChain4j. LangChain4j Documentation[EB/OL]. https://docs.langchain4j.dev/.</w:t>
      </w:r>
    </w:p>
    <w:p>
      <w:pPr>
        <w:pStyle w:val="Normal"/>
        <w:spacing w:before="0" w:after="70" w:line="360" w:lineRule="auto"/>
      </w:pPr>
      <w:r>
        <w:rPr>
          <w:sz w:val="20"/>
          <w:szCs w:val="20"/>
          <w:rFonts w:ascii="宋体" w:hAnsi="宋体" w:eastAsia="宋体"/>
        </w:rPr>
        <w:t xml:space="preserve">[5] PostgreSQL Global Development Group. PostgreSQL Documentation[EB/OL]. https://www.postgresql.org/docs/.</w:t>
      </w:r>
    </w:p>
    <w:p>
      <w:pPr>
        <w:pStyle w:val="Normal"/>
        <w:spacing w:before="0" w:after="70" w:line="360" w:lineRule="auto"/>
      </w:pPr>
      <w:r>
        <w:rPr>
          <w:sz w:val="20"/>
          <w:szCs w:val="20"/>
          <w:rFonts w:ascii="宋体" w:hAnsi="宋体" w:eastAsia="宋体"/>
        </w:rPr>
        <w:t xml:space="preserve">[6] pgvector. Open-source vector similarity search for Postgres[EB/OL]. https://github.com/pgvector/pgvector.</w:t>
      </w:r>
    </w:p>
    <w:p>
      <w:pPr>
        <w:pStyle w:val="Normal"/>
        <w:spacing w:before="0" w:after="70" w:line="360" w:lineRule="auto"/>
      </w:pPr>
      <w:r>
        <w:rPr>
          <w:sz w:val="20"/>
          <w:szCs w:val="20"/>
          <w:rFonts w:ascii="宋体" w:hAnsi="宋体" w:eastAsia="宋体"/>
        </w:rPr>
        <w:t xml:space="preserve">[7] Vue.js. Vue.js Documentation[EB/OL]. https://vuejs.org/guide/.</w:t>
      </w:r>
    </w:p>
    <w:p>
      <w:pPr>
        <w:pStyle w:val="Normal"/>
        <w:spacing w:before="0" w:after="70" w:line="360" w:lineRule="auto"/>
      </w:pPr>
      <w:r>
        <w:rPr>
          <w:sz w:val="20"/>
          <w:szCs w:val="20"/>
          <w:rFonts w:ascii="宋体" w:hAnsi="宋体" w:eastAsia="宋体"/>
        </w:rPr>
        <w:t xml:space="preserve">[8] Jones M, Bradley J, Sakimura N. JSON Web Token (JWT): RFC 7519[S]. IETF, 2015.</w:t>
      </w:r>
    </w:p>
    <w:p>
      <w:pPr>
        <w:pStyle w:val="Heading1"/>
        <w:spacing w:before="280" w:after="170" w:line="360" w:lineRule="auto"/>
        <w:keepNext/>
        <w:pBdr>
          <w:bottom w:val="single" w:sz="6" w:space="4" w:color="4472C4"/>
        </w:pBdr>
      </w:pPr>
      <w:r>
        <w:rPr/>
        <w:t xml:space="preserve">附录 A  复现与验证说明</w:t>
      </w:r>
    </w:p>
    <w:p>
      <w:pPr>
        <w:pStyle w:val="Normal"/>
        <w:spacing w:before="0" w:after="120" w:line="360" w:lineRule="auto"/>
      </w:pPr>
      <w:r>
        <w:rPr/>
        <w:t xml:space="preserve">后端启动：进入 backend 目录后执行 mvn spring-boot:run；前端启动：进入 frontend 目录后执行 npm install 与 npm run dev；容器部署：在根目录配置 .env 后执行 docker compose up --build。后端健康状态为 /api/v1/system/status，Swagger 地址为 /swagger-ui/index.html。本报告对应的测试命令为：mvn --no-transfer-progress test。</w:t>
      </w:r>
    </w:p>
    <w:p>
      <w:pPr>
        <w:pStyle w:val="Normal"/>
        <w:spacing w:before="0" w:after="120" w:line="360" w:lineRule="auto"/>
      </w:pPr>
      <w:r>
        <w:rPr/>
        <w:t xml:space="preserve">演示配置中应通过环境变量提供数据库密码、JWT_SECRET、LLM_API_KEY、LLM_CHAT_MODEL、LLM_EMBEDDING_MODEL 和高德天气 API Key（如启用实时天气）。严禁将密钥写入报告、截图、前端代码或 Git 仓库。</w:t>
      </w:r>
    </w:p>
    <w:sectPr>
      <w:headerReference w:type="default" r:id="rId3"/>
      <w:footerReference w:type="default" r:id="rId4"/>
      <w:pgSz w:w="11906" w:h="16838"/>
      <w:pgMar w:top="1440" w:right="1440" w:bottom="1440" w:left="1440" w:header="850" w:footer="850" w:gutter="0"/>
      <w:cols w:space="425"/>
      <w:docGrid w:type="lines" w:linePitch="312"/>
    </w:sectPr>
  </w:body>
</w:document>
</file>

<file path=word/fontTable.xml><?xml version="1.0" encoding="utf-8"?>
<w:fonts xmlns:w="http://schemas.openxmlformats.org/wordprocessingml/2006/main">
  <w:font w:name="宋体"/>
  <w:font w:name="黑体"/>
  <w:font w:name="Times New Roman"/>
  <w:font w:name="Consolas"/>
</w:fonts>
</file>

<file path=word/footer1.xml><?xml version="1.0" encoding="utf-8"?>
<w:ftr xmlns:w="http://schemas.openxmlformats.org/wordprocessingml/2006/main">
  <w:p>
    <w:pPr>
      <w:jc w:val="center"/>
    </w:pPr>
    <w:r>
      <w:rPr>
        <w:sz w:val="18"/>
        <w:szCs w:val="18"/>
        <w:color w:val="666666"/>
        <w:rFonts w:ascii="宋体" w:hAnsi="宋体" w:eastAsia="宋体"/>
      </w:rPr>
      <w:t xml:space="preserve">第 </w:t>
    </w:r>
    <w:r>
      <w:fldChar w:fldCharType="begin"/>
    </w:r>
    <w:r>
      <w:instrText> PAGE </w:instrText>
    </w:r>
    <w:r>
      <w:fldChar w:fldCharType="end"/>
    </w:r>
    <w:r>
      <w:rPr>
        <w:sz w:val="18"/>
        <w:szCs w:val="18"/>
        <w:color w:val="666666"/>
        <w:rFonts w:ascii="宋体" w:hAnsi="宋体" w:eastAsia="宋体"/>
      </w:rPr>
      <w:t xml:space="preserve"> 页</w:t>
    </w:r>
  </w:p>
</w:ftr>
</file>

<file path=word/header1.xml><?xml version="1.0" encoding="utf-8"?>
<w:hdr xmlns:w="http://schemas.openxmlformats.org/wordprocessingml/2006/main">
  <w:p>
    <w:pPr>
      <w:jc w:val="right"/>
      <w:pBdr>
        <w:bottom w:val="single" w:sz="4" w:space="3" w:color="9EADBD"/>
      </w:pBdr>
    </w:pPr>
    <w:r>
      <w:rPr>
        <w:sz w:val="18"/>
        <w:szCs w:val="18"/>
        <w:color w:val="666666"/>
        <w:rFonts w:ascii="宋体" w:hAnsi="宋体" w:eastAsia="宋体"/>
      </w:rPr>
      <w:t xml:space="preserve">榄园知行——智能体开发大赛项目报告</w:t>
    </w:r>
  </w:p>
</w:hdr>
</file>

<file path=word/settings.xml><?xml version="1.0" encoding="utf-8"?>
<w:settings xmlns:w="http://schemas.openxmlformats.org/wordprocessingml/2006/main">
  <w:updateFields w:val="true"/>
  <w:zoom w:percent="100"/>
  <w:defaultTabStop w:val="420"/>
</w:settings>
</file>

<file path=word/styles.xml><?xml version="1.0" encoding="utf-8"?>
<w:styles xmlns:w="http://schemas.openxmlformats.org/wordprocessingml/2006/main">
  <w:docDefaults>
    <w:rPrDefault>
      <w:rPr>
        <w:rFonts w:ascii="Times New Roman" w:hAnsi="Times New Roman" w:eastAsia="宋体"/>
        <w:sz w:val="21"/>
        <w:szCs w:val="21"/>
      </w:rPr>
    </w:rPrDefault>
    <w:pPrDefault>
      <w:pPr>
        <w:spacing w:line="360" w:lineRule="auto"/>
      </w:pPr>
    </w:pPrDefault>
  </w:docDefaults>
  <w:style w:type="paragraph" w:default="1" w:styleId="Normal">
    <w:name w:val="正文"/>
    <w:qFormat/>
    <w:rPr>
      <w:rFonts w:ascii="Times New Roman" w:hAnsi="Times New Roman" w:eastAsia="宋体"/>
      <w:sz w:val="21"/>
    </w:rPr>
  </w:style>
  <w:style w:type="paragraph" w:styleId="Title">
    <w:name w:val="报告标题"/>
    <w:basedOn w:val="Normal"/>
    <w:qFormat/>
    <w:pPr>
      <w:jc w:val="center"/>
      <w:spacing w:before="480" w:after="360"/>
    </w:pPr>
    <w:rPr>
      <w:rFonts w:eastAsia="黑体" w:ascii="Arial" w:hAnsi="Arial"/>
      <w:b/>
      <w:sz w:val="44"/>
    </w:rPr>
  </w:style>
  <w:style w:type="paragraph" w:styleId="Subtitle">
    <w:name w:val="报告副标题"/>
    <w:basedOn w:val="Normal"/>
    <w:pPr>
      <w:jc w:val="center"/>
      <w:spacing w:after="240"/>
    </w:pPr>
    <w:rPr>
      <w:rFonts w:eastAsia="黑体"/>
      <w:sz w:val="30"/>
    </w:rPr>
  </w:style>
  <w:style w:type="paragraph" w:styleId="Heading1">
    <w:name w:val="标题 1"/>
    <w:basedOn w:val="Normal"/>
    <w:next w:val="Normal"/>
    <w:qFormat/>
    <w:pPr>
      <w:outlineLvl w:val="0"/>
      <w:keepNext/>
    </w:pPr>
    <w:rPr>
      <w:rFonts w:eastAsia="黑体"/>
      <w:b/>
      <w:sz w:val="32"/>
      <w:color w:val="1F4E79"/>
    </w:rPr>
  </w:style>
  <w:style w:type="paragraph" w:styleId="Heading2">
    <w:name w:val="标题 2"/>
    <w:basedOn w:val="Normal"/>
    <w:next w:val="Normal"/>
    <w:qFormat/>
    <w:pPr>
      <w:outlineLvl w:val="1"/>
      <w:keepNext/>
    </w:pPr>
    <w:rPr>
      <w:rFonts w:eastAsia="黑体"/>
      <w:b/>
      <w:sz w:val="28"/>
      <w:color w:val="2F5597"/>
    </w:rPr>
  </w:style>
  <w:style w:type="paragraph" w:styleId="Heading3">
    <w:name w:val="标题 3"/>
    <w:basedOn w:val="Normal"/>
    <w:next w:val="Normal"/>
    <w:qFormat/>
    <w:pPr>
      <w:outlineLvl w:val="2"/>
      <w:keepNext/>
    </w:pPr>
    <w:rPr>
      <w:rFonts w:eastAsia="黑体"/>
      <w:b/>
      <w:sz w:val="24"/>
      <w:color w:val="3F6D95"/>
    </w:rPr>
  </w:style>
  <w:style w:type="paragraph" w:styleId="Caption">
    <w:name w:val="题注"/>
    <w:basedOn w:val="Normal"/>
    <w:pPr>
      <w:jc w:val="center"/>
    </w:pPr>
    <w:rPr>
      <w:rFonts w:eastAsia="宋体"/>
      <w:sz w:val="18"/>
    </w:rPr>
  </w:style>
  <w:style w:type="paragraph" w:styleId="TableText">
    <w:name w:val="表格文字"/>
    <w:basedOn w:val="Normal"/>
    <w:rPr>
      <w:rFonts w:eastAsia="宋体"/>
      <w:sz w:val="18"/>
    </w:rPr>
  </w:style>
  <w:style w:type="paragraph" w:styleId="Code">
    <w:name w:val="代码"/>
    <w:basedOn w:val="Normal"/>
    <w:rPr>
      <w:rFonts w:ascii="Consolas" w:hAnsi="Consolas" w:eastAsia="等线"/>
      <w:sz w:val="17"/>
      <w:color w:val="1F1F1F"/>
    </w:rPr>
  </w:style>
  <w:style w:type="paragraph" w:styleId="TOCHeading">
    <w:name w:val="目录标题"/>
    <w:basedOn w:val="Normal"/>
    <w:pPr>
      <w:jc w:val="center"/>
    </w:pPr>
    <w:rPr>
      <w:rFonts w:eastAsia="黑体"/>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榄园知行项目团队</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榄园知行——智能体开发大赛项目报告</dc:title>
  <dc:subject>农业智能体；橄榄果园管理</dc:subject>
  <dc:creator>榄园知行项目团队</dc:creator>
  <cp:keywords>智能体,RAG,橄榄果园,农事决策</cp:keywords>
  <dcterms:created xsi:type="dcterms:W3CDTF">2026-07-28T00:00:00Z</dcterms:created>
  <dcterms:modified xsi:type="dcterms:W3CDTF">2026-07-28T00:00:00Z</dcterms:modified>
</cp:coreProperties>
</file>