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ПОЛИТИКА КОНФИДЕНЦИАЛЬНОСТИ</w:t>
      </w:r>
    </w:p>
    <w:p>
      <w:pPr>
        <w:jc w:val="center"/>
      </w:pPr>
      <w:r>
        <w:rPr>
          <w:sz w:val="24"/>
        </w:rPr>
        <w:t>мобильного приложения TapTamaq</w:t>
      </w:r>
    </w:p>
    <w:p/>
    <w:p>
      <w:r>
        <w:t>Дата вступления в силу: 25 июня 2025 г.</w:t>
        <w:br/>
        <w:t>Версия: 1.0</w:t>
      </w:r>
    </w:p>
    <w:p/>
    <w:p>
      <w:r>
        <w:rPr>
          <w:b/>
        </w:rPr>
        <w:t>1. Общие положения</w:t>
      </w:r>
    </w:p>
    <w:p>
      <w:pPr>
        <w:spacing w:after="120"/>
        <w:ind w:firstLine="360"/>
      </w:pPr>
      <w:r>
        <w:t>1.1. Настоящая Политика конфиденциальности (далее — «Политика») определяет порядок обработки и защиты персональных данных пользователей мобильного приложения TapTamaq (далее — «Приложение»), а также связанного веб-сервиса.</w:t>
      </w:r>
    </w:p>
    <w:p>
      <w:pPr>
        <w:spacing w:after="120"/>
        <w:ind w:firstLine="360"/>
      </w:pPr>
      <w:r>
        <w:t>1.2. Оператором персональных данных является владелец сервиса TapTamaq (далее — «Оператор»). Контакт для обращений по вопросам персональных данных: указан в разделе «Контакты» настоящей Политики.</w:t>
      </w:r>
    </w:p>
    <w:p>
      <w:pPr>
        <w:spacing w:after="120"/>
        <w:ind w:firstLine="360"/>
      </w:pPr>
      <w:r>
        <w:t>1.3. Используя Приложение, регистрируя учётную запись или оформляя заказ, вы подтверждаете, что ознакомились с настоящей Политикой и соглашаетесь с её условиями.</w:t>
      </w:r>
    </w:p>
    <w:p>
      <w:pPr>
        <w:spacing w:after="120"/>
        <w:ind w:firstLine="360"/>
      </w:pPr>
      <w:r>
        <w:t>1.4. Приложение предназначено для лиц старше 18 лет. Оператор сознательно не собирает данные несовершеннолетних.</w:t>
      </w:r>
    </w:p>
    <w:p>
      <w:r>
        <w:rPr>
          <w:b/>
        </w:rPr>
        <w:t>2. Какие данные мы собираем</w:t>
      </w:r>
    </w:p>
    <w:p>
      <w:pPr>
        <w:spacing w:after="120"/>
        <w:ind w:firstLine="360"/>
      </w:pPr>
      <w:r>
        <w:t>2.1. Данные учётной записи: имя, номер телефона, пароль (хранится в зашифрованном виде), роль пользователя (покупатель или повар), при необходимости — адрес электронной почты.</w:t>
      </w:r>
    </w:p>
    <w:p>
      <w:pPr>
        <w:spacing w:after="120"/>
        <w:ind w:firstLine="360"/>
      </w:pPr>
      <w:r>
        <w:t>2.2. Данные для оформления заказа: адрес доставки, номер телефона для связи, состав заказа, комментарии к заказу, сведения об оплате (включая фотографию чека/квитанции при подтверждении перевода).</w:t>
      </w:r>
    </w:p>
    <w:p>
      <w:pPr>
        <w:spacing w:after="120"/>
        <w:ind w:firstLine="360"/>
      </w:pPr>
      <w:r>
        <w:t>2.3. Данные геолокации: при вашем согласии — точные координаты устройства для отображения ближайших поваров на карте и определения зоны доставки.</w:t>
      </w:r>
    </w:p>
    <w:p>
      <w:pPr>
        <w:spacing w:after="120"/>
        <w:ind w:firstLine="360"/>
      </w:pPr>
      <w:r>
        <w:t>2.4. Фотографии и файлы, загружаемые вами: фото профиля, фото блюд, фото кухни, сертификаты и иные документы для верификации повара, изображения, прикрепляемые к заказу.</w:t>
      </w:r>
    </w:p>
    <w:p>
      <w:pPr>
        <w:spacing w:after="120"/>
        <w:ind w:firstLine="360"/>
      </w:pPr>
      <w:r>
        <w:t>2.5. Технические данные: идентификаторы сессии, токены авторизации, данные об устройстве и версии Приложения, журналы ошибок, необходимые для обеспечения работоспособности сервиса.</w:t>
      </w:r>
    </w:p>
    <w:p>
      <w:pPr>
        <w:spacing w:after="120"/>
        <w:ind w:firstLine="360"/>
      </w:pPr>
      <w:r>
        <w:t>2.6. Данные о взаимодействии с сервисом: история заказов, статусы заказов, настройки языка интерфейса, данные корзины (хранятся локально на устройстве).</w:t>
      </w:r>
    </w:p>
    <w:p>
      <w:r>
        <w:rPr>
          <w:b/>
        </w:rPr>
        <w:t>3. Цели обработки данных</w:t>
      </w:r>
    </w:p>
    <w:p>
      <w:pPr>
        <w:spacing w:after="120"/>
        <w:ind w:firstLine="360"/>
      </w:pPr>
      <w:r>
        <w:t>3.1. Регистрация, аутентификация и управление учётной записью.</w:t>
      </w:r>
    </w:p>
    <w:p>
      <w:pPr>
        <w:spacing w:after="120"/>
        <w:ind w:firstLine="360"/>
      </w:pPr>
      <w:r>
        <w:t>3.2. Оформление, обработка и доставка заказов; связь между покупателем и поваром.</w:t>
      </w:r>
    </w:p>
    <w:p>
      <w:pPr>
        <w:spacing w:after="120"/>
        <w:ind w:firstLine="360"/>
      </w:pPr>
      <w:r>
        <w:t>3.3. Верификация поваров и обеспечение безопасности платформы.</w:t>
      </w:r>
    </w:p>
    <w:p>
      <w:pPr>
        <w:spacing w:after="120"/>
        <w:ind w:firstLine="360"/>
      </w:pPr>
      <w:r>
        <w:t>3.4. Отображение поваров и блюд на карте в вашем районе.</w:t>
      </w:r>
    </w:p>
    <w:p>
      <w:pPr>
        <w:spacing w:after="120"/>
        <w:ind w:firstLine="360"/>
      </w:pPr>
      <w:r>
        <w:t>3.5. Обработка обращений в службу поддержки.</w:t>
      </w:r>
    </w:p>
    <w:p>
      <w:pPr>
        <w:spacing w:after="120"/>
        <w:ind w:firstLine="360"/>
      </w:pPr>
      <w:r>
        <w:t>3.6. Улучшение качества Приложения, устранение технических сбоев и обеспечение безопасности.</w:t>
      </w:r>
    </w:p>
    <w:p>
      <w:pPr>
        <w:spacing w:after="120"/>
        <w:ind w:firstLine="360"/>
      </w:pPr>
      <w:r>
        <w:t>3.7. Исполнение требований применимого законодательства Республики Казахстан.</w:t>
      </w:r>
    </w:p>
    <w:p>
      <w:r>
        <w:rPr>
          <w:b/>
        </w:rPr>
        <w:t>4. Правовые основания обработки</w:t>
      </w:r>
    </w:p>
    <w:p>
      <w:pPr>
        <w:spacing w:after="120"/>
        <w:ind w:firstLine="360"/>
      </w:pPr>
      <w:r>
        <w:t>4.1. Согласие пользователя, выраженное при регистрации и при предоставлении отдельных разрешений (например, доступ к геолокации или фотогалерее).</w:t>
      </w:r>
    </w:p>
    <w:p>
      <w:pPr>
        <w:spacing w:after="120"/>
        <w:ind w:firstLine="360"/>
      </w:pPr>
      <w:r>
        <w:t>4.2. Исполнение договора (публичной оферты), стороной которого является пользователь.</w:t>
      </w:r>
    </w:p>
    <w:p>
      <w:pPr>
        <w:spacing w:after="120"/>
        <w:ind w:firstLine="360"/>
      </w:pPr>
      <w:r>
        <w:t>4.3. Законные интересы Оператора по обеспечению безопасности и работоспособности сервиса.</w:t>
      </w:r>
    </w:p>
    <w:p>
      <w:r>
        <w:rPr>
          <w:b/>
        </w:rPr>
        <w:t>5. Хранение и передача данных</w:t>
      </w:r>
    </w:p>
    <w:p>
      <w:pPr>
        <w:spacing w:after="120"/>
        <w:ind w:firstLine="360"/>
      </w:pPr>
      <w:r>
        <w:t>5.1. Персональные данные хранятся на защищённых серверах Оператора и (или) у проверенных поставщиков облачных услуг. Срок хранения определяется целями обработки и требованиями законодательства.</w:t>
      </w:r>
    </w:p>
    <w:p>
      <w:pPr>
        <w:spacing w:after="120"/>
        <w:ind w:firstLine="360"/>
      </w:pPr>
      <w:r>
        <w:t>5.2. Данные могут передаваться поварам и покупателям в объёме, необходимом для исполнения заказа (имя, контактный телефон, адрес доставки, детали заказа).</w:t>
      </w:r>
    </w:p>
    <w:p>
      <w:pPr>
        <w:spacing w:after="120"/>
        <w:ind w:firstLine="360"/>
      </w:pPr>
      <w:r>
        <w:t>5.3. Оператор не продаёт персональные данные третьим лицам.</w:t>
      </w:r>
    </w:p>
    <w:p>
      <w:pPr>
        <w:spacing w:after="120"/>
        <w:ind w:firstLine="360"/>
      </w:pPr>
      <w:r>
        <w:t>5.4. Передача данных государственным органам осуществляется только в случаях, предусмотренных законом.</w:t>
      </w:r>
    </w:p>
    <w:p>
      <w:pPr>
        <w:spacing w:after="120"/>
        <w:ind w:firstLine="360"/>
      </w:pPr>
      <w:r>
        <w:t>5.5. Часть данных (токены авторизации, настройки корзины) может храниться локально на вашем устройстве с использованием механизмов хранения браузера/WebView.</w:t>
      </w:r>
    </w:p>
    <w:p>
      <w:r>
        <w:rPr>
          <w:b/>
        </w:rPr>
        <w:t>6. Разрешения устройства</w:t>
      </w:r>
    </w:p>
    <w:p>
      <w:pPr>
        <w:spacing w:after="120"/>
        <w:ind w:firstLine="360"/>
      </w:pPr>
      <w:r>
        <w:t>6.1. Геолокация — используется только с вашего разрешения для показа ближайших поваров и определения местоположения кухни при верификации повара.</w:t>
      </w:r>
    </w:p>
    <w:p>
      <w:pPr>
        <w:spacing w:after="120"/>
        <w:ind w:firstLine="360"/>
      </w:pPr>
      <w:r>
        <w:t>6.2. Фотогалерея / файлы — используются для загрузки фотографий профиля, меню, документов верификации и подтверждения оплаты.</w:t>
      </w:r>
    </w:p>
    <w:p>
      <w:pPr>
        <w:spacing w:after="120"/>
        <w:ind w:firstLine="360"/>
      </w:pPr>
      <w:r>
        <w:t>6.3. Вы можете отозвать разрешения в настройках операционной системы устройства. Отказ от отдельных разрешений может ограничить функциональность Приложения.</w:t>
      </w:r>
    </w:p>
    <w:p>
      <w:r>
        <w:rPr>
          <w:b/>
        </w:rPr>
        <w:t>7. Ваши права</w:t>
      </w:r>
    </w:p>
    <w:p>
      <w:pPr>
        <w:spacing w:after="120"/>
        <w:ind w:firstLine="360"/>
      </w:pPr>
      <w:r>
        <w:t>7.1. Запросить информацию о том, какие ваши персональные данные обрабатываются.</w:t>
      </w:r>
    </w:p>
    <w:p>
      <w:pPr>
        <w:spacing w:after="120"/>
        <w:ind w:firstLine="360"/>
      </w:pPr>
      <w:r>
        <w:t>7.2. Потребовать исправления неточных или неполных данных.</w:t>
      </w:r>
    </w:p>
    <w:p>
      <w:pPr>
        <w:spacing w:after="120"/>
        <w:ind w:firstLine="360"/>
      </w:pPr>
      <w:r>
        <w:t>7.3. Потребовать удаления учётной записи и связанных персональных данных, если их хранение более не требуется для исполнения закона или договора.</w:t>
      </w:r>
    </w:p>
    <w:p>
      <w:pPr>
        <w:spacing w:after="120"/>
        <w:ind w:firstLine="360"/>
      </w:pPr>
      <w:r>
        <w:t>7.4. Отозвать согласие на обработку данных, где обработка основана на согласии.</w:t>
      </w:r>
    </w:p>
    <w:p>
      <w:pPr>
        <w:spacing w:after="120"/>
        <w:ind w:firstLine="360"/>
      </w:pPr>
      <w:r>
        <w:t>7.5. Ограничить обработку или возразить против неё в случаях, предусмотренных законом.</w:t>
      </w:r>
    </w:p>
    <w:p>
      <w:pPr>
        <w:spacing w:after="120"/>
        <w:ind w:firstLine="360"/>
      </w:pPr>
      <w:r>
        <w:t>7.6. Для реализации прав обратитесь в службу поддержки TapTamaq по контактам, указанным в Приложении.</w:t>
      </w:r>
    </w:p>
    <w:p>
      <w:r>
        <w:rPr>
          <w:b/>
        </w:rPr>
        <w:t>8. Безопасность данных</w:t>
      </w:r>
    </w:p>
    <w:p>
      <w:pPr>
        <w:spacing w:after="120"/>
        <w:ind w:firstLine="360"/>
      </w:pPr>
      <w:r>
        <w:t>8.1. Оператор применяет организационные и технические меры защиты: шифрование передачи данных (HTTPS), ограничение доступа, хранение паролей в хэшированном виде.</w:t>
      </w:r>
    </w:p>
    <w:p>
      <w:pPr>
        <w:spacing w:after="120"/>
        <w:ind w:firstLine="360"/>
      </w:pPr>
      <w:r>
        <w:t>8.2. Несмотря на принимаемые меры, ни один способ передачи или хранения данных в интернете не может гарантировать абсолютную безопасность.</w:t>
      </w:r>
    </w:p>
    <w:p>
      <w:r>
        <w:rPr>
          <w:b/>
        </w:rPr>
        <w:t>9. Удаление учётной записи</w:t>
      </w:r>
    </w:p>
    <w:p>
      <w:pPr>
        <w:spacing w:after="120"/>
        <w:ind w:firstLine="360"/>
      </w:pPr>
      <w:r>
        <w:t>9.1. Вы можете запросить удаление учётной записи через службу поддержки в Приложении или по контактным данным Оператора.</w:t>
      </w:r>
    </w:p>
    <w:p>
      <w:pPr>
        <w:spacing w:after="120"/>
        <w:ind w:firstLine="360"/>
      </w:pPr>
      <w:r>
        <w:t>9.2. После удаления учётной записи персональные данные удаляются или обезличиваются, за исключением сведений, которые Оператор обязан хранить по закону (например, данные о совершённых финансовых операциях).</w:t>
      </w:r>
    </w:p>
    <w:p>
      <w:r>
        <w:rPr>
          <w:b/>
        </w:rPr>
        <w:t>10. Изменения Политики</w:t>
      </w:r>
    </w:p>
    <w:p>
      <w:pPr>
        <w:spacing w:after="120"/>
        <w:ind w:firstLine="360"/>
      </w:pPr>
      <w:r>
        <w:t>10.1. Оператор вправе обновлять настоящую Политику. Актуальная версия размещается в Приложении и (или) на сайте Оператора.</w:t>
      </w:r>
    </w:p>
    <w:p>
      <w:pPr>
        <w:spacing w:after="120"/>
        <w:ind w:firstLine="360"/>
      </w:pPr>
      <w:r>
        <w:t>10.2. Продолжение использования Приложения после публикации изменений означает согласие с обновлённой Политикой, если иное не предусмотрено законом.</w:t>
      </w:r>
    </w:p>
    <w:p>
      <w:r>
        <w:rPr>
          <w:b/>
        </w:rPr>
        <w:t>11. Контакты</w:t>
      </w:r>
    </w:p>
    <w:p>
      <w:pPr>
        <w:spacing w:after="120"/>
        <w:ind w:firstLine="360"/>
      </w:pPr>
      <w:r>
        <w:t>По вопросам обработки персональных данных и реализации ваших прав обращайтесь в службу поддержки TapTamaq через раздел «Помощь» в Приложении или по телефону, указанному в настройках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