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rFonts w:ascii="Times New Roman" w:hAnsi="Times New Roman" w:cs="Times New Roman"/>
          <w:b/>
          <w:b/>
          <w:sz w:val="4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4185920</wp:posOffset>
            </wp:positionH>
            <wp:positionV relativeFrom="paragraph">
              <wp:posOffset>-73025</wp:posOffset>
            </wp:positionV>
            <wp:extent cx="886460" cy="1141730"/>
            <wp:effectExtent l="0" t="0" r="0" b="0"/>
            <wp:wrapNone/>
            <wp:docPr id="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</w:rPr>
        <w:t>覃</w:t>
      </w:r>
      <w:r>
        <w:rPr>
          <w:rFonts w:ascii="Times New Roman" w:hAnsi="Times New Roman" w:cs="Times New Roman"/>
          <w:b/>
          <w:sz w:val="40"/>
        </w:rPr>
        <w:t>营晟</w:t>
      </w:r>
    </w:p>
    <w:p>
      <w:pPr>
        <w:pStyle w:val="Default"/>
        <w:ind w:right="4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49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928"/>
      </w:tblGrid>
      <w:tr>
        <w:trPr>
          <w:trHeight w:val="128" w:hRule="atLeast"/>
        </w:trPr>
        <w:tc>
          <w:tcPr>
            <w:tcW w:w="4928" w:type="dxa"/>
            <w:tcBorders/>
            <w:shd w:fill="auto" w:val="clear"/>
          </w:tcPr>
          <w:p>
            <w:pPr>
              <w:pStyle w:val="Default"/>
              <w:spacing w:lineRule="auto" w:line="276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联系电话：</w:t>
            </w:r>
            <w:r>
              <w:rPr>
                <w:rFonts w:eastAsia="宋体" w:cs="Times New Roman" w:ascii="Times New Roman" w:hAnsi="Times New Roman"/>
                <w:sz w:val="21"/>
                <w:szCs w:val="21"/>
              </w:rPr>
              <w:t>18850071252</w:t>
            </w:r>
          </w:p>
        </w:tc>
      </w:tr>
      <w:tr>
        <w:trPr>
          <w:trHeight w:val="128" w:hRule="atLeast"/>
        </w:trPr>
        <w:tc>
          <w:tcPr>
            <w:tcW w:w="4928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Times New Roman" w:hAnsi="Times New Roman" w:cs="Times New Roman"/>
                <w:szCs w:val="21"/>
              </w:rPr>
              <w:t>电子邮箱：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ysheng_qin@foxmail.com</w:t>
            </w:r>
          </w:p>
        </w:tc>
      </w:tr>
    </w:tbl>
    <w:p>
      <w:pPr>
        <w:pStyle w:val="Normal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eastAsia="宋体" w:cs="Times New Roman"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42023E0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563870" cy="1905"/>
                <wp:effectExtent l="0" t="0" r="19050" b="19050"/>
                <wp:wrapNone/>
                <wp:docPr id="2" name="直接连接符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0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35pt" to="438pt,10.4pt" ID="直接连接符 1" stroked="t" style="position:absolute" wp14:anchorId="42023E05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eastAsia="宋体" w:cs="Times New Roman"/>
          <w:b/>
          <w:b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</w:rPr>
        <w:t>教育背景</w:t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2016.09 ~2019.06</w:t>
      </w:r>
      <w:r>
        <w:rPr>
          <w:rFonts w:ascii="Times New Roman" w:hAnsi="Times New Roman" w:cs="Times New Roman"/>
          <w:color w:val="000000"/>
          <w:szCs w:val="21"/>
        </w:rPr>
        <w:t xml:space="preserve">：厦门大学，硕士，计算机科学与技术专业 </w:t>
      </w:r>
    </w:p>
    <w:p>
      <w:pPr>
        <w:pStyle w:val="Normal"/>
        <w:spacing w:lineRule="auto" w:line="276"/>
        <w:ind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研究方向：工作流调度</w:t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2012.09 ~ 2016.06</w:t>
      </w:r>
      <w:r>
        <w:rPr>
          <w:rFonts w:ascii="Times New Roman" w:hAnsi="Times New Roman" w:cs="Times New Roman"/>
          <w:color w:val="000000"/>
          <w:szCs w:val="21"/>
        </w:rPr>
        <w:t xml:space="preserve">：广西大学，学士，信息与计算科学专业  </w:t>
      </w:r>
    </w:p>
    <w:p>
      <w:pPr>
        <w:pStyle w:val="Normal"/>
        <w:spacing w:lineRule="auto" w:line="276"/>
        <w:ind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GPA</w:t>
      </w:r>
      <w:r>
        <w:rPr>
          <w:rFonts w:ascii="Times New Roman" w:hAnsi="Times New Roman" w:cs="Times New Roman"/>
          <w:color w:val="000000"/>
          <w:szCs w:val="21"/>
        </w:rPr>
        <w:t>：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3.69 </w:t>
      </w:r>
      <w:r>
        <w:rPr>
          <w:rFonts w:ascii="Times New Roman" w:hAnsi="Times New Roman" w:cs="Times New Roman"/>
          <w:color w:val="000000"/>
          <w:szCs w:val="21"/>
        </w:rPr>
        <w:t>排名：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3/43 </w:t>
      </w:r>
    </w:p>
    <w:p>
      <w:pPr>
        <w:pStyle w:val="Normal"/>
        <w:jc w:val="left"/>
        <w:rPr>
          <w:rFonts w:ascii="Times New Roman" w:hAnsi="Times New Roman" w:eastAsia="宋体" w:cs="Times New Roman"/>
          <w:color w:val="000000"/>
          <w:sz w:val="23"/>
          <w:szCs w:val="23"/>
        </w:rPr>
      </w:pPr>
      <w:r>
        <w:rPr>
          <w:rFonts w:eastAsia="宋体" w:cs="Times New Roman" w:ascii="Times New Roman" w:hAnsi="Times New Roman"/>
          <w:color w:val="000000"/>
          <w:sz w:val="23"/>
          <w:szCs w:val="23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6D874EF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563870" cy="1905"/>
                <wp:effectExtent l="0" t="0" r="19050" b="19050"/>
                <wp:wrapNone/>
                <wp:docPr id="3" name="直接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0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5pt" to="438pt,10.55pt" ID="直接连接符 2" stroked="t" style="position:absolute" wp14:anchorId="6D874EF1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eastAsia="宋体" w:cs="Times New Roman"/>
          <w:b/>
          <w:b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</w:rPr>
        <w:t>专业技能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熟悉常见的数据结构与算法、</w:t>
      </w:r>
      <w:r>
        <w:rPr>
          <w:rFonts w:eastAsia="宋体" w:cs="Times New Roman" w:ascii="Times New Roman" w:hAnsi="Times New Roman"/>
          <w:color w:val="000000"/>
          <w:szCs w:val="21"/>
        </w:rPr>
        <w:t>Java</w:t>
      </w:r>
      <w:r>
        <w:rPr>
          <w:rFonts w:ascii="Times New Roman" w:hAnsi="Times New Roman" w:cs="Times New Roman"/>
          <w:color w:val="000000"/>
          <w:szCs w:val="21"/>
        </w:rPr>
        <w:t>的基本使用、分布式系统理论，数据挖掘、机器学习的典型算法；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/>
          <w:color w:val="000000"/>
          <w:szCs w:val="21"/>
        </w:rPr>
        <w:t>掌握分布式环境，</w:t>
      </w:r>
      <w:r>
        <w:rPr>
          <w:rFonts w:eastAsia="宋体" w:cs="Times New Roman" w:ascii="Times New Roman" w:hAnsi="Times New Roman"/>
          <w:color w:val="000000"/>
          <w:szCs w:val="21"/>
        </w:rPr>
        <w:t>Hadoop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Spark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OpenStack</w:t>
      </w:r>
      <w:r>
        <w:rPr>
          <w:rFonts w:ascii="Times New Roman" w:hAnsi="Times New Roman" w:cs="Times New Roman"/>
          <w:color w:val="000000"/>
          <w:szCs w:val="21"/>
        </w:rPr>
        <w:t>与</w:t>
      </w:r>
      <w:r>
        <w:rPr>
          <w:rFonts w:eastAsia="宋体" w:cs="Times New Roman" w:ascii="Times New Roman" w:hAnsi="Times New Roman"/>
          <w:color w:val="000000"/>
          <w:szCs w:val="21"/>
        </w:rPr>
        <w:t>Ceph</w:t>
      </w:r>
      <w:r>
        <w:rPr>
          <w:rFonts w:ascii="Times New Roman" w:hAnsi="Times New Roman" w:cs="Times New Roman"/>
          <w:color w:val="000000"/>
          <w:szCs w:val="21"/>
        </w:rPr>
        <w:t>的搭建与使用；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/>
          <w:color w:val="000000"/>
          <w:szCs w:val="21"/>
        </w:rPr>
        <w:t>掌握</w:t>
      </w:r>
      <w:r>
        <w:rPr>
          <w:rFonts w:eastAsia="宋体" w:cs="Times New Roman" w:ascii="Times New Roman" w:hAnsi="Times New Roman"/>
          <w:color w:val="000000"/>
          <w:szCs w:val="21"/>
        </w:rPr>
        <w:t>tensorflow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keras</w:t>
      </w:r>
      <w:r>
        <w:rPr>
          <w:rFonts w:ascii="Times New Roman" w:hAnsi="Times New Roman" w:cs="Times New Roman"/>
          <w:color w:val="000000"/>
          <w:szCs w:val="21"/>
        </w:rPr>
        <w:t>的基本使用方法；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/>
          <w:color w:val="000000"/>
          <w:szCs w:val="21"/>
        </w:rPr>
        <w:t>掌握</w:t>
      </w:r>
      <w:r>
        <w:rPr>
          <w:rFonts w:eastAsia="宋体" w:cs="Times New Roman" w:ascii="Times New Roman" w:hAnsi="Times New Roman"/>
          <w:color w:val="000000"/>
          <w:szCs w:val="21"/>
        </w:rPr>
        <w:t>Linux</w:t>
      </w:r>
      <w:r>
        <w:rPr>
          <w:rFonts w:ascii="Times New Roman" w:hAnsi="Times New Roman" w:cs="Times New Roman"/>
          <w:color w:val="000000"/>
          <w:szCs w:val="21"/>
        </w:rPr>
        <w:t>的常用命令，能够使用</w:t>
      </w:r>
      <w:r>
        <w:rPr>
          <w:rFonts w:eastAsia="宋体" w:cs="Times New Roman" w:ascii="Times New Roman" w:hAnsi="Times New Roman"/>
          <w:color w:val="000000"/>
          <w:szCs w:val="21"/>
        </w:rPr>
        <w:t>Shell</w:t>
      </w:r>
      <w:r>
        <w:rPr>
          <w:rFonts w:ascii="Times New Roman" w:hAnsi="Times New Roman" w:cs="Times New Roman"/>
          <w:color w:val="000000"/>
          <w:szCs w:val="21"/>
        </w:rPr>
        <w:t>进行简单的批处理；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/>
          <w:color w:val="000000"/>
          <w:szCs w:val="21"/>
        </w:rPr>
        <w:t>了解</w:t>
      </w:r>
      <w:r>
        <w:rPr>
          <w:rFonts w:eastAsia="宋体" w:cs="Times New Roman" w:ascii="Times New Roman" w:hAnsi="Times New Roman"/>
          <w:color w:val="000000"/>
          <w:szCs w:val="21"/>
        </w:rPr>
        <w:t>C/C++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Python</w:t>
      </w:r>
      <w:r>
        <w:rPr>
          <w:rFonts w:ascii="Times New Roman" w:hAnsi="Times New Roman" w:cs="Times New Roman"/>
          <w:color w:val="000000"/>
          <w:szCs w:val="21"/>
        </w:rPr>
        <w:t>及</w:t>
      </w:r>
      <w:r>
        <w:rPr>
          <w:rFonts w:eastAsia="宋体" w:cs="Times New Roman" w:ascii="Times New Roman" w:hAnsi="Times New Roman"/>
          <w:color w:val="000000"/>
          <w:szCs w:val="21"/>
        </w:rPr>
        <w:t>SQL</w:t>
      </w:r>
      <w:r>
        <w:rPr>
          <w:rFonts w:ascii="Times New Roman" w:hAnsi="Times New Roman" w:cs="Times New Roman"/>
          <w:color w:val="000000"/>
          <w:szCs w:val="21"/>
        </w:rPr>
        <w:t>的基本语法。</w:t>
      </w:r>
    </w:p>
    <w:p>
      <w:pPr>
        <w:pStyle w:val="ListParagraph"/>
        <w:spacing w:before="0" w:after="73"/>
        <w:ind w:left="420" w:hanging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0F73A89B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563870" cy="1905"/>
                <wp:effectExtent l="0" t="0" r="19050" b="19050"/>
                <wp:wrapNone/>
                <wp:docPr id="4" name="直接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0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2pt" to="438pt,10.25pt" ID="直接连接符 3" stroked="t" style="position:absolute" wp14:anchorId="0F73A8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/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3"/>
        </w:rPr>
        <w:t>项目经验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2018.04– 2018.05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阿里天池大数据竞赛  </w:t>
      </w:r>
    </w:p>
    <w:p>
      <w:pPr>
        <w:pStyle w:val="Default"/>
        <w:numPr>
          <w:ilvl w:val="0"/>
          <w:numId w:val="3"/>
        </w:numPr>
        <w:spacing w:lineRule="auto" w:line="276"/>
        <w:rPr/>
      </w:pP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 xml:space="preserve">IJCAI-18 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阿里妈妈搜索广告转化预测</w:t>
      </w:r>
      <w:r>
        <w:rPr>
          <w:rFonts w:ascii="Times New Roman" w:hAnsi="Times New Roman" w:cs="Times New Roman"/>
          <w:b/>
          <w:bCs/>
          <w:sz w:val="21"/>
          <w:szCs w:val="21"/>
        </w:rPr>
        <w:t>，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对搜索广告的转   化率进行预测</w:t>
      </w:r>
      <w:r>
        <w:rPr>
          <w:rFonts w:ascii="Times New Roman" w:hAnsi="Times New Roman" w:cs="Times New Roman"/>
          <w:bCs/>
          <w:sz w:val="21"/>
          <w:szCs w:val="21"/>
        </w:rPr>
        <w:t>，</w:t>
      </w:r>
      <w:r>
        <w:rPr>
          <w:rFonts w:eastAsia="宋体" w:cs="Times New Roman" w:ascii="Times New Roman" w:hAnsi="Times New Roman"/>
          <w:bCs/>
          <w:sz w:val="21"/>
          <w:szCs w:val="21"/>
        </w:rPr>
        <w:t>2</w:t>
      </w:r>
      <w:r>
        <w:rPr>
          <w:rFonts w:eastAsia="宋体" w:cs="Times New Roman" w:ascii="Times New Roman" w:hAnsi="Times New Roman"/>
          <w:bCs/>
          <w:sz w:val="21"/>
          <w:szCs w:val="21"/>
        </w:rPr>
        <w:t>37</w:t>
      </w:r>
      <w:r>
        <w:rPr>
          <w:rFonts w:eastAsia="宋体" w:cs="Times New Roman" w:ascii="Times New Roman" w:hAnsi="Times New Roman"/>
          <w:bCs/>
          <w:sz w:val="21"/>
          <w:szCs w:val="21"/>
        </w:rPr>
        <w:t>/5204</w:t>
      </w:r>
      <w:r>
        <w:rPr>
          <w:rFonts w:ascii="Times New Roman" w:hAnsi="Times New Roman" w:cs="Times New Roman"/>
          <w:bCs/>
          <w:sz w:val="21"/>
          <w:szCs w:val="21"/>
        </w:rPr>
        <w:t>，入围决赛</w:t>
      </w:r>
    </w:p>
    <w:p>
      <w:pPr>
        <w:pStyle w:val="Default"/>
        <w:numPr>
          <w:ilvl w:val="0"/>
          <w:numId w:val="3"/>
        </w:numPr>
        <w:spacing w:lineRule="auto" w:line="276"/>
        <w:rPr/>
      </w:pP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使用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pandas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 xml:space="preserve">对数据进行预处理和特征提取，使用  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lightGBM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和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Keras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进行建模，涉及的算法有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CART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、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deep&amp;cross</w:t>
      </w:r>
    </w:p>
    <w:p>
      <w:pPr>
        <w:pStyle w:val="Default"/>
        <w:spacing w:lineRule="auto" w:line="276"/>
        <w:rPr>
          <w:rFonts w:ascii="Times New Roman" w:hAnsi="Times New Roman" w:eastAsia="宋体" w:cs="Times New Roman"/>
          <w:b/>
          <w:b/>
          <w:bCs/>
          <w:sz w:val="21"/>
          <w:szCs w:val="21"/>
        </w:rPr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2017.09– 2017.12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美亚柏科刘祥南创新创业基金  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Times New Roman" w:hAnsi="Times New Roman" w:eastAsia="宋体" w:cs="Times New Roman"/>
          <w:b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ascii="Times New Roman" w:hAnsi="Times New Roman" w:cs="Times New Roman"/>
          <w:bCs/>
          <w:sz w:val="21"/>
          <w:szCs w:val="21"/>
        </w:rPr>
        <w:t>海量对象文件存储，实现对象分级存储、分布式存储</w:t>
      </w:r>
    </w:p>
    <w:p>
      <w:pPr>
        <w:pStyle w:val="Default"/>
        <w:numPr>
          <w:ilvl w:val="0"/>
          <w:numId w:val="3"/>
        </w:numPr>
        <w:spacing w:lineRule="auto" w:line="276"/>
        <w:rPr/>
      </w:pP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r>
        <w:rPr>
          <w:rFonts w:ascii="Times New Roman" w:hAnsi="Times New Roman" w:cs="Times New Roman"/>
          <w:bCs/>
          <w:sz w:val="21"/>
          <w:szCs w:val="21"/>
        </w:rPr>
        <w:t>基于</w:t>
      </w:r>
      <w:r>
        <w:rPr>
          <w:rFonts w:eastAsia="宋体" w:cs="Times New Roman" w:ascii="Times New Roman" w:hAnsi="Times New Roman"/>
          <w:bCs/>
          <w:sz w:val="21"/>
          <w:szCs w:val="21"/>
        </w:rPr>
        <w:t>OpenStack</w:t>
      </w:r>
      <w:r>
        <w:rPr>
          <w:rFonts w:ascii="Times New Roman" w:hAnsi="Times New Roman" w:cs="Times New Roman"/>
          <w:bCs/>
          <w:sz w:val="21"/>
          <w:szCs w:val="21"/>
        </w:rPr>
        <w:t>对象存储组件，搭建分布式存储环境</w:t>
      </w:r>
      <w:r>
        <w:rPr>
          <w:rFonts w:ascii="Times New Roman" w:hAnsi="Times New Roman" w:cs="Times New Roman"/>
          <w:b/>
          <w:bCs/>
          <w:sz w:val="21"/>
          <w:szCs w:val="21"/>
        </w:rPr>
        <w:t>、</w:t>
      </w:r>
    </w:p>
    <w:p>
      <w:pPr>
        <w:pStyle w:val="Default"/>
        <w:numPr>
          <w:ilvl w:val="0"/>
          <w:numId w:val="0"/>
        </w:numPr>
        <w:spacing w:lineRule="auto" w:line="276"/>
        <w:ind w:left="2430" w:hanging="0"/>
        <w:rPr/>
      </w:pPr>
      <w:r>
        <w:rPr>
          <w:rFonts w:ascii="Times New Roman" w:hAnsi="Times New Roman" w:cs="Times New Roman"/>
          <w:bCs/>
          <w:sz w:val="21"/>
          <w:szCs w:val="21"/>
        </w:rPr>
        <w:t>使用</w:t>
      </w:r>
      <w:r>
        <w:rPr>
          <w:rFonts w:eastAsia="宋体" w:cs="Times New Roman" w:ascii="Times New Roman" w:hAnsi="Times New Roman"/>
          <w:bCs/>
          <w:sz w:val="21"/>
          <w:szCs w:val="21"/>
        </w:rPr>
        <w:t>LVM cache</w:t>
      </w:r>
      <w:r>
        <w:rPr>
          <w:rFonts w:ascii="Times New Roman" w:hAnsi="Times New Roman" w:cs="Times New Roman"/>
          <w:bCs/>
          <w:sz w:val="21"/>
          <w:szCs w:val="21"/>
        </w:rPr>
        <w:t>，对</w:t>
      </w:r>
      <w:r>
        <w:rPr>
          <w:rFonts w:eastAsia="宋体" w:cs="Times New Roman" w:ascii="Times New Roman" w:hAnsi="Times New Roman"/>
          <w:bCs/>
          <w:sz w:val="21"/>
          <w:szCs w:val="21"/>
        </w:rPr>
        <w:t>SSD</w:t>
      </w:r>
      <w:r>
        <w:rPr>
          <w:rFonts w:ascii="Times New Roman" w:hAnsi="Times New Roman" w:cs="Times New Roman"/>
          <w:bCs/>
          <w:sz w:val="21"/>
          <w:szCs w:val="21"/>
        </w:rPr>
        <w:t>、</w:t>
      </w:r>
      <w:r>
        <w:rPr>
          <w:rFonts w:eastAsia="宋体" w:cs="Times New Roman" w:ascii="Times New Roman" w:hAnsi="Times New Roman"/>
          <w:bCs/>
          <w:sz w:val="21"/>
          <w:szCs w:val="21"/>
        </w:rPr>
        <w:t>HDD</w:t>
      </w:r>
      <w:r>
        <w:rPr>
          <w:rFonts w:ascii="Times New Roman" w:hAnsi="Times New Roman" w:cs="Times New Roman"/>
          <w:bCs/>
          <w:sz w:val="21"/>
          <w:szCs w:val="21"/>
        </w:rPr>
        <w:t xml:space="preserve">进行分级存储管理。            </w:t>
      </w:r>
    </w:p>
    <w:p>
      <w:pPr>
        <w:pStyle w:val="Normal"/>
        <w:ind w:left="840" w:hanging="0"/>
        <w:jc w:val="left"/>
        <w:rPr>
          <w:rFonts w:ascii="Times New Roman" w:hAnsi="Times New Roman" w:eastAsia="宋体" w:cs="Times New Roman"/>
          <w:color w:val="000000"/>
          <w:sz w:val="23"/>
          <w:szCs w:val="23"/>
        </w:rPr>
      </w:pPr>
      <w:r>
        <w:rPr>
          <w:rFonts w:eastAsia="宋体" w:cs="Times New Roman" w:ascii="Times New Roman" w:hAnsi="Times New Roman"/>
          <w:color w:val="000000"/>
          <w:sz w:val="23"/>
          <w:szCs w:val="23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EE12E0E">
                <wp:simplePos x="0" y="0"/>
                <wp:positionH relativeFrom="column">
                  <wp:posOffset>47625</wp:posOffset>
                </wp:positionH>
                <wp:positionV relativeFrom="paragraph">
                  <wp:posOffset>121285</wp:posOffset>
                </wp:positionV>
                <wp:extent cx="5563870" cy="1905"/>
                <wp:effectExtent l="0" t="0" r="19050" b="19050"/>
                <wp:wrapNone/>
                <wp:docPr id="5" name="直接连接符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0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9.55pt" to="441.75pt,9.6pt" ID="直接连接符 5" stroked="t" style="position:absolute" wp14:anchorId="0EE12E0E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/>
      </w:pPr>
      <w:r>
        <w:rPr>
          <w:rFonts w:ascii="Times New Roman" w:hAnsi="Times New Roman" w:cs="Times New Roman"/>
          <w:b/>
          <w:color w:val="000000"/>
          <w:sz w:val="28"/>
          <w:szCs w:val="23"/>
        </w:rPr>
        <w:t>科研成果</w:t>
      </w:r>
    </w:p>
    <w:p>
      <w:pPr>
        <w:pStyle w:val="ListParagraph"/>
        <w:numPr>
          <w:ilvl w:val="0"/>
          <w:numId w:val="2"/>
        </w:numPr>
        <w:spacing w:before="0" w:after="73"/>
        <w:jc w:val="left"/>
        <w:rPr/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Cost optimization for deadline-aware scheduling of big-data processing jobs on clouds </w:t>
      </w:r>
    </w:p>
    <w:p>
      <w:pPr>
        <w:pStyle w:val="ListParagraph"/>
        <w:numPr>
          <w:ilvl w:val="0"/>
          <w:numId w:val="2"/>
        </w:numPr>
        <w:spacing w:before="0" w:after="73"/>
        <w:jc w:val="left"/>
        <w:rPr/>
      </w:pPr>
      <w:r>
        <w:rPr>
          <w:rFonts w:eastAsia="宋体" w:cs="Times New Roman" w:ascii="Times New Roman" w:hAnsi="Times New Roman"/>
          <w:color w:val="000000"/>
          <w:szCs w:val="21"/>
        </w:rPr>
        <w:t>Cost Optimization for Scheduling Scientific Workflows on Clouds under Deadline Constraints[C]// Fifth International Conference on Advanced Cloud and Big Data. IEEE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2430" w:hanging="420"/>
      </w:pPr>
      <w:rPr>
        <w:rFonts w:ascii="Wingdings" w:hAnsi="Wingdings" w:cs="Wingdings" w:hint="default"/>
        <w:sz w:val="21"/>
        <w:b/>
        <w:rFonts w:cs="Wingdings"/>
      </w:rPr>
    </w:lvl>
    <w:lvl w:ilvl="1">
      <w:start w:val="1"/>
      <w:numFmt w:val="bullet"/>
      <w:lvlText w:val=""/>
      <w:lvlJc w:val="left"/>
      <w:pPr>
        <w:ind w:left="285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327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369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411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453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495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537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579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f2460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f24608"/>
    <w:rPr>
      <w:sz w:val="18"/>
      <w:szCs w:val="18"/>
    </w:rPr>
  </w:style>
  <w:style w:type="character" w:styleId="ListLabel1">
    <w:name w:val="ListLabel 1"/>
    <w:qFormat/>
    <w:rPr>
      <w:rFonts w:ascii="Times New Roman" w:hAnsi="Times New Roman"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Wingdings"/>
      <w:b/>
      <w:sz w:val="21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f2460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f2460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" w:customStyle="1">
    <w:name w:val="Default"/>
    <w:qFormat/>
    <w:rsid w:val="00f24608"/>
    <w:pPr>
      <w:widowControl w:val="false"/>
      <w:bidi w:val="0"/>
      <w:jc w:val="left"/>
    </w:pPr>
    <w:rPr>
      <w:rFonts w:ascii="黑体" w:hAnsi="黑体" w:eastAsia="宋体" w:cs="黑体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5d7a27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LibreOffice/5.1.6.2$Linux_X86_64 LibreOffice_project/10m0$Build-2</Application>
  <Pages>1</Pages>
  <Words>419</Words>
  <Characters>810</Characters>
  <CharactersWithSpaces>899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2016-02-27T15:09:00Z</dcterms:created>
  <dc:creator>637546</dc:creator>
  <dc:description/>
  <dc:language>zh-CN</dc:language>
  <cp:lastModifiedBy/>
  <cp:lastPrinted>2018-03-08T07:57:00Z</cp:lastPrinted>
  <dcterms:modified xsi:type="dcterms:W3CDTF">2018-05-15T12:52:17Z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