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Legal Notice</w:t>
      </w:r>
    </w:p>
    <w:p>
      <w:r>
        <w:t>LEGAL NOTICE</w:t>
      </w:r>
    </w:p>
    <w:p>
      <w:r>
        <w:t>To Whom It May Concern,</w:t>
      </w:r>
    </w:p>
    <w:p>
      <w:r>
        <w:t>This legal notice is hereby issued to inform the parties concerned about a violation of the terms agreed upon</w:t>
        <w:br/>
        <w:t xml:space="preserve">    in the service contract dated March 1, 2023. The service provider has failed to deliver the software components</w:t>
        <w:br/>
        <w:t xml:space="preserve">    as promised within the stipulated deadline of April 30, 2023, causing significant inconvenience and financial</w:t>
        <w:br/>
        <w:t xml:space="preserve">    damages to the client.</w:t>
      </w:r>
    </w:p>
    <w:p>
      <w:r>
        <w:t>The client reserves the right to initiate legal proceedings under applicable laws if the breach is not rectified</w:t>
        <w:br/>
        <w:t xml:space="preserve">    within 15 days of receipt of this notice.</w:t>
      </w:r>
    </w:p>
    <w:p>
      <w:r>
        <w:t>Regards,</w:t>
        <w:br/>
        <w:t xml:space="preserve">    Legal Department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