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EBE" w:rsidRDefault="00823194" w:rsidP="00653EBE">
      <w:pPr>
        <w:keepNext/>
      </w:pPr>
      <w:r>
        <w:rPr>
          <w:noProof/>
        </w:rPr>
        <w:drawing>
          <wp:inline distT="0" distB="0" distL="0" distR="0" wp14:anchorId="4D215895">
            <wp:extent cx="8232605" cy="4921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921" cy="4932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69A6" w:rsidRPr="00653EBE" w:rsidRDefault="00653EBE" w:rsidP="00653EBE">
      <w:pPr>
        <w:pStyle w:val="Caption"/>
        <w:spacing w:after="0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2"/>
          <w:szCs w:val="22"/>
          <w:lang w:eastAsia="it-IT"/>
        </w:rPr>
      </w:pPr>
      <w:r w:rsidRPr="00653EBE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2"/>
          <w:szCs w:val="22"/>
          <w:lang w:eastAsia="it-IT"/>
        </w:rPr>
        <w:t xml:space="preserve">Figure 5: Accessibility level and adoption of multimodality, by generational group, in (a) the San </w:t>
      </w:r>
      <w:bookmarkStart w:id="0" w:name="_GoBack"/>
      <w:bookmarkEnd w:id="0"/>
      <w:r w:rsidRPr="00653EBE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2"/>
          <w:szCs w:val="22"/>
          <w:lang w:eastAsia="it-IT"/>
        </w:rPr>
        <w:t>Francisco Bay Area (MTC); and (b) the Greater Los Angeles region</w:t>
      </w:r>
      <w:r w:rsidRPr="00653EBE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2"/>
          <w:szCs w:val="22"/>
          <w:lang w:eastAsia="it-IT"/>
        </w:rPr>
        <w:t xml:space="preserve"> (SCAG)</w:t>
      </w:r>
    </w:p>
    <w:sectPr w:rsidR="00CB69A6" w:rsidRPr="00653EBE" w:rsidSect="00653E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BE"/>
    <w:rsid w:val="00653EBE"/>
    <w:rsid w:val="00823194"/>
    <w:rsid w:val="00826BD8"/>
    <w:rsid w:val="00B91472"/>
    <w:rsid w:val="00DD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3EE6DF"/>
  <w15:chartTrackingRefBased/>
  <w15:docId w15:val="{3A7D8DF7-E96A-4027-8C88-83DBEB11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nhideWhenUsed/>
    <w:qFormat/>
    <w:rsid w:val="00653E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link w:val="Caption"/>
    <w:rsid w:val="00653EBE"/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53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Georgia Institute of Technology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Yongsung</dc:creator>
  <cp:keywords/>
  <dc:description/>
  <cp:lastModifiedBy>Lee, Yongsung</cp:lastModifiedBy>
  <cp:revision>3</cp:revision>
  <dcterms:created xsi:type="dcterms:W3CDTF">2018-11-13T11:24:00Z</dcterms:created>
  <dcterms:modified xsi:type="dcterms:W3CDTF">2018-11-13T11:30:00Z</dcterms:modified>
</cp:coreProperties>
</file>