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i w:val="false"/>
          <w:iCs w:val="false"/>
          <w:color w:val="1F3864"/>
          <w:sz w:val="30"/>
          <w:szCs w:val="30"/>
        </w:rPr>
        <w:t xml:space="preserve">STANDARD OPERATING PROCEDURE</w:t>
      </w:r>
    </w:p>
    <w:p>
      <w:pPr>
        <w:spacing w:after="20"/>
      </w:pPr>
      <w:r>
        <w:rPr>
          <w:rFonts w:ascii="Arial" w:cs="Arial" w:eastAsia="Arial" w:hAnsi="Arial"/>
          <w:b/>
          <w:bCs/>
          <w:i w:val="false"/>
          <w:iCs w:val="false"/>
          <w:color w:val="4F8FF7"/>
          <w:sz w:val="24"/>
          <w:szCs w:val="24"/>
        </w:rPr>
        <w:t xml:space="preserve">Shift Handover &amp; Incident Escalation</w:t>
      </w:r>
    </w:p>
    <w:p>
      <w:pPr>
        <w:pBdr>
          <w:bottom w:val="single" w:color="4F8FF7" w:sz="12" w:space="4"/>
        </w:pBdr>
        <w:spacing w:after="120"/>
      </w:pPr>
      <w:r>
        <w:rPr>
          <w:rFonts w:ascii="Arial" w:cs="Arial" w:eastAsia="Arial" w:hAnsi="Arial"/>
          <w:b w:val="false"/>
          <w:bCs w:val="false"/>
          <w:i w:val="false"/>
          <w:iCs w:val="false"/>
          <w:color w:val="595959"/>
          <w:sz w:val="16"/>
          <w:szCs w:val="16"/>
        </w:rPr>
        <w:t xml:space="preserve">Document ID: SOP-OPS-001   |   Version 1.0   |   Owner: Operations   |   Review cycle: Annual</w:t>
      </w:r>
    </w:p>
    <w:p>
      <w:pPr>
        <w:pBdr>
          <w:bottom w:val="single" w:color="4F8FF7" w:sz="6" w:space="2"/>
        </w:pBdr>
        <w:spacing w:after="60" w:before="180"/>
      </w:pPr>
      <w:r>
        <w:rPr>
          <w:rFonts w:ascii="Arial" w:cs="Arial" w:eastAsia="Arial" w:hAnsi="Arial"/>
          <w:b/>
          <w:bCs/>
          <w:i w:val="false"/>
          <w:iCs w:val="false"/>
          <w:color w:val="1F3864"/>
          <w:sz w:val="24"/>
          <w:szCs w:val="24"/>
        </w:rPr>
        <w:t xml:space="preserve">1. Purpose</w:t>
      </w:r>
    </w:p>
    <w:p>
      <w:pPr>
        <w:spacing w:after="100" w:line="264"/>
      </w:pPr>
      <w:r>
        <w:rPr>
          <w:rFonts w:ascii="Arial" w:cs="Arial" w:eastAsia="Arial" w:hAnsi="Arial"/>
          <w:b w:val="false"/>
          <w:bCs w:val="false"/>
          <w:i w:val="false"/>
          <w:iCs w:val="false"/>
          <w:color w:val="222222"/>
          <w:sz w:val="20"/>
          <w:szCs w:val="20"/>
        </w:rPr>
        <w:t xml:space="preserve">This procedure defines a consistent, auditable process for handing over a shift and escalating incidents. It ensures no information is lost between shifts, incidents reach the right person quickly, and every action is documented for review and compliance.</w:t>
      </w:r>
    </w:p>
    <w:p>
      <w:pPr>
        <w:pBdr>
          <w:bottom w:val="single" w:color="4F8FF7" w:sz="6" w:space="2"/>
        </w:pBdr>
        <w:spacing w:after="60" w:before="180"/>
      </w:pPr>
      <w:r>
        <w:rPr>
          <w:rFonts w:ascii="Arial" w:cs="Arial" w:eastAsia="Arial" w:hAnsi="Arial"/>
          <w:b/>
          <w:bCs/>
          <w:i w:val="false"/>
          <w:iCs w:val="false"/>
          <w:color w:val="1F3864"/>
          <w:sz w:val="24"/>
          <w:szCs w:val="24"/>
        </w:rPr>
        <w:t xml:space="preserve">2. Scope</w:t>
      </w:r>
    </w:p>
    <w:p>
      <w:pPr>
        <w:spacing w:after="100" w:line="264"/>
      </w:pPr>
      <w:r>
        <w:rPr>
          <w:rFonts w:ascii="Arial" w:cs="Arial" w:eastAsia="Arial" w:hAnsi="Arial"/>
          <w:b w:val="false"/>
          <w:bCs w:val="false"/>
          <w:i w:val="false"/>
          <w:iCs w:val="false"/>
          <w:color w:val="222222"/>
          <w:sz w:val="20"/>
          <w:szCs w:val="20"/>
        </w:rPr>
        <w:t xml:space="preserve">Applies to all operations and security personnel across all shifts (day, night, weekend) at the site. Covers routine shift handover, incident logging, and escalation up to management. Excludes HR and payroll processes.</w:t>
      </w:r>
    </w:p>
    <w:p>
      <w:pPr>
        <w:pBdr>
          <w:bottom w:val="single" w:color="4F8FF7" w:sz="6" w:space="2"/>
        </w:pBdr>
        <w:spacing w:after="60" w:before="180"/>
      </w:pPr>
      <w:r>
        <w:rPr>
          <w:rFonts w:ascii="Arial" w:cs="Arial" w:eastAsia="Arial" w:hAnsi="Arial"/>
          <w:b/>
          <w:bCs/>
          <w:i w:val="false"/>
          <w:iCs w:val="false"/>
          <w:color w:val="1F3864"/>
          <w:sz w:val="24"/>
          <w:szCs w:val="24"/>
        </w:rPr>
        <w:t xml:space="preserve">3. Definitions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160"/>
      </w:tblGrid>
      <w:tr>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i w:val="false"/>
                <w:iCs w:val="false"/>
                <w:color w:val="FFFFFF"/>
                <w:sz w:val="18"/>
                <w:szCs w:val="18"/>
              </w:rPr>
              <w:t xml:space="preserve">Term</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i w:val="false"/>
                <w:iCs w:val="false"/>
                <w:color w:val="FFFFFF"/>
                <w:sz w:val="18"/>
                <w:szCs w:val="18"/>
              </w:rPr>
              <w:t xml:space="preserve">Meaning</w:t>
            </w:r>
          </w:p>
        </w:tc>
        <w:tc>
          <w:tcPr>
            <w:tcW w:type="dxa" w:w="4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i w:val="false"/>
                <w:iCs w:val="false"/>
                <w:color w:val="FFFFFF"/>
                <w:sz w:val="18"/>
                <w:szCs w:val="18"/>
              </w:rPr>
              <w:t xml:space="preserve">Example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Incident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Any unplanned event requiring a response or record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Alarm activation, equipment fault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Handover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Structured transfer of duties and information between shifts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End-of-shift briefing + log review</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Escalation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Raising an incident to a higher authority per severity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Notifying the Duty Manager of a breach</w:t>
            </w:r>
          </w:p>
        </w:tc>
      </w:tr>
    </w:tbl>
    <w:p>
      <w:pPr>
        <w:spacing w:after="100" w:line="264"/>
      </w:pPr>
      <w:r>
        <w:rPr>
          <w:rFonts w:ascii="Arial" w:cs="Arial" w:eastAsia="Arial" w:hAnsi="Arial"/>
          <w:b w:val="false"/>
          <w:bCs w:val="false"/>
          <w:i w:val="false"/>
          <w:iCs w:val="false"/>
          <w:color w:val="222222"/>
          <w:sz w:val="20"/>
          <w:szCs w:val="20"/>
        </w:rPr>
        <w:t xml:space="preserve"/>
      </w:r>
    </w:p>
    <w:p>
      <w:pPr>
        <w:pBdr>
          <w:bottom w:val="single" w:color="4F8FF7" w:sz="6" w:space="2"/>
        </w:pBdr>
        <w:spacing w:after="60" w:before="180"/>
      </w:pPr>
      <w:r>
        <w:rPr>
          <w:rFonts w:ascii="Arial" w:cs="Arial" w:eastAsia="Arial" w:hAnsi="Arial"/>
          <w:b/>
          <w:bCs/>
          <w:i w:val="false"/>
          <w:iCs w:val="false"/>
          <w:color w:val="1F3864"/>
          <w:sz w:val="24"/>
          <w:szCs w:val="24"/>
        </w:rPr>
        <w:t xml:space="preserve">4. Roles &amp; Responsibilities</w:t>
      </w:r>
    </w:p>
    <w:p>
      <w:pPr>
        <w:spacing w:after="60" w:line="264"/>
      </w:pPr>
      <w:r>
        <w:rPr>
          <w:rFonts w:ascii="Arial" w:cs="Arial" w:eastAsia="Arial" w:hAnsi="Arial"/>
          <w:b/>
          <w:bCs/>
          <w:i w:val="false"/>
          <w:iCs w:val="false"/>
          <w:color w:val="4F8FF7"/>
          <w:sz w:val="20"/>
          <w:szCs w:val="20"/>
        </w:rPr>
        <w:t xml:space="preserve">4.1  </w:t>
      </w:r>
      <w:r>
        <w:rPr>
          <w:rFonts w:ascii="Arial" w:cs="Arial" w:eastAsia="Arial" w:hAnsi="Arial"/>
          <w:b w:val="false"/>
          <w:bCs w:val="false"/>
          <w:i w:val="false"/>
          <w:iCs w:val="false"/>
          <w:color w:val="222222"/>
          <w:sz w:val="20"/>
          <w:szCs w:val="20"/>
        </w:rPr>
        <w:t xml:space="preserve">Outgoing Operator — completes all log entries, briefs the incoming operator, and confirms open items are handed over.</w:t>
      </w:r>
    </w:p>
    <w:p>
      <w:pPr>
        <w:spacing w:after="60" w:line="264"/>
      </w:pPr>
      <w:r>
        <w:rPr>
          <w:rFonts w:ascii="Arial" w:cs="Arial" w:eastAsia="Arial" w:hAnsi="Arial"/>
          <w:b/>
          <w:bCs/>
          <w:i w:val="false"/>
          <w:iCs w:val="false"/>
          <w:color w:val="4F8FF7"/>
          <w:sz w:val="20"/>
          <w:szCs w:val="20"/>
        </w:rPr>
        <w:t xml:space="preserve">4.2  </w:t>
      </w:r>
      <w:r>
        <w:rPr>
          <w:rFonts w:ascii="Arial" w:cs="Arial" w:eastAsia="Arial" w:hAnsi="Arial"/>
          <w:b w:val="false"/>
          <w:bCs w:val="false"/>
          <w:i w:val="false"/>
          <w:iCs w:val="false"/>
          <w:color w:val="222222"/>
          <w:sz w:val="20"/>
          <w:szCs w:val="20"/>
        </w:rPr>
        <w:t xml:space="preserve">Incoming Operator — reviews the log, confirms understanding of open items, and signs the handover record.</w:t>
      </w:r>
    </w:p>
    <w:p>
      <w:pPr>
        <w:spacing w:after="60" w:line="264"/>
      </w:pPr>
      <w:r>
        <w:rPr>
          <w:rFonts w:ascii="Arial" w:cs="Arial" w:eastAsia="Arial" w:hAnsi="Arial"/>
          <w:b/>
          <w:bCs/>
          <w:i w:val="false"/>
          <w:iCs w:val="false"/>
          <w:color w:val="4F8FF7"/>
          <w:sz w:val="20"/>
          <w:szCs w:val="20"/>
        </w:rPr>
        <w:t xml:space="preserve">4.3  </w:t>
      </w:r>
      <w:r>
        <w:rPr>
          <w:rFonts w:ascii="Arial" w:cs="Arial" w:eastAsia="Arial" w:hAnsi="Arial"/>
          <w:b w:val="false"/>
          <w:bCs w:val="false"/>
          <w:i w:val="false"/>
          <w:iCs w:val="false"/>
          <w:color w:val="222222"/>
          <w:sz w:val="20"/>
          <w:szCs w:val="20"/>
        </w:rPr>
        <w:t xml:space="preserve">Shift Supervisor — verifies the handover is complete and resolves any gaps before releasing the outgoing shift.</w:t>
      </w:r>
    </w:p>
    <w:p>
      <w:pPr>
        <w:spacing w:after="60" w:line="264"/>
      </w:pPr>
      <w:r>
        <w:rPr>
          <w:rFonts w:ascii="Arial" w:cs="Arial" w:eastAsia="Arial" w:hAnsi="Arial"/>
          <w:b/>
          <w:bCs/>
          <w:i w:val="false"/>
          <w:iCs w:val="false"/>
          <w:color w:val="4F8FF7"/>
          <w:sz w:val="20"/>
          <w:szCs w:val="20"/>
        </w:rPr>
        <w:t xml:space="preserve">4.4  </w:t>
      </w:r>
      <w:r>
        <w:rPr>
          <w:rFonts w:ascii="Arial" w:cs="Arial" w:eastAsia="Arial" w:hAnsi="Arial"/>
          <w:b w:val="false"/>
          <w:bCs w:val="false"/>
          <w:i w:val="false"/>
          <w:iCs w:val="false"/>
          <w:color w:val="222222"/>
          <w:sz w:val="20"/>
          <w:szCs w:val="20"/>
        </w:rPr>
        <w:t xml:space="preserve">Duty Manager — receives escalations at Severity 2 and above and authorises further action.</w:t>
      </w:r>
    </w:p>
    <w:p>
      <w:pPr>
        <w:pBdr>
          <w:bottom w:val="single" w:color="4F8FF7" w:sz="6" w:space="2"/>
        </w:pBdr>
        <w:spacing w:after="60" w:before="180"/>
      </w:pPr>
      <w:r>
        <w:rPr>
          <w:rFonts w:ascii="Arial" w:cs="Arial" w:eastAsia="Arial" w:hAnsi="Arial"/>
          <w:b/>
          <w:bCs/>
          <w:i w:val="false"/>
          <w:iCs w:val="false"/>
          <w:color w:val="1F3864"/>
          <w:sz w:val="24"/>
          <w:szCs w:val="24"/>
        </w:rPr>
        <w:t xml:space="preserve">5. Procedure — Shift Handover</w:t>
      </w:r>
    </w:p>
    <w:p>
      <w:pPr>
        <w:spacing w:after="60" w:line="264"/>
      </w:pPr>
      <w:r>
        <w:rPr>
          <w:rFonts w:ascii="Arial" w:cs="Arial" w:eastAsia="Arial" w:hAnsi="Arial"/>
          <w:b/>
          <w:bCs/>
          <w:i w:val="false"/>
          <w:iCs w:val="false"/>
          <w:color w:val="4F8FF7"/>
          <w:sz w:val="20"/>
          <w:szCs w:val="20"/>
        </w:rPr>
        <w:t xml:space="preserve">5.1  </w:t>
      </w:r>
      <w:r>
        <w:rPr>
          <w:rFonts w:ascii="Arial" w:cs="Arial" w:eastAsia="Arial" w:hAnsi="Arial"/>
          <w:b w:val="false"/>
          <w:bCs w:val="false"/>
          <w:i w:val="false"/>
          <w:iCs w:val="false"/>
          <w:color w:val="222222"/>
          <w:sz w:val="20"/>
          <w:szCs w:val="20"/>
        </w:rPr>
        <w:t xml:space="preserve">Fifteen minutes before shift end, the outgoing operator finalises all log entries for the shift.</w:t>
      </w:r>
    </w:p>
    <w:p>
      <w:pPr>
        <w:spacing w:after="60" w:line="264"/>
      </w:pPr>
      <w:r>
        <w:rPr>
          <w:rFonts w:ascii="Arial" w:cs="Arial" w:eastAsia="Arial" w:hAnsi="Arial"/>
          <w:b/>
          <w:bCs/>
          <w:i w:val="false"/>
          <w:iCs w:val="false"/>
          <w:color w:val="4F8FF7"/>
          <w:sz w:val="20"/>
          <w:szCs w:val="20"/>
        </w:rPr>
        <w:t xml:space="preserve">5.2  </w:t>
      </w:r>
      <w:r>
        <w:rPr>
          <w:rFonts w:ascii="Arial" w:cs="Arial" w:eastAsia="Arial" w:hAnsi="Arial"/>
          <w:b w:val="false"/>
          <w:bCs w:val="false"/>
          <w:i w:val="false"/>
          <w:iCs w:val="false"/>
          <w:color w:val="222222"/>
          <w:sz w:val="20"/>
          <w:szCs w:val="20"/>
        </w:rPr>
        <w:t xml:space="preserve">Outgoing and incoming operators review the log together, focusing on open/unresolved items.</w:t>
      </w:r>
    </w:p>
    <w:p>
      <w:pPr>
        <w:spacing w:after="60" w:line="264"/>
      </w:pPr>
      <w:r>
        <w:rPr>
          <w:rFonts w:ascii="Arial" w:cs="Arial" w:eastAsia="Arial" w:hAnsi="Arial"/>
          <w:b/>
          <w:bCs/>
          <w:i w:val="false"/>
          <w:iCs w:val="false"/>
          <w:color w:val="4F8FF7"/>
          <w:sz w:val="20"/>
          <w:szCs w:val="20"/>
        </w:rPr>
        <w:t xml:space="preserve">5.3  </w:t>
      </w:r>
      <w:r>
        <w:rPr>
          <w:rFonts w:ascii="Arial" w:cs="Arial" w:eastAsia="Arial" w:hAnsi="Arial"/>
          <w:b w:val="false"/>
          <w:bCs w:val="false"/>
          <w:i w:val="false"/>
          <w:iCs w:val="false"/>
          <w:color w:val="222222"/>
          <w:sz w:val="20"/>
          <w:szCs w:val="20"/>
        </w:rPr>
        <w:t xml:space="preserve">Outgoing operator briefs on: site status, equipment issues, access exceptions, and any incident in progress.</w:t>
      </w:r>
    </w:p>
    <w:p>
      <w:pPr>
        <w:spacing w:after="60" w:line="264"/>
      </w:pPr>
      <w:r>
        <w:rPr>
          <w:rFonts w:ascii="Arial" w:cs="Arial" w:eastAsia="Arial" w:hAnsi="Arial"/>
          <w:b/>
          <w:bCs/>
          <w:i w:val="false"/>
          <w:iCs w:val="false"/>
          <w:color w:val="4F8FF7"/>
          <w:sz w:val="20"/>
          <w:szCs w:val="20"/>
        </w:rPr>
        <w:t xml:space="preserve">5.4  </w:t>
      </w:r>
      <w:r>
        <w:rPr>
          <w:rFonts w:ascii="Arial" w:cs="Arial" w:eastAsia="Arial" w:hAnsi="Arial"/>
          <w:b w:val="false"/>
          <w:bCs w:val="false"/>
          <w:i w:val="false"/>
          <w:iCs w:val="false"/>
          <w:color w:val="222222"/>
          <w:sz w:val="20"/>
          <w:szCs w:val="20"/>
        </w:rPr>
        <w:t xml:space="preserve">Both operators sign the handover record (date, time, names). The supervisor countersigns.</w:t>
      </w:r>
    </w:p>
    <w:p>
      <w:pPr>
        <w:spacing w:after="60" w:line="264"/>
      </w:pPr>
      <w:r>
        <w:rPr>
          <w:rFonts w:ascii="Arial" w:cs="Arial" w:eastAsia="Arial" w:hAnsi="Arial"/>
          <w:b/>
          <w:bCs/>
          <w:i w:val="false"/>
          <w:iCs w:val="false"/>
          <w:color w:val="4F8FF7"/>
          <w:sz w:val="20"/>
          <w:szCs w:val="20"/>
        </w:rPr>
        <w:t xml:space="preserve">5.5  </w:t>
      </w:r>
      <w:r>
        <w:rPr>
          <w:rFonts w:ascii="Arial" w:cs="Arial" w:eastAsia="Arial" w:hAnsi="Arial"/>
          <w:b w:val="false"/>
          <w:bCs w:val="false"/>
          <w:i w:val="false"/>
          <w:iCs w:val="false"/>
          <w:color w:val="222222"/>
          <w:sz w:val="20"/>
          <w:szCs w:val="20"/>
        </w:rPr>
        <w:t xml:space="preserve">Any item that cannot be closed is flagged as 'open' with an owner and expected resolution time.</w:t>
      </w:r>
    </w:p>
    <w:p>
      <w:pPr>
        <w:pBdr>
          <w:bottom w:val="single" w:color="4F8FF7" w:sz="6" w:space="2"/>
        </w:pBdr>
        <w:spacing w:after="60" w:before="180"/>
      </w:pPr>
      <w:r>
        <w:rPr>
          <w:rFonts w:ascii="Arial" w:cs="Arial" w:eastAsia="Arial" w:hAnsi="Arial"/>
          <w:b/>
          <w:bCs/>
          <w:i w:val="false"/>
          <w:iCs w:val="false"/>
          <w:color w:val="1F3864"/>
          <w:sz w:val="24"/>
          <w:szCs w:val="24"/>
        </w:rPr>
        <w:t xml:space="preserve">6. Procedure — Incident Escalation</w:t>
      </w:r>
    </w:p>
    <w:p>
      <w:pPr>
        <w:spacing w:after="100" w:line="264"/>
      </w:pPr>
      <w:r>
        <w:rPr>
          <w:rFonts w:ascii="Arial" w:cs="Arial" w:eastAsia="Arial" w:hAnsi="Arial"/>
          <w:b w:val="false"/>
          <w:bCs w:val="false"/>
          <w:i w:val="false"/>
          <w:iCs w:val="false"/>
          <w:color w:val="222222"/>
          <w:sz w:val="20"/>
          <w:szCs w:val="20"/>
        </w:rPr>
        <w:t xml:space="preserve">Assess severity, then escalate per the matrix below. Log the incident first, then notify — never delay logging.</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248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i w:val="false"/>
                <w:iCs w:val="false"/>
                <w:color w:val="FFFFFF"/>
                <w:sz w:val="18"/>
                <w:szCs w:val="18"/>
              </w:rPr>
              <w:t xml:space="preserve">Severity</w:t>
            </w:r>
          </w:p>
        </w:tc>
        <w:tc>
          <w:tcPr>
            <w:tcW w:type="dxa" w:w="34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i w:val="false"/>
                <w:iCs w:val="false"/>
                <w:color w:val="FFFFFF"/>
                <w:sz w:val="18"/>
                <w:szCs w:val="18"/>
              </w:rPr>
              <w:t xml:space="preserve">Escalate to</w:t>
            </w:r>
          </w:p>
        </w:tc>
        <w:tc>
          <w:tcPr>
            <w:tcW w:type="dxa" w:w="24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i w:val="false"/>
                <w:iCs w:val="false"/>
                <w:color w:val="FFFFFF"/>
                <w:sz w:val="18"/>
                <w:szCs w:val="18"/>
              </w:rPr>
              <w:t xml:space="preserve">Timeframe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S1 — Minor (no impact)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Log only; note at handover</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Same shift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S2 — Moderate (localised impact)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Shift Supervisor</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Within 30 minutes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S3 — Major (site impact / safety)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Duty Manager + Supervisor</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Immediately (≤10 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S4 — Critical (emergency)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Emergency services + Duty Manager</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Immediately, then log</w:t>
            </w:r>
          </w:p>
        </w:tc>
      </w:tr>
    </w:tbl>
    <w:p>
      <w:pPr>
        <w:spacing w:after="100" w:line="264"/>
      </w:pPr>
      <w:r>
        <w:rPr>
          <w:rFonts w:ascii="Arial" w:cs="Arial" w:eastAsia="Arial" w:hAnsi="Arial"/>
          <w:b w:val="false"/>
          <w:bCs w:val="false"/>
          <w:i w:val="false"/>
          <w:iCs w:val="false"/>
          <w:color w:val="222222"/>
          <w:sz w:val="20"/>
          <w:szCs w:val="20"/>
        </w:rPr>
        <w:t xml:space="preserve"/>
      </w:r>
    </w:p>
    <w:p>
      <w:pPr>
        <w:pBdr>
          <w:bottom w:val="single" w:color="4F8FF7" w:sz="6" w:space="2"/>
        </w:pBdr>
        <w:spacing w:after="60" w:before="180"/>
      </w:pPr>
      <w:r>
        <w:rPr>
          <w:rFonts w:ascii="Arial" w:cs="Arial" w:eastAsia="Arial" w:hAnsi="Arial"/>
          <w:b/>
          <w:bCs/>
          <w:i w:val="false"/>
          <w:iCs w:val="false"/>
          <w:color w:val="1F3864"/>
          <w:sz w:val="24"/>
          <w:szCs w:val="24"/>
        </w:rPr>
        <w:t xml:space="preserve">7. Records &amp; Compliance</w:t>
      </w:r>
    </w:p>
    <w:p>
      <w:pPr>
        <w:spacing w:after="100" w:line="264"/>
      </w:pPr>
      <w:r>
        <w:rPr>
          <w:rFonts w:ascii="Arial" w:cs="Arial" w:eastAsia="Arial" w:hAnsi="Arial"/>
          <w:b w:val="false"/>
          <w:bCs w:val="false"/>
          <w:i w:val="false"/>
          <w:iCs w:val="false"/>
          <w:color w:val="222222"/>
          <w:sz w:val="20"/>
          <w:szCs w:val="20"/>
        </w:rPr>
        <w:t xml:space="preserve">All handover records and incident logs are retained for a minimum of 12 months and are subject to periodic audit. Entries must be accurate, timestamped, and attributable. Falsifying or omitting records is a disciplinary matter.</w:t>
      </w:r>
    </w:p>
    <w:p>
      <w:pPr>
        <w:pBdr>
          <w:bottom w:val="single" w:color="4F8FF7" w:sz="6" w:space="2"/>
        </w:pBdr>
        <w:spacing w:after="60" w:before="180"/>
      </w:pPr>
      <w:r>
        <w:rPr>
          <w:rFonts w:ascii="Arial" w:cs="Arial" w:eastAsia="Arial" w:hAnsi="Arial"/>
          <w:b/>
          <w:bCs/>
          <w:i w:val="false"/>
          <w:iCs w:val="false"/>
          <w:color w:val="1F3864"/>
          <w:sz w:val="24"/>
          <w:szCs w:val="24"/>
        </w:rPr>
        <w:t xml:space="preserve">8. Revision History</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36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i w:val="false"/>
                <w:iCs w:val="false"/>
                <w:color w:val="FFFFFF"/>
                <w:sz w:val="18"/>
                <w:szCs w:val="18"/>
              </w:rPr>
              <w:t xml:space="preserve">Version</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i w:val="false"/>
                <w:iCs w:val="false"/>
                <w:color w:val="FFFFFF"/>
                <w:sz w:val="18"/>
                <w:szCs w:val="18"/>
              </w:rPr>
              <w:t xml:space="preserve">Date</w:t>
            </w:r>
          </w:p>
        </w:tc>
        <w:tc>
          <w:tcPr>
            <w:tcW w:type="dxa" w:w="5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i w:val="false"/>
                <w:iCs w:val="false"/>
                <w:color w:val="FFFFFF"/>
                <w:sz w:val="18"/>
                <w:szCs w:val="18"/>
              </w:rPr>
              <w:t xml:space="preserve">Change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2026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222222"/>
                <w:sz w:val="18"/>
                <w:szCs w:val="18"/>
              </w:rPr>
              <w:t xml:space="preserve">Initial issue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2026-07-04T07:15:50.045Z</dcterms:created>
  <dcterms:modified xsi:type="dcterms:W3CDTF">2026-07-04T07:15:50.046Z</dcterms:modified>
</cp:coreProperties>
</file>

<file path=docProps/custom.xml><?xml version="1.0" encoding="utf-8"?>
<Properties xmlns="http://schemas.openxmlformats.org/officeDocument/2006/custom-properties" xmlns:vt="http://schemas.openxmlformats.org/officeDocument/2006/docPropsVTypes"/>
</file>