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先定义 Q2、Q3、V6 是什么（定义都在 [questions_min3.jsonl](D:/AI/GraphRAG-6/experiments/enron_q001/evaluation/questions_min3.jsonl)）：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2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下面是四条分析的结论 + 每条的具体出处。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结论 1：三题答案都正确，无人明显编造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来源：我逐字读了两个回答文件里的 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Vector 回答 → [vector_results_min3.jsonl](D:/AI/GraphRAG-6/experiments/outputs/enron_q001/evaluation/vector_results_min3.jsonl)（字段：</w:t>
      </w: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GraphRAG 回答 → [graphrag_local_results_min3_utf8.jsonl](D:/AI/GraphRAG-6/experiments/outputs/enron_q001/evaluation/graphrag_local_results_min3_utf8.jsonl)（字段：</w:t>
      </w: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对照标准 → [questions_min3.jsonl](D:/AI/GraphRAG-6/experiments/enron_q001/evaluation/questions_min3.jsonl) 里每题 </w:t>
      </w:r>
      <w:r>
        <w:rPr>
          <w:rFonts w:eastAsia="Consolas" w:ascii="Consolas" w:cs="Consolas" w:hAnsi="Consolas"/>
          <w:sz w:val="22"/>
          <w:shd w:fill="EFF0F1"/>
        </w:rPr>
        <w:t>reference_answer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细分：Q2 两边都答全（Graph 更系统但把 Chambers 写成 CEO、多出“Steve Skean”实体）；Q3 两边都对、Vector 更简洁；V6 两边都明确“证据不足”，没有编造日期结果。这部分是人工判定，不是某个脚本算出来的指标。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结论 2：证据召回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这是我刚才用当前三份文件现算的（不是旧的 summary 文件）：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出处：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Vector 召回的证据来源 → [vector_results_min3.jsonl](D:/AI/GraphRAG-6/experiments/outputs/enron_q001/evaluation/vector_results_min3.jsonl) 的 </w:t>
      </w:r>
      <w:r>
        <w:rPr>
          <w:rFonts w:eastAsia="Consolas" w:ascii="Consolas" w:cs="Consolas" w:hAnsi="Consolas"/>
          <w:sz w:val="22"/>
          <w:shd w:fill="EFF0F1"/>
        </w:rPr>
        <w:t>evidence[].source_path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Graph 召回的来源编号 → [graphrag_local_results_min3_utf8.jsonl](D:/AI/GraphRAG-6/experiments/outputs/enron_q001/evaluation/graphrag_local_results_min3_utf8.jsonl) 的 </w:t>
      </w:r>
      <w:r>
        <w:rPr>
          <w:rFonts w:eastAsia="Consolas" w:ascii="Consolas" w:cs="Consolas" w:hAnsi="Consolas"/>
          <w:sz w:val="22"/>
          <w:shd w:fill="EFF0F1"/>
        </w:rPr>
        <w:t>source_ids</w:t>
      </w:r>
      <w:r>
        <w:rPr>
          <w:rFonts w:eastAsia="等线" w:ascii="Arial" w:cs="Arial" w:hAnsi="Arial"/>
          <w:sz w:val="22"/>
        </w:rPr>
        <w:t xml:space="preserve">，再经 [documents.parquet](D:/AI/GraphRAG-6/experiments/outputs/enron_q001/output/documents.parquet) 的 </w:t>
      </w:r>
      <w:r>
        <w:rPr>
          <w:rFonts w:eastAsia="Consolas" w:ascii="Consolas" w:cs="Consolas" w:hAnsi="Consolas"/>
          <w:sz w:val="22"/>
          <w:shd w:fill="EFF0F1"/>
        </w:rPr>
        <w:t>human_readable_id→source_path</w:t>
      </w:r>
      <w:r>
        <w:rPr>
          <w:rFonts w:eastAsia="等线" w:ascii="Arial" w:cs="Arial" w:hAnsi="Arial"/>
          <w:sz w:val="22"/>
        </w:rPr>
        <w:t xml:space="preserve"> 映射成路径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必需证据定义 → [questions_min3.jsonl](D:/AI/GraphRAG-6/experiments/enron_q001/evaluation/questions_min3.jsonl) 的 </w:t>
      </w:r>
      <w:r>
        <w:rPr>
          <w:rFonts w:eastAsia="Consolas" w:ascii="Consolas" w:cs="Consolas" w:hAnsi="Consolas"/>
          <w:sz w:val="22"/>
          <w:shd w:fill="EFF0F1"/>
        </w:rPr>
        <w:t>evidence_source_paths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注意：旧文件 [source_recall_summary_min3.json](D:/AI/GraphRAG-6/experiments/outputs/enron_q001/evaluation/source_recall_summary_min3.json) 是对“第一次 Graph 运行”算的；你用 UTF-8 重跑后 V6 引用变了，所以那份汇总已过期，建议之后用新 Graph 结果重生成。V6 的 0.0 是“没命中主证据 9113”，不是答错——它引用了相邻邮件 9107（见上面 </w:t>
      </w:r>
      <w:r>
        <w:rPr>
          <w:rFonts w:eastAsia="Consolas" w:ascii="Consolas" w:cs="Consolas" w:hAnsi="Consolas"/>
          <w:sz w:val="22"/>
          <w:shd w:fill="EFF0F1"/>
        </w:rPr>
        <w:t>graph_sources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结论 3：延迟与成本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延迟出处：Vector 每题 </w:t>
      </w:r>
      <w:r>
        <w:rPr>
          <w:rFonts w:eastAsia="Consolas" w:ascii="Consolas" w:cs="Consolas" w:hAnsi="Consolas"/>
          <w:sz w:val="22"/>
          <w:shd w:fill="EFF0F1"/>
        </w:rPr>
        <w:t>latency_seconds</w:t>
      </w:r>
      <w:r>
        <w:rPr>
          <w:rFonts w:eastAsia="等线" w:ascii="Arial" w:cs="Arial" w:hAnsi="Arial"/>
          <w:sz w:val="22"/>
        </w:rPr>
        <w:t xml:space="preserve"> → [vector_results_min3.jsonl](D:/AI/GraphRAG-6/experiments/outputs/enron_q001/evaluation/vector_results_min3.jsonl)；Graph 每题 </w:t>
      </w:r>
      <w:r>
        <w:rPr>
          <w:rFonts w:eastAsia="Consolas" w:ascii="Consolas" w:cs="Consolas" w:hAnsi="Consolas"/>
          <w:sz w:val="22"/>
          <w:shd w:fill="EFF0F1"/>
        </w:rPr>
        <w:t>latency_seconds</w:t>
      </w:r>
      <w:r>
        <w:rPr>
          <w:rFonts w:eastAsia="等线" w:ascii="Arial" w:cs="Arial" w:hAnsi="Arial"/>
          <w:sz w:val="22"/>
        </w:rPr>
        <w:t xml:space="preserve"> → [graphrag_local_results_min3_utf8.jsonl](D:/AI/GraphRAG-6/experiments/outputs/enron_q001/evaluation/graphrag_local_results_min3_utf8.jsonl)。</w:t>
      </w:r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成本出处：Vector 每题 </w:t>
      </w:r>
      <w:r>
        <w:rPr>
          <w:rFonts w:eastAsia="Consolas" w:ascii="Consolas" w:cs="Consolas" w:hAnsi="Consolas"/>
          <w:sz w:val="22"/>
          <w:shd w:fill="EFF0F1"/>
        </w:rPr>
        <w:t>usage</w:t>
      </w:r>
      <w:r>
        <w:rPr>
          <w:rFonts w:eastAsia="等线" w:ascii="Arial" w:cs="Arial" w:hAnsi="Arial"/>
          <w:sz w:val="22"/>
        </w:rPr>
        <w:t xml:space="preserve">（prompt/completion/total tokens）→ [vector_results_min3.jsonl](D:/AI/GraphRAG-6/experiments/outputs/enron_q001/evaluation/vector_results_min3.jsonl)，合计 9498 tokens（Q2 3352、Q3 2020、V6 4126）。Graph 结果文件的字段列表里没有 </w:t>
      </w:r>
      <w:r>
        <w:rPr>
          <w:rFonts w:eastAsia="Consolas" w:ascii="Consolas" w:cs="Consolas" w:hAnsi="Consolas"/>
          <w:sz w:val="22"/>
          <w:shd w:fill="EFF0F1"/>
        </w:rPr>
        <w:t>usage</w:t>
      </w:r>
      <w:r>
        <w:rPr>
          <w:rFonts w:eastAsia="等线" w:ascii="Arial" w:cs="Arial" w:hAnsi="Arial"/>
          <w:sz w:val="22"/>
        </w:rPr>
        <w:t>，所以 Graph 查询 token 成本目前无法从结果文件统计，出处就是它的字段本身。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结论 4：成功与失败案例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Q3 是“Vector 更优”案例 → 依据 Q3 的 </w:t>
      </w:r>
      <w:r>
        <w:rPr>
          <w:rFonts w:eastAsia="Consolas" w:ascii="Consolas" w:cs="Consolas" w:hAnsi="Consolas"/>
          <w:sz w:val="22"/>
          <w:shd w:fill="EFF0F1"/>
        </w:rPr>
        <w:t>reference_answer</w:t>
      </w:r>
      <w:r>
        <w:rPr>
          <w:rFonts w:eastAsia="等线" w:ascii="Arial" w:cs="Arial" w:hAnsi="Arial"/>
          <w:sz w:val="22"/>
        </w:rPr>
        <w:t xml:space="preserve">（[questions_min3.jsonl](D:/AI/GraphRAG-6/experiments/enron_q001/evaluation/questions_min3.jsonl)）+ 两个回答文件的 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+ 上面的延迟数据。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V6 是“两边都正确拒答”案例 → 依据 V6 的 </w:t>
      </w:r>
      <w:r>
        <w:rPr>
          <w:rFonts w:eastAsia="Consolas" w:ascii="Consolas" w:cs="Consolas" w:hAnsi="Consolas"/>
          <w:sz w:val="22"/>
          <w:shd w:fill="EFF0F1"/>
        </w:rPr>
        <w:t>answerability: insufficient_evidence</w:t>
      </w:r>
      <w:r>
        <w:rPr>
          <w:rFonts w:eastAsia="等线" w:ascii="Arial" w:cs="Arial" w:hAnsi="Arial"/>
          <w:sz w:val="22"/>
        </w:rPr>
        <w:t>（[questions_min3.jsonl](D:/AI/GraphRAG-6/experiments/enron_q001/evaluation/questions_min3.jsonl)）+ 两个回答文件里“证据不足、无日期结果”的原文。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Q2 是“Graph 更系统但未明显胜出”案例 → 依据 Q2 的 </w:t>
      </w:r>
      <w:r>
        <w:rPr>
          <w:rFonts w:eastAsia="Consolas" w:ascii="Consolas" w:cs="Consolas" w:hAnsi="Consolas"/>
          <w:sz w:val="22"/>
          <w:shd w:fill="EFF0F1"/>
        </w:rPr>
        <w:t>gold_path</w:t>
      </w:r>
      <w:r>
        <w:rPr>
          <w:rFonts w:eastAsia="等线" w:ascii="Arial" w:cs="Arial" w:hAnsi="Arial"/>
          <w:sz w:val="22"/>
        </w:rPr>
        <w:t>（[questions_min3.jsonl](D:/AI/GraphRAG-6/experiments/enron_q001/evaluation/questions_min3.jsonl)）+ Graph 回答里出现的 Chambers/Steve Skean 表述（[graphrag_local_results_min3_utf8.jsonl](D:/AI/GraphRAG-6/experiments/outputs/enron_q001/evaluation/graphrag_local_results_min3_utf8.jsonl)）。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一句话收尾：</w:t>
      </w:r>
      <w:r>
        <w:rPr>
          <w:rFonts w:eastAsia="等线" w:ascii="Arial" w:cs="Arial" w:hAnsi="Arial"/>
          <w:b w:val="true"/>
          <w:sz w:val="22"/>
        </w:rPr>
        <w:t>答案内容出在两个 results jsonl；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召回、延迟、token 分别出在对应字段；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题目定义和判定标准出在 questions_min3.jsonl；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690">
    <w:lvl>
      <w:numFmt w:val="bullet"/>
      <w:suff w:val="tab"/>
      <w:lvlText w:val="•"/>
      <w:rPr>
        <w:color w:val="3370ff"/>
      </w:rPr>
    </w:lvl>
  </w:abstractNum>
  <w:abstractNum w:abstractNumId="395691">
    <w:lvl>
      <w:numFmt w:val="bullet"/>
      <w:suff w:val="tab"/>
      <w:lvlText w:val="•"/>
      <w:rPr>
        <w:color w:val="3370ff"/>
      </w:rPr>
    </w:lvl>
  </w:abstractNum>
  <w:abstractNum w:abstractNumId="395692">
    <w:lvl>
      <w:numFmt w:val="bullet"/>
      <w:suff w:val="tab"/>
      <w:lvlText w:val="•"/>
      <w:rPr>
        <w:color w:val="3370ff"/>
      </w:rPr>
    </w:lvl>
  </w:abstractNum>
  <w:abstractNum w:abstractNumId="395693">
    <w:lvl>
      <w:numFmt w:val="bullet"/>
      <w:suff w:val="tab"/>
      <w:lvlText w:val="•"/>
      <w:rPr>
        <w:color w:val="3370ff"/>
      </w:rPr>
    </w:lvl>
  </w:abstractNum>
  <w:abstractNum w:abstractNumId="395694">
    <w:lvl>
      <w:numFmt w:val="bullet"/>
      <w:suff w:val="tab"/>
      <w:lvlText w:val="•"/>
      <w:rPr>
        <w:color w:val="3370ff"/>
      </w:rPr>
    </w:lvl>
  </w:abstractNum>
  <w:abstractNum w:abstractNumId="395695">
    <w:lvl>
      <w:numFmt w:val="bullet"/>
      <w:suff w:val="tab"/>
      <w:lvlText w:val="•"/>
      <w:rPr>
        <w:color w:val="3370ff"/>
      </w:rPr>
    </w:lvl>
  </w:abstractNum>
  <w:abstractNum w:abstractNumId="395696">
    <w:lvl>
      <w:numFmt w:val="bullet"/>
      <w:suff w:val="tab"/>
      <w:lvlText w:val="•"/>
      <w:rPr>
        <w:color w:val="3370ff"/>
      </w:rPr>
    </w:lvl>
  </w:abstractNum>
  <w:abstractNum w:abstractNumId="395697">
    <w:lvl>
      <w:numFmt w:val="bullet"/>
      <w:suff w:val="tab"/>
      <w:lvlText w:val="•"/>
      <w:rPr>
        <w:color w:val="3370ff"/>
      </w:rPr>
    </w:lvl>
  </w:abstractNum>
  <w:abstractNum w:abstractNumId="395698">
    <w:lvl>
      <w:numFmt w:val="bullet"/>
      <w:suff w:val="tab"/>
      <w:lvlText w:val="•"/>
      <w:rPr>
        <w:color w:val="3370ff"/>
      </w:rPr>
    </w:lvl>
  </w:abstractNum>
  <w:num w:numId="1">
    <w:abstractNumId w:val="395690"/>
  </w:num>
  <w:num w:numId="2">
    <w:abstractNumId w:val="395691"/>
  </w:num>
  <w:num w:numId="3">
    <w:abstractNumId w:val="395692"/>
  </w:num>
  <w:num w:numId="4">
    <w:abstractNumId w:val="395693"/>
  </w:num>
  <w:num w:numId="5">
    <w:abstractNumId w:val="395694"/>
  </w:num>
  <w:num w:numId="6">
    <w:abstractNumId w:val="395695"/>
  </w:num>
  <w:num w:numId="7">
    <w:abstractNumId w:val="395696"/>
  </w:num>
  <w:num w:numId="8">
    <w:abstractNumId w:val="395697"/>
  </w:num>
  <w:num w:numId="9">
    <w:abstractNumId w:val="3956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2026-09-08T13:33:57Z</dcterms:created>
  <dc:creator>Apache POI</dc:creator>
</cp:coreProperties>
</file>