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Propose a general method for binding operations to hardware circuits and variables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registers. The goal is to find the minimum amount of hardware that guarantees satisfying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predefined timing constraint on a ADFG (Acyclic Dataflow Graph). Illustrate your algorithm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ADFG with more than 10 nodes that represent operations on at least 5 variables.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Assuming each node represents an operation, identify number of different node operations present in the graph.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we have multiple variables performing the same operation and there is no dependency identify the ways in which these operations  can be parallelized otherwise pipelining such that scheduling meets timing constraints.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general parallelism has to be avoided to minimise hardware implementation but the trade off is timing constraint which is more important.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timing constraint is not met first considering using pipelining and if even then timing constraint is not met then implement parallelism by using extra hardware resource for an operation.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above step will occur in a loop until the timing constraint is met.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Draw figure 4.15 and 4.16 from textbook modify according to the question.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Office Hour Hints: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have a graph and each node in the graph is an operations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Operations it requires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there is a timing constraint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Arcs tell you the sequence of the nodes in 4.15 each of the nodes is an operation that involves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now you're given timing constraint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have to figure out what resources are needed to execute the graph such that the timing is met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graph but you know that his has to end within 7 so now you have to figure out how how many of each module you require. How many adders how many multiplier how many memory modules such that the execution ends in 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Come up with schedule that ends within that time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you have the schedule identify the resources needed for that schedule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that schedule come up with resources you need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Scheduling is dependant on timing constraint.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other problem build a schedule that meets timing constraint and then for that schedule you find hardware resources which give you that schedule.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