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Execution time can be minimized significantly provided there is no constraint on cost.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performance critical blocks can be identified and customized hardware blocks and sub-routines can be generated to improve the system performance.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Hardware-software partitioning can also be defined based on this cost function as cost minimisation subject to to satisfy execution time constraint.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cost function doesn’t involve very critical constraints like power, area, memory etc.,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cost function Doesn’t consider the cost of hardware circuits while improving the performance which is a constraint.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worst case the  number of subsets that must be analysed to improve performance using this cost function increases exponentially.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Complex Cost 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cost function used in dobolis paper is more complex compared this cost function because it considers, communication intensity along with the execution time as a constraint.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cost function used in our project is more complex compared to this cost function because it considers memory(flash) as a constraint along with execution time.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