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Extend concept of abstract data channels to define prioritized abstract data channel. Discuss the high-level primitives that must be introduced for handling channel priorities.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Priority primitive: the CIU uses this primitive to declare the priority of a specific channel, CH#.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For CIU implementation we have to add a priority table, which contains the priority level of a specific channel. This table will be in the high-level primitives block in Figure 5.5, pg 219, of the textbook. The priority will be declared by the priority primitive. So the priority primitive will be called, so set the priority of that channel, then any communication primitive such as send/received is set. Two channels communicating simultaneously with the same priority will cause unknown errors. </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