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2185B"/>
          <w:sz w:val="15"/>
          <w:szCs w:val="15"/>
        </w:rPr>
        <w:t xml:space="preserve">ENTERGY NUCLEAR   ·   DATA STRATEGY &amp; INNOVATION   ·   CLOUD TRAINING PROGRAM  (CTP)</w:t>
      </w:r>
    </w:p>
    <w:p>
      <w:pPr>
        <w:pStyle w:val="Title"/>
        <w:spacing w:after="20"/>
      </w:pPr>
      <w:r>
        <w:rPr>
          <w:b/>
          <w:bCs/>
          <w:color w:val="222222"/>
          <w:sz w:val="44"/>
          <w:szCs w:val="44"/>
        </w:rPr>
        <w:t xml:space="preserve">Developer Qualification Study Guide</w:t>
      </w:r>
    </w:p>
    <w:p>
      <w:pPr>
        <w:spacing w:after="100"/>
      </w:pPr>
      <w:r>
        <w:rPr>
          <w:color w:val="6B6B6B"/>
          <w:sz w:val="22"/>
          <w:szCs w:val="22"/>
        </w:rPr>
        <w:t xml:space="preserve">What to study, and what you must be able to do, to enter the build pipeline.</w:t>
      </w:r>
    </w:p>
    <w:p>
      <w:pPr>
        <w:pBdr>
          <w:top w:val="single" w:color="C2185B" w:sz="12" w:space="2"/>
        </w:pBdr>
        <w:spacing w:after="160"/>
      </w:pPr>
      <w:r>
        <w:rPr>
          <w:b/>
          <w:bCs/>
          <w:i/>
          <w:iCs/>
          <w:color w:val="C2185B"/>
          <w:sz w:val="18"/>
          <w:szCs w:val="18"/>
        </w:rPr>
        <w:t xml:space="preserve">The standard earns the freedom.  The freedom serves the mission.  The mission is Premier.</w:t>
      </w:r>
    </w:p>
    <w:p>
      <w:pPr>
        <w:pStyle w:val="Heading1"/>
        <w:pBdr>
          <w:bottom w:val="single" w:color="C2185B" w:sz="6" w:space="4"/>
        </w:pBdr>
        <w:spacing w:after="60"/>
      </w:pPr>
      <w:r>
        <w:rPr>
          <w:b/>
          <w:bCs/>
          <w:color w:val="222222"/>
          <w:sz w:val="26"/>
          <w:szCs w:val="26"/>
        </w:rPr>
        <w:t xml:space="preserve">How to use this guide</w:t>
      </w:r>
    </w:p>
    <w:p>
      <w:pPr>
        <w:spacing w:after="100"/>
      </w:pPr>
      <w:r>
        <w:rPr>
          <w:color w:val="222222"/>
          <w:sz w:val="19"/>
          <w:szCs w:val="19"/>
        </w:rPr>
        <w:t xml:space="preserve">This is your map. For each area it lists the topics to study and, next to them, the actions you must be able to perform. Study with your Udemy and LearnDjango resources and the CTP “Words to Know” glossary; use this guide to know when you are ready.</w:t>
      </w:r>
    </w:p>
    <w:p>
      <w:pPr>
        <w:spacing w:after="40"/>
      </w:pPr>
      <w:r>
        <w:rPr>
          <w:b/>
          <w:bCs/>
          <w:color w:val="C2185B"/>
          <w:sz w:val="19"/>
          <w:szCs w:val="19"/>
        </w:rPr>
        <w:t xml:space="preserve">The gate.  </w:t>
      </w:r>
      <w:r>
        <w:rPr>
          <w:color w:val="222222"/>
          <w:sz w:val="19"/>
          <w:szCs w:val="19"/>
        </w:rPr>
        <w:t xml:space="preserve">You qualify by passing the CTP qualification test and a short live code walkthrough. Until you clear the gate there is no project start, no DSI engagement, and no AWS or Claude Code access. “I don’t see a test score from you” is a complete answer.</w:t>
      </w:r>
    </w:p>
    <w:p>
      <w:pPr>
        <w:spacing w:after="40"/>
      </w:pPr>
      <w:r>
        <w:rPr>
          <w:b/>
          <w:bCs/>
          <w:color w:val="C2185B"/>
          <w:sz w:val="19"/>
          <w:szCs w:val="19"/>
        </w:rPr>
        <w:t xml:space="preserve">Knowledge vs. performance.  </w:t>
      </w:r>
      <w:r>
        <w:rPr>
          <w:color w:val="222222"/>
          <w:sz w:val="19"/>
          <w:szCs w:val="19"/>
        </w:rPr>
        <w:t xml:space="preserve">The left column is what to know. The right column is what you must be able to do. The written test checks the left; the walkthrough and practical exercises check the right.</w:t>
      </w:r>
    </w:p>
    <w:p>
      <w:pPr>
        <w:spacing w:after="40"/>
      </w:pPr>
      <w:r>
        <w:rPr>
          <w:b/>
          <w:bCs/>
          <w:color w:val="C2185B"/>
          <w:sz w:val="19"/>
          <w:szCs w:val="19"/>
        </w:rPr>
        <w:t xml:space="preserve">What’s on the bar.  </w:t>
      </w:r>
      <w:r>
        <w:rPr>
          <w:color w:val="222222"/>
          <w:sz w:val="19"/>
          <w:szCs w:val="19"/>
        </w:rPr>
        <w:t xml:space="preserve">Sections 1–5 are tested. AWS and AI tooling (Section 6) are awareness-only and are NOT tested; you learn those after training, once access is granted.</w:t>
      </w:r>
    </w:p>
    <w:p>
      <w:pPr>
        <w:pStyle w:val="Heading1"/>
        <w:pBdr>
          <w:bottom w:val="single" w:color="C2185B" w:sz="6" w:space="4"/>
        </w:pBdr>
        <w:spacing w:after="60" w:before="320"/>
      </w:pPr>
      <w:r>
        <w:rPr>
          <w:b/>
          <w:bCs/>
          <w:color w:val="C2185B"/>
          <w:sz w:val="26"/>
          <w:szCs w:val="26"/>
        </w:rPr>
        <w:t xml:space="preserve">1  </w:t>
      </w:r>
      <w:r>
        <w:rPr>
          <w:b/>
          <w:bCs/>
          <w:color w:val="222222"/>
          <w:sz w:val="26"/>
          <w:szCs w:val="26"/>
        </w:rPr>
        <w:t xml:space="preserve">Python Foundations</w:t>
      </w:r>
      <w:r>
        <w:rPr>
          <w:sz w:val="26"/>
          <w:szCs w:val="26"/>
        </w:rPr>
        <w:t xml:space="preserve">     </w:t>
      </w:r>
      <w:r>
        <w:rPr>
          <w:b/>
          <w:bCs/>
          <w:color w:val="C2185B"/>
          <w:sz w:val="15"/>
          <w:szCs w:val="15"/>
        </w:rPr>
        <w:t xml:space="preserve">  TESTED  </w:t>
      </w:r>
    </w:p>
    <w:p>
      <w:pPr>
        <w:spacing w:after="120"/>
      </w:pPr>
      <w:r>
        <w:rPr>
          <w:i/>
          <w:iCs/>
          <w:color w:val="6B6B6B"/>
          <w:sz w:val="19"/>
          <w:szCs w:val="19"/>
        </w:rPr>
        <w:t xml:space="preserve">Your core Python. You do not need every corner of the language; you need these to build.</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34"/>
        <w:gridCol w:w="5846"/>
      </w:tblGrid>
      <w:tr>
        <w:trPr>
          <w:tblHeader/>
        </w:trPr>
        <w:tc>
          <w:tcPr>
            <w:tcW w:type="dxa" w:w="4234"/>
            <w:shd w:fill="C2185B" w:color="auto" w:val="clear"/>
            <w:tcMar>
              <w:top w:type="dxa" w:w="80"/>
              <w:left w:type="dxa" w:w="120"/>
              <w:bottom w:type="dxa" w:w="80"/>
              <w:right w:type="dxa" w:w="120"/>
            </w:tcMar>
          </w:tcPr>
          <w:p>
            <w:r>
              <w:rPr>
                <w:b/>
                <w:bCs/>
                <w:color w:val="FFFFFF"/>
                <w:sz w:val="19"/>
                <w:szCs w:val="19"/>
              </w:rPr>
              <w:t xml:space="preserve">STUDY THESE TOPICS</w:t>
            </w:r>
          </w:p>
        </w:tc>
        <w:tc>
          <w:tcPr>
            <w:tcW w:type="dxa" w:w="5846"/>
            <w:shd w:fill="C2185B" w:color="auto" w:val="clear"/>
            <w:tcMar>
              <w:top w:type="dxa" w:w="80"/>
              <w:left w:type="dxa" w:w="120"/>
              <w:bottom w:type="dxa" w:w="80"/>
              <w:right w:type="dxa" w:w="120"/>
            </w:tcMar>
          </w:tcPr>
          <w:p>
            <w:r>
              <w:rPr>
                <w:b/>
                <w:bCs/>
                <w:color w:val="FFFFFF"/>
                <w:sz w:val="19"/>
                <w:szCs w:val="19"/>
              </w:rPr>
              <w:t xml:space="preserve">YOU MUST BE ABLE TO</w:t>
            </w:r>
          </w:p>
        </w:tc>
      </w:tr>
      <w:tr>
        <w:tc>
          <w:tcPr>
            <w:tcW w:type="dxa" w:w="4234"/>
            <w:tcMar>
              <w:top w:type="dxa" w:w="80"/>
              <w:left w:type="dxa" w:w="120"/>
              <w:bottom w:type="dxa" w:w="80"/>
              <w:right w:type="dxa" w:w="120"/>
            </w:tcMar>
          </w:tcPr>
          <w:p>
            <w:r>
              <w:rPr>
                <w:b/>
                <w:bCs/>
                <w:color w:val="222222"/>
                <w:sz w:val="19"/>
                <w:szCs w:val="19"/>
              </w:rPr>
              <w:t xml:space="preserve">Syntax &amp; control flow</w:t>
            </w:r>
          </w:p>
          <w:p>
            <w:pPr>
              <w:spacing w:before="20"/>
            </w:pPr>
            <w:r>
              <w:rPr>
                <w:color w:val="6B6B6B"/>
                <w:sz w:val="17"/>
                <w:szCs w:val="17"/>
              </w:rPr>
              <w:t xml:space="preserve">variables, data types, if/elif/else, for/while</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Write a script that uses variables, conditionals, and loops to turn given inputs into a correct result.</w:t>
            </w:r>
          </w:p>
        </w:tc>
      </w:tr>
      <w:tr>
        <w:tc>
          <w:tcPr>
            <w:tcW w:type="dxa" w:w="4234"/>
            <w:shd w:fill="FBF3F7" w:color="auto" w:val="clear"/>
            <w:tcMar>
              <w:top w:type="dxa" w:w="80"/>
              <w:left w:type="dxa" w:w="120"/>
              <w:bottom w:type="dxa" w:w="80"/>
              <w:right w:type="dxa" w:w="120"/>
            </w:tcMar>
          </w:tcPr>
          <w:p>
            <w:r>
              <w:rPr>
                <w:b/>
                <w:bCs/>
                <w:color w:val="222222"/>
                <w:sz w:val="19"/>
                <w:szCs w:val="19"/>
              </w:rPr>
              <w:t xml:space="preserve">Functions</w:t>
            </w:r>
          </w:p>
          <w:p>
            <w:pPr>
              <w:spacing w:before="20"/>
            </w:pPr>
            <w:r>
              <w:rPr>
                <w:color w:val="6B6B6B"/>
                <w:sz w:val="17"/>
                <w:szCs w:val="17"/>
              </w:rPr>
              <w:t xml:space="preserve">parameters, return values, scope</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Write and call functions that take parameters and return values.</w:t>
            </w:r>
          </w:p>
          <w:p>
            <w:pPr>
              <w:pStyle w:val="ListParagraph"/>
              <w:numPr>
                <w:ilvl w:val="0"/>
                <w:numId w:val="2"/>
              </w:numPr>
              <w:spacing w:after="40"/>
            </w:pPr>
            <w:r>
              <w:rPr>
                <w:color w:val="222222"/>
                <w:sz w:val="19"/>
                <w:szCs w:val="19"/>
              </w:rPr>
              <w:t xml:space="preserve">Explain the difference between local and global scope.</w:t>
            </w:r>
          </w:p>
        </w:tc>
      </w:tr>
      <w:tr>
        <w:tc>
          <w:tcPr>
            <w:tcW w:type="dxa" w:w="4234"/>
            <w:tcMar>
              <w:top w:type="dxa" w:w="80"/>
              <w:left w:type="dxa" w:w="120"/>
              <w:bottom w:type="dxa" w:w="80"/>
              <w:right w:type="dxa" w:w="120"/>
            </w:tcMar>
          </w:tcPr>
          <w:p>
            <w:r>
              <w:rPr>
                <w:b/>
                <w:bCs/>
                <w:color w:val="222222"/>
                <w:sz w:val="19"/>
                <w:szCs w:val="19"/>
              </w:rPr>
              <w:t xml:space="preserve">Data structures</w:t>
            </w:r>
          </w:p>
          <w:p>
            <w:pPr>
              <w:spacing w:before="20"/>
            </w:pPr>
            <w:r>
              <w:rPr>
                <w:color w:val="6B6B6B"/>
                <w:sz w:val="17"/>
                <w:szCs w:val="17"/>
              </w:rPr>
              <w:t xml:space="preserve">lists, tuples, dictionaries, sets; comprehensions</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Pick the right structure for a task and iterate, filter, and transform data.</w:t>
            </w:r>
          </w:p>
          <w:p>
            <w:pPr>
              <w:pStyle w:val="ListParagraph"/>
              <w:numPr>
                <w:ilvl w:val="0"/>
                <w:numId w:val="2"/>
              </w:numPr>
              <w:spacing w:after="40"/>
            </w:pPr>
            <w:r>
              <w:rPr>
                <w:color w:val="222222"/>
                <w:sz w:val="19"/>
                <w:szCs w:val="19"/>
              </w:rPr>
              <w:t xml:space="preserve">Write a list or dictionary comprehension.</w:t>
            </w:r>
          </w:p>
        </w:tc>
      </w:tr>
      <w:tr>
        <w:tc>
          <w:tcPr>
            <w:tcW w:type="dxa" w:w="4234"/>
            <w:shd w:fill="FBF3F7" w:color="auto" w:val="clear"/>
            <w:tcMar>
              <w:top w:type="dxa" w:w="80"/>
              <w:left w:type="dxa" w:w="120"/>
              <w:bottom w:type="dxa" w:w="80"/>
              <w:right w:type="dxa" w:w="120"/>
            </w:tcMar>
          </w:tcPr>
          <w:p>
            <w:r>
              <w:rPr>
                <w:b/>
                <w:bCs/>
                <w:color w:val="222222"/>
                <w:sz w:val="19"/>
                <w:szCs w:val="19"/>
              </w:rPr>
              <w:t xml:space="preserve">Object-oriented Python</w:t>
            </w:r>
          </w:p>
          <w:p>
            <w:pPr>
              <w:spacing w:before="20"/>
            </w:pPr>
            <w:r>
              <w:rPr>
                <w:color w:val="6B6B6B"/>
                <w:sz w:val="17"/>
                <w:szCs w:val="17"/>
              </w:rPr>
              <w:t xml:space="preserve">classes, __init__, methods, inheritance</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Define a class with attributes and methods and create instances.</w:t>
            </w:r>
          </w:p>
          <w:p>
            <w:pPr>
              <w:pStyle w:val="ListParagraph"/>
              <w:numPr>
                <w:ilvl w:val="0"/>
                <w:numId w:val="2"/>
              </w:numPr>
              <w:spacing w:after="40"/>
            </w:pPr>
            <w:r>
              <w:rPr>
                <w:color w:val="222222"/>
                <w:sz w:val="19"/>
                <w:szCs w:val="19"/>
              </w:rPr>
              <w:t xml:space="preserve">Use inheritance to extend a class.</w:t>
            </w:r>
          </w:p>
        </w:tc>
      </w:tr>
      <w:tr>
        <w:tc>
          <w:tcPr>
            <w:tcW w:type="dxa" w:w="4234"/>
            <w:tcMar>
              <w:top w:type="dxa" w:w="80"/>
              <w:left w:type="dxa" w:w="120"/>
              <w:bottom w:type="dxa" w:w="80"/>
              <w:right w:type="dxa" w:w="120"/>
            </w:tcMar>
          </w:tcPr>
          <w:p>
            <w:r>
              <w:rPr>
                <w:b/>
                <w:bCs/>
                <w:color w:val="222222"/>
                <w:sz w:val="19"/>
                <w:szCs w:val="19"/>
              </w:rPr>
              <w:t xml:space="preserve">Files, modules &amp; environments</w:t>
            </w:r>
          </w:p>
          <w:p>
            <w:pPr>
              <w:spacing w:before="20"/>
            </w:pPr>
            <w:r>
              <w:rPr>
                <w:color w:val="6B6B6B"/>
                <w:sz w:val="17"/>
                <w:szCs w:val="17"/>
              </w:rPr>
              <w:t xml:space="preserve">file I/O, JSON, os/sys/datetime, pip, venv, requirements.txt</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Read and write text and JSON files.</w:t>
            </w:r>
          </w:p>
          <w:p>
            <w:pPr>
              <w:pStyle w:val="ListParagraph"/>
              <w:numPr>
                <w:ilvl w:val="0"/>
                <w:numId w:val="2"/>
              </w:numPr>
              <w:spacing w:after="40"/>
            </w:pPr>
            <w:r>
              <w:rPr>
                <w:color w:val="222222"/>
                <w:sz w:val="19"/>
                <w:szCs w:val="19"/>
              </w:rPr>
              <w:t xml:space="preserve">Create and activate a virtual environment, install packages, and produce a requirements.txt.</w:t>
            </w:r>
          </w:p>
        </w:tc>
      </w:tr>
      <w:tr>
        <w:tc>
          <w:tcPr>
            <w:tcW w:type="dxa" w:w="4234"/>
            <w:shd w:fill="FBF3F7" w:color="auto" w:val="clear"/>
            <w:tcMar>
              <w:top w:type="dxa" w:w="80"/>
              <w:left w:type="dxa" w:w="120"/>
              <w:bottom w:type="dxa" w:w="80"/>
              <w:right w:type="dxa" w:w="120"/>
            </w:tcMar>
          </w:tcPr>
          <w:p>
            <w:r>
              <w:rPr>
                <w:b/>
                <w:bCs/>
                <w:color w:val="222222"/>
                <w:sz w:val="19"/>
                <w:szCs w:val="19"/>
              </w:rPr>
              <w:t xml:space="preserve">Error handling</w:t>
            </w:r>
          </w:p>
          <w:p>
            <w:pPr>
              <w:spacing w:before="20"/>
            </w:pPr>
            <w:r>
              <w:rPr>
                <w:color w:val="6B6B6B"/>
                <w:sz w:val="17"/>
                <w:szCs w:val="17"/>
              </w:rPr>
              <w:t xml:space="preserve">try / except / finally</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Anticipate and handle errors so a script fails gracefully with a clear message.</w:t>
            </w:r>
          </w:p>
        </w:tc>
      </w:tr>
      <w:tr>
        <w:tc>
          <w:tcPr>
            <w:tcW w:type="dxa" w:w="4234"/>
            <w:tcMar>
              <w:top w:type="dxa" w:w="80"/>
              <w:left w:type="dxa" w:w="120"/>
              <w:bottom w:type="dxa" w:w="80"/>
              <w:right w:type="dxa" w:w="120"/>
            </w:tcMar>
          </w:tcPr>
          <w:p>
            <w:r>
              <w:rPr>
                <w:b/>
                <w:bCs/>
                <w:color w:val="222222"/>
                <w:sz w:val="19"/>
                <w:szCs w:val="19"/>
              </w:rPr>
              <w:t xml:space="preserve">Web fundamentals</w:t>
            </w:r>
          </w:p>
          <w:p>
            <w:pPr>
              <w:spacing w:before="20"/>
            </w:pPr>
            <w:r>
              <w:rPr>
                <w:color w:val="6B6B6B"/>
                <w:sz w:val="17"/>
                <w:szCs w:val="17"/>
              </w:rPr>
              <w:t xml:space="preserve">HTTP requests/responses/status codes, JSON APIs</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Explain the request/response cycle.</w:t>
            </w:r>
          </w:p>
          <w:p>
            <w:pPr>
              <w:pStyle w:val="ListParagraph"/>
              <w:numPr>
                <w:ilvl w:val="0"/>
                <w:numId w:val="2"/>
              </w:numPr>
              <w:spacing w:after="40"/>
            </w:pPr>
            <w:r>
              <w:rPr>
                <w:color w:val="222222"/>
                <w:sz w:val="19"/>
                <w:szCs w:val="19"/>
              </w:rPr>
              <w:t xml:space="preserve">Consume a JSON API and use the data it returns.</w:t>
            </w:r>
          </w:p>
        </w:tc>
      </w:tr>
    </w:tbl>
    <w:p>
      <w:pPr>
        <w:pStyle w:val="Heading1"/>
        <w:pBdr>
          <w:bottom w:val="single" w:color="C2185B" w:sz="6" w:space="4"/>
        </w:pBdr>
        <w:spacing w:after="60" w:before="320"/>
      </w:pPr>
      <w:r>
        <w:rPr>
          <w:b/>
          <w:bCs/>
          <w:color w:val="C2185B"/>
          <w:sz w:val="26"/>
          <w:szCs w:val="26"/>
        </w:rPr>
        <w:t xml:space="preserve">2  </w:t>
      </w:r>
      <w:r>
        <w:rPr>
          <w:b/>
          <w:bCs/>
          <w:color w:val="222222"/>
          <w:sz w:val="26"/>
          <w:szCs w:val="26"/>
        </w:rPr>
        <w:t xml:space="preserve">Data Wrangling &amp; SQL / Data Queries</w:t>
      </w:r>
      <w:r>
        <w:rPr>
          <w:sz w:val="26"/>
          <w:szCs w:val="26"/>
        </w:rPr>
        <w:t xml:space="preserve">     </w:t>
      </w:r>
      <w:r>
        <w:rPr>
          <w:b/>
          <w:bCs/>
          <w:color w:val="C2185B"/>
          <w:sz w:val="15"/>
          <w:szCs w:val="15"/>
        </w:rPr>
        <w:t xml:space="preserve">  TESTED  </w:t>
      </w:r>
    </w:p>
    <w:p>
      <w:pPr>
        <w:spacing w:after="120"/>
      </w:pPr>
      <w:r>
        <w:rPr>
          <w:i/>
          <w:iCs/>
          <w:color w:val="6B6B6B"/>
          <w:sz w:val="19"/>
          <w:szCs w:val="19"/>
        </w:rPr>
        <w:t xml:space="preserve">Our work leans heavily on copying and cleaning data. This is where projects live or die.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34"/>
        <w:gridCol w:w="5846"/>
      </w:tblGrid>
      <w:tr>
        <w:trPr>
          <w:tblHeader/>
        </w:trPr>
        <w:tc>
          <w:tcPr>
            <w:tcW w:type="dxa" w:w="4234"/>
            <w:shd w:fill="C2185B" w:color="auto" w:val="clear"/>
            <w:tcMar>
              <w:top w:type="dxa" w:w="80"/>
              <w:left w:type="dxa" w:w="120"/>
              <w:bottom w:type="dxa" w:w="80"/>
              <w:right w:type="dxa" w:w="120"/>
            </w:tcMar>
          </w:tcPr>
          <w:p>
            <w:r>
              <w:rPr>
                <w:b/>
                <w:bCs/>
                <w:color w:val="FFFFFF"/>
                <w:sz w:val="19"/>
                <w:szCs w:val="19"/>
              </w:rPr>
              <w:t xml:space="preserve">STUDY THESE TOPICS</w:t>
            </w:r>
          </w:p>
        </w:tc>
        <w:tc>
          <w:tcPr>
            <w:tcW w:type="dxa" w:w="5846"/>
            <w:shd w:fill="C2185B" w:color="auto" w:val="clear"/>
            <w:tcMar>
              <w:top w:type="dxa" w:w="80"/>
              <w:left w:type="dxa" w:w="120"/>
              <w:bottom w:type="dxa" w:w="80"/>
              <w:right w:type="dxa" w:w="120"/>
            </w:tcMar>
          </w:tcPr>
          <w:p>
            <w:r>
              <w:rPr>
                <w:b/>
                <w:bCs/>
                <w:color w:val="FFFFFF"/>
                <w:sz w:val="19"/>
                <w:szCs w:val="19"/>
              </w:rPr>
              <w:t xml:space="preserve">YOU MUST BE ABLE TO</w:t>
            </w:r>
          </w:p>
        </w:tc>
      </w:tr>
      <w:tr>
        <w:tc>
          <w:tcPr>
            <w:tcW w:type="dxa" w:w="4234"/>
            <w:tcMar>
              <w:top w:type="dxa" w:w="80"/>
              <w:left w:type="dxa" w:w="120"/>
              <w:bottom w:type="dxa" w:w="80"/>
              <w:right w:type="dxa" w:w="120"/>
            </w:tcMar>
          </w:tcPr>
          <w:p>
            <w:r>
              <w:rPr>
                <w:b/>
                <w:bCs/>
                <w:color w:val="222222"/>
                <w:sz w:val="19"/>
                <w:szCs w:val="19"/>
              </w:rPr>
              <w:t xml:space="preserve">Loading &amp; inspecting data</w:t>
            </w:r>
          </w:p>
          <w:p>
            <w:pPr>
              <w:spacing w:before="20"/>
            </w:pPr>
            <w:r>
              <w:rPr>
                <w:color w:val="6B6B6B"/>
                <w:sz w:val="17"/>
                <w:szCs w:val="17"/>
              </w:rPr>
              <w:t xml:space="preserve">CSV, JSON, Excel; types and shape</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Load a data file, inspect its structure, and describe each field and its type.</w:t>
            </w:r>
          </w:p>
        </w:tc>
      </w:tr>
      <w:tr>
        <w:tc>
          <w:tcPr>
            <w:tcW w:type="dxa" w:w="4234"/>
            <w:shd w:fill="FBF3F7" w:color="auto" w:val="clear"/>
            <w:tcMar>
              <w:top w:type="dxa" w:w="80"/>
              <w:left w:type="dxa" w:w="120"/>
              <w:bottom w:type="dxa" w:w="80"/>
              <w:right w:type="dxa" w:w="120"/>
            </w:tcMar>
          </w:tcPr>
          <w:p>
            <w:r>
              <w:rPr>
                <w:b/>
                <w:bCs/>
                <w:color w:val="222222"/>
                <w:sz w:val="19"/>
                <w:szCs w:val="19"/>
              </w:rPr>
              <w:t xml:space="preserve">Cleaning data</w:t>
            </w:r>
          </w:p>
          <w:p>
            <w:pPr>
              <w:spacing w:before="20"/>
            </w:pPr>
            <w:r>
              <w:rPr>
                <w:color w:val="6B6B6B"/>
                <w:sz w:val="17"/>
                <w:szCs w:val="17"/>
              </w:rPr>
              <w:t xml:space="preserve">missing values, duplicates, type conversion, casing/whitespace</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Clean a messy dataset: handle nulls, remove duplicates, fix data types, and standardize values.</w:t>
            </w:r>
          </w:p>
        </w:tc>
      </w:tr>
      <w:tr>
        <w:tc>
          <w:tcPr>
            <w:tcW w:type="dxa" w:w="4234"/>
            <w:tcMar>
              <w:top w:type="dxa" w:w="80"/>
              <w:left w:type="dxa" w:w="120"/>
              <w:bottom w:type="dxa" w:w="80"/>
              <w:right w:type="dxa" w:w="120"/>
            </w:tcMar>
          </w:tcPr>
          <w:p>
            <w:r>
              <w:rPr>
                <w:b/>
                <w:bCs/>
                <w:color w:val="222222"/>
                <w:sz w:val="19"/>
                <w:szCs w:val="19"/>
              </w:rPr>
              <w:t xml:space="preserve">Reshaping &amp; combining</w:t>
            </w:r>
          </w:p>
          <w:p>
            <w:pPr>
              <w:spacing w:before="20"/>
            </w:pPr>
            <w:r>
              <w:rPr>
                <w:color w:val="6B6B6B"/>
                <w:sz w:val="17"/>
                <w:szCs w:val="17"/>
              </w:rPr>
              <w:t xml:space="preserve">filter, sort, group, merge/join</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Filter and sort rows, group and aggregate, and join two datasets on a common key.</w:t>
            </w:r>
          </w:p>
        </w:tc>
      </w:tr>
      <w:tr>
        <w:tc>
          <w:tcPr>
            <w:tcW w:type="dxa" w:w="4234"/>
            <w:shd w:fill="FBF3F7" w:color="auto" w:val="clear"/>
            <w:tcMar>
              <w:top w:type="dxa" w:w="80"/>
              <w:left w:type="dxa" w:w="120"/>
              <w:bottom w:type="dxa" w:w="80"/>
              <w:right w:type="dxa" w:w="120"/>
            </w:tcMar>
          </w:tcPr>
          <w:p>
            <w:r>
              <w:rPr>
                <w:b/>
                <w:bCs/>
                <w:color w:val="222222"/>
                <w:sz w:val="19"/>
                <w:szCs w:val="19"/>
              </w:rPr>
              <w:t xml:space="preserve">SQL basics</w:t>
            </w:r>
          </w:p>
          <w:p>
            <w:pPr>
              <w:spacing w:before="20"/>
            </w:pPr>
            <w:r>
              <w:rPr>
                <w:color w:val="6B6B6B"/>
                <w:sz w:val="17"/>
                <w:szCs w:val="17"/>
              </w:rPr>
              <w:t xml:space="preserve">SELECT, WHERE, ORDER BY, LIMIT, DISTINCT</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Write queries that retrieve, filter, and sort specific rows from a table.</w:t>
            </w:r>
          </w:p>
        </w:tc>
      </w:tr>
      <w:tr>
        <w:tc>
          <w:tcPr>
            <w:tcW w:type="dxa" w:w="4234"/>
            <w:tcMar>
              <w:top w:type="dxa" w:w="80"/>
              <w:left w:type="dxa" w:w="120"/>
              <w:bottom w:type="dxa" w:w="80"/>
              <w:right w:type="dxa" w:w="120"/>
            </w:tcMar>
          </w:tcPr>
          <w:p>
            <w:r>
              <w:rPr>
                <w:b/>
                <w:bCs/>
                <w:color w:val="222222"/>
                <w:sz w:val="19"/>
                <w:szCs w:val="19"/>
              </w:rPr>
              <w:t xml:space="preserve">SQL aggregation</w:t>
            </w:r>
          </w:p>
          <w:p>
            <w:pPr>
              <w:spacing w:before="20"/>
            </w:pPr>
            <w:r>
              <w:rPr>
                <w:color w:val="6B6B6B"/>
                <w:sz w:val="17"/>
                <w:szCs w:val="17"/>
              </w:rPr>
              <w:t xml:space="preserve">COUNT, SUM, AVG, MIN/MAX, GROUP BY, HAVING</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Produce summary figures grouped by a category and filter the groups with HAVING.</w:t>
            </w:r>
          </w:p>
        </w:tc>
      </w:tr>
      <w:tr>
        <w:tc>
          <w:tcPr>
            <w:tcW w:type="dxa" w:w="4234"/>
            <w:shd w:fill="FBF3F7" w:color="auto" w:val="clear"/>
            <w:tcMar>
              <w:top w:type="dxa" w:w="80"/>
              <w:left w:type="dxa" w:w="120"/>
              <w:bottom w:type="dxa" w:w="80"/>
              <w:right w:type="dxa" w:w="120"/>
            </w:tcMar>
          </w:tcPr>
          <w:p>
            <w:r>
              <w:rPr>
                <w:b/>
                <w:bCs/>
                <w:color w:val="222222"/>
                <w:sz w:val="19"/>
                <w:szCs w:val="19"/>
              </w:rPr>
              <w:t xml:space="preserve">SQL relationships</w:t>
            </w:r>
          </w:p>
          <w:p>
            <w:pPr>
              <w:spacing w:before="20"/>
            </w:pPr>
            <w:r>
              <w:rPr>
                <w:color w:val="6B6B6B"/>
                <w:sz w:val="17"/>
                <w:szCs w:val="17"/>
              </w:rPr>
              <w:t xml:space="preserve">primary/foreign keys, INNER &amp; LEFT JOIN, reading a schema</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Read a simple schema and join related tables to answer a question.</w:t>
            </w:r>
          </w:p>
        </w:tc>
      </w:tr>
      <w:tr>
        <w:tc>
          <w:tcPr>
            <w:tcW w:type="dxa" w:w="4234"/>
            <w:tcMar>
              <w:top w:type="dxa" w:w="80"/>
              <w:left w:type="dxa" w:w="120"/>
              <w:bottom w:type="dxa" w:w="80"/>
              <w:right w:type="dxa" w:w="120"/>
            </w:tcMar>
          </w:tcPr>
          <w:p>
            <w:r>
              <w:rPr>
                <w:b/>
                <w:bCs/>
                <w:color w:val="222222"/>
                <w:sz w:val="19"/>
                <w:szCs w:val="19"/>
              </w:rPr>
              <w:t xml:space="preserve">SQL to the Django ORM</w:t>
            </w:r>
          </w:p>
          <w:p>
            <w:pPr>
              <w:spacing w:before="20"/>
            </w:pPr>
            <w:r>
              <w:rPr>
                <w:color w:val="6B6B6B"/>
                <w:sz w:val="17"/>
                <w:szCs w:val="17"/>
              </w:rPr>
              <w:t xml:space="preserve">how QuerySets map to SQL</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Translate a basic SQL query into an ORM QuerySet and explain the SQL it generates.</w:t>
            </w:r>
          </w:p>
        </w:tc>
      </w:tr>
    </w:tbl>
    <w:p>
      <w:pPr>
        <w:pStyle w:val="Heading1"/>
        <w:pBdr>
          <w:bottom w:val="single" w:color="C2185B" w:sz="6" w:space="4"/>
        </w:pBdr>
        <w:spacing w:after="60" w:before="320"/>
      </w:pPr>
      <w:r>
        <w:rPr>
          <w:b/>
          <w:bCs/>
          <w:color w:val="C2185B"/>
          <w:sz w:val="26"/>
          <w:szCs w:val="26"/>
        </w:rPr>
        <w:t xml:space="preserve">3  </w:t>
      </w:r>
      <w:r>
        <w:rPr>
          <w:b/>
          <w:bCs/>
          <w:color w:val="222222"/>
          <w:sz w:val="26"/>
          <w:szCs w:val="26"/>
        </w:rPr>
        <w:t xml:space="preserve">Git &amp; GitHub</w:t>
      </w:r>
      <w:r>
        <w:rPr>
          <w:sz w:val="26"/>
          <w:szCs w:val="26"/>
        </w:rPr>
        <w:t xml:space="preserve">     </w:t>
      </w:r>
      <w:r>
        <w:rPr>
          <w:b/>
          <w:bCs/>
          <w:color w:val="C2185B"/>
          <w:sz w:val="15"/>
          <w:szCs w:val="15"/>
        </w:rPr>
        <w:t xml:space="preserve">  TESTED  </w:t>
      </w:r>
    </w:p>
    <w:p>
      <w:pPr>
        <w:spacing w:after="120"/>
      </w:pPr>
      <w:r>
        <w:rPr>
          <w:i/>
          <w:iCs/>
          <w:color w:val="6B6B6B"/>
          <w:sz w:val="19"/>
          <w:szCs w:val="19"/>
        </w:rPr>
        <w:t xml:space="preserve">How we track, share, and review code. If you cannot branch, open a PR, and resolve a conflict, you cannot work on the team.</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34"/>
        <w:gridCol w:w="5846"/>
      </w:tblGrid>
      <w:tr>
        <w:trPr>
          <w:tblHeader/>
        </w:trPr>
        <w:tc>
          <w:tcPr>
            <w:tcW w:type="dxa" w:w="4234"/>
            <w:shd w:fill="C2185B" w:color="auto" w:val="clear"/>
            <w:tcMar>
              <w:top w:type="dxa" w:w="80"/>
              <w:left w:type="dxa" w:w="120"/>
              <w:bottom w:type="dxa" w:w="80"/>
              <w:right w:type="dxa" w:w="120"/>
            </w:tcMar>
          </w:tcPr>
          <w:p>
            <w:r>
              <w:rPr>
                <w:b/>
                <w:bCs/>
                <w:color w:val="FFFFFF"/>
                <w:sz w:val="19"/>
                <w:szCs w:val="19"/>
              </w:rPr>
              <w:t xml:space="preserve">STUDY THESE TOPICS</w:t>
            </w:r>
          </w:p>
        </w:tc>
        <w:tc>
          <w:tcPr>
            <w:tcW w:type="dxa" w:w="5846"/>
            <w:shd w:fill="C2185B" w:color="auto" w:val="clear"/>
            <w:tcMar>
              <w:top w:type="dxa" w:w="80"/>
              <w:left w:type="dxa" w:w="120"/>
              <w:bottom w:type="dxa" w:w="80"/>
              <w:right w:type="dxa" w:w="120"/>
            </w:tcMar>
          </w:tcPr>
          <w:p>
            <w:r>
              <w:rPr>
                <w:b/>
                <w:bCs/>
                <w:color w:val="FFFFFF"/>
                <w:sz w:val="19"/>
                <w:szCs w:val="19"/>
              </w:rPr>
              <w:t xml:space="preserve">YOU MUST BE ABLE TO</w:t>
            </w:r>
          </w:p>
        </w:tc>
      </w:tr>
      <w:tr>
        <w:tc>
          <w:tcPr>
            <w:tcW w:type="dxa" w:w="4234"/>
            <w:tcMar>
              <w:top w:type="dxa" w:w="80"/>
              <w:left w:type="dxa" w:w="120"/>
              <w:bottom w:type="dxa" w:w="80"/>
              <w:right w:type="dxa" w:w="120"/>
            </w:tcMar>
          </w:tcPr>
          <w:p>
            <w:r>
              <w:rPr>
                <w:b/>
                <w:bCs/>
                <w:color w:val="222222"/>
                <w:sz w:val="19"/>
                <w:szCs w:val="19"/>
              </w:rPr>
              <w:t xml:space="preserve">Setup &amp; repositories</w:t>
            </w:r>
          </w:p>
          <w:p>
            <w:pPr>
              <w:spacing w:before="20"/>
            </w:pPr>
            <w:r>
              <w:rPr>
                <w:color w:val="6B6B6B"/>
                <w:sz w:val="17"/>
                <w:szCs w:val="17"/>
              </w:rPr>
              <w:t xml:space="preserve">install/config, clone, init, .gitignore, README</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Configure Git, clone a repo, and explain what a repository and a .gitignore do.</w:t>
            </w:r>
          </w:p>
        </w:tc>
      </w:tr>
      <w:tr>
        <w:tc>
          <w:tcPr>
            <w:tcW w:type="dxa" w:w="4234"/>
            <w:shd w:fill="FBF3F7" w:color="auto" w:val="clear"/>
            <w:tcMar>
              <w:top w:type="dxa" w:w="80"/>
              <w:left w:type="dxa" w:w="120"/>
              <w:bottom w:type="dxa" w:w="80"/>
              <w:right w:type="dxa" w:w="120"/>
            </w:tcMar>
          </w:tcPr>
          <w:p>
            <w:r>
              <w:rPr>
                <w:b/>
                <w:bCs/>
                <w:color w:val="222222"/>
                <w:sz w:val="19"/>
                <w:szCs w:val="19"/>
              </w:rPr>
              <w:t xml:space="preserve">Everyday flow</w:t>
            </w:r>
          </w:p>
          <w:p>
            <w:pPr>
              <w:spacing w:before="20"/>
            </w:pPr>
            <w:r>
              <w:rPr>
                <w:color w:val="6B6B6B"/>
                <w:sz w:val="17"/>
                <w:szCs w:val="17"/>
              </w:rPr>
              <w:t xml:space="preserve">status, add/stage, commit, commit messages</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Stage selected changes and commit them with a clear, meaningful message.</w:t>
            </w:r>
          </w:p>
        </w:tc>
      </w:tr>
      <w:tr>
        <w:tc>
          <w:tcPr>
            <w:tcW w:type="dxa" w:w="4234"/>
            <w:tcMar>
              <w:top w:type="dxa" w:w="80"/>
              <w:left w:type="dxa" w:w="120"/>
              <w:bottom w:type="dxa" w:w="80"/>
              <w:right w:type="dxa" w:w="120"/>
            </w:tcMar>
          </w:tcPr>
          <w:p>
            <w:r>
              <w:rPr>
                <w:b/>
                <w:bCs/>
                <w:color w:val="222222"/>
                <w:sz w:val="19"/>
                <w:szCs w:val="19"/>
              </w:rPr>
              <w:t xml:space="preserve">Remotes</w:t>
            </w:r>
          </w:p>
          <w:p>
            <w:pPr>
              <w:spacing w:before="20"/>
            </w:pPr>
            <w:r>
              <w:rPr>
                <w:color w:val="6B6B6B"/>
                <w:sz w:val="17"/>
                <w:szCs w:val="17"/>
              </w:rPr>
              <w:t xml:space="preserve">push, pull, fetch, origin, tracking branches</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Push your commits to GitHub and pull teammates' changes down.</w:t>
            </w:r>
          </w:p>
        </w:tc>
      </w:tr>
      <w:tr>
        <w:tc>
          <w:tcPr>
            <w:tcW w:type="dxa" w:w="4234"/>
            <w:shd w:fill="FBF3F7" w:color="auto" w:val="clear"/>
            <w:tcMar>
              <w:top w:type="dxa" w:w="80"/>
              <w:left w:type="dxa" w:w="120"/>
              <w:bottom w:type="dxa" w:w="80"/>
              <w:right w:type="dxa" w:w="120"/>
            </w:tcMar>
          </w:tcPr>
          <w:p>
            <w:r>
              <w:rPr>
                <w:b/>
                <w:bCs/>
                <w:color w:val="222222"/>
                <w:sz w:val="19"/>
                <w:szCs w:val="19"/>
              </w:rPr>
              <w:t xml:space="preserve">Branching</w:t>
            </w:r>
          </w:p>
          <w:p>
            <w:pPr>
              <w:spacing w:before="20"/>
            </w:pPr>
            <w:r>
              <w:rPr>
                <w:color w:val="6B6B6B"/>
                <w:sz w:val="17"/>
                <w:szCs w:val="17"/>
              </w:rPr>
              <w:t xml:space="preserve">create/switch branches, branch from main, keep main clean</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Create a feature branch, do your work on it, and keep main protected.</w:t>
            </w:r>
          </w:p>
        </w:tc>
      </w:tr>
      <w:tr>
        <w:tc>
          <w:tcPr>
            <w:tcW w:type="dxa" w:w="4234"/>
            <w:tcMar>
              <w:top w:type="dxa" w:w="80"/>
              <w:left w:type="dxa" w:w="120"/>
              <w:bottom w:type="dxa" w:w="80"/>
              <w:right w:type="dxa" w:w="120"/>
            </w:tcMar>
          </w:tcPr>
          <w:p>
            <w:r>
              <w:rPr>
                <w:b/>
                <w:bCs/>
                <w:color w:val="222222"/>
                <w:sz w:val="19"/>
                <w:szCs w:val="19"/>
              </w:rPr>
              <w:t xml:space="preserve">Merging &amp; conflicts</w:t>
            </w:r>
          </w:p>
          <w:p>
            <w:pPr>
              <w:spacing w:before="20"/>
            </w:pPr>
            <w:r>
              <w:rPr>
                <w:color w:val="6B6B6B"/>
                <w:sz w:val="17"/>
                <w:szCs w:val="17"/>
              </w:rPr>
              <w:t xml:space="preserve">merge, resolve conflicts, rebase (aware)</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Merge a branch and resolve a merge conflict correctly by hand.</w:t>
            </w:r>
          </w:p>
        </w:tc>
      </w:tr>
      <w:tr>
        <w:tc>
          <w:tcPr>
            <w:tcW w:type="dxa" w:w="4234"/>
            <w:shd w:fill="FBF3F7" w:color="auto" w:val="clear"/>
            <w:tcMar>
              <w:top w:type="dxa" w:w="80"/>
              <w:left w:type="dxa" w:w="120"/>
              <w:bottom w:type="dxa" w:w="80"/>
              <w:right w:type="dxa" w:w="120"/>
            </w:tcMar>
          </w:tcPr>
          <w:p>
            <w:r>
              <w:rPr>
                <w:b/>
                <w:bCs/>
                <w:color w:val="222222"/>
                <w:sz w:val="19"/>
                <w:szCs w:val="19"/>
              </w:rPr>
              <w:t xml:space="preserve">Pull requests &amp; review</w:t>
            </w:r>
          </w:p>
          <w:p>
            <w:pPr>
              <w:spacing w:before="20"/>
            </w:pPr>
            <w:r>
              <w:rPr>
                <w:color w:val="6B6B6B"/>
                <w:sz w:val="17"/>
                <w:szCs w:val="17"/>
              </w:rPr>
              <w:t xml:space="preserve">open a PR, request review, respond to feedback</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Open a PR that describes your change and address the review comments you receive.</w:t>
            </w:r>
          </w:p>
        </w:tc>
      </w:tr>
      <w:tr>
        <w:tc>
          <w:tcPr>
            <w:tcW w:type="dxa" w:w="4234"/>
            <w:tcMar>
              <w:top w:type="dxa" w:w="80"/>
              <w:left w:type="dxa" w:w="120"/>
              <w:bottom w:type="dxa" w:w="80"/>
              <w:right w:type="dxa" w:w="120"/>
            </w:tcMar>
          </w:tcPr>
          <w:p>
            <w:r>
              <w:rPr>
                <w:b/>
                <w:bCs/>
                <w:color w:val="222222"/>
                <w:sz w:val="19"/>
                <w:szCs w:val="19"/>
              </w:rPr>
              <w:t xml:space="preserve">History &amp; recovery</w:t>
            </w:r>
          </w:p>
          <w:p>
            <w:pPr>
              <w:spacing w:before="20"/>
            </w:pPr>
            <w:r>
              <w:rPr>
                <w:color w:val="6B6B6B"/>
                <w:sz w:val="17"/>
                <w:szCs w:val="17"/>
              </w:rPr>
              <w:t xml:space="preserve">log, diff, revert, reset (basics)</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Read history and diffs, and safely undo a mistake with revert.</w:t>
            </w:r>
          </w:p>
        </w:tc>
      </w:tr>
    </w:tbl>
    <w:p>
      <w:pPr>
        <w:pStyle w:val="Heading1"/>
        <w:pBdr>
          <w:bottom w:val="single" w:color="C2185B" w:sz="6" w:space="4"/>
        </w:pBdr>
        <w:spacing w:after="60" w:before="320"/>
      </w:pPr>
      <w:r>
        <w:rPr>
          <w:b/>
          <w:bCs/>
          <w:color w:val="C2185B"/>
          <w:sz w:val="26"/>
          <w:szCs w:val="26"/>
        </w:rPr>
        <w:t xml:space="preserve">4  </w:t>
      </w:r>
      <w:r>
        <w:rPr>
          <w:b/>
          <w:bCs/>
          <w:color w:val="222222"/>
          <w:sz w:val="26"/>
          <w:szCs w:val="26"/>
        </w:rPr>
        <w:t xml:space="preserve">Django — Building the Web App</w:t>
      </w:r>
      <w:r>
        <w:rPr>
          <w:sz w:val="26"/>
          <w:szCs w:val="26"/>
        </w:rPr>
        <w:t xml:space="preserve">     </w:t>
      </w:r>
      <w:r>
        <w:rPr>
          <w:b/>
          <w:bCs/>
          <w:color w:val="C2185B"/>
          <w:sz w:val="15"/>
          <w:szCs w:val="15"/>
        </w:rPr>
        <w:t xml:space="preserve">  TESTED  </w:t>
      </w:r>
    </w:p>
    <w:p>
      <w:pPr>
        <w:spacing w:after="120"/>
      </w:pPr>
      <w:r>
        <w:rPr>
          <w:i/>
          <w:iCs/>
          <w:color w:val="6B6B6B"/>
          <w:sz w:val="19"/>
          <w:szCs w:val="19"/>
        </w:rPr>
        <w:t xml:space="preserve">We build Django workflow apps. This is the framework you will ship in.</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34"/>
        <w:gridCol w:w="5846"/>
      </w:tblGrid>
      <w:tr>
        <w:trPr>
          <w:tblHeader/>
        </w:trPr>
        <w:tc>
          <w:tcPr>
            <w:tcW w:type="dxa" w:w="4234"/>
            <w:shd w:fill="C2185B" w:color="auto" w:val="clear"/>
            <w:tcMar>
              <w:top w:type="dxa" w:w="80"/>
              <w:left w:type="dxa" w:w="120"/>
              <w:bottom w:type="dxa" w:w="80"/>
              <w:right w:type="dxa" w:w="120"/>
            </w:tcMar>
          </w:tcPr>
          <w:p>
            <w:r>
              <w:rPr>
                <w:b/>
                <w:bCs/>
                <w:color w:val="FFFFFF"/>
                <w:sz w:val="19"/>
                <w:szCs w:val="19"/>
              </w:rPr>
              <w:t xml:space="preserve">STUDY THESE TOPICS</w:t>
            </w:r>
          </w:p>
        </w:tc>
        <w:tc>
          <w:tcPr>
            <w:tcW w:type="dxa" w:w="5846"/>
            <w:shd w:fill="C2185B" w:color="auto" w:val="clear"/>
            <w:tcMar>
              <w:top w:type="dxa" w:w="80"/>
              <w:left w:type="dxa" w:w="120"/>
              <w:bottom w:type="dxa" w:w="80"/>
              <w:right w:type="dxa" w:w="120"/>
            </w:tcMar>
          </w:tcPr>
          <w:p>
            <w:r>
              <w:rPr>
                <w:b/>
                <w:bCs/>
                <w:color w:val="FFFFFF"/>
                <w:sz w:val="19"/>
                <w:szCs w:val="19"/>
              </w:rPr>
              <w:t xml:space="preserve">YOU MUST BE ABLE TO</w:t>
            </w:r>
          </w:p>
        </w:tc>
      </w:tr>
      <w:tr>
        <w:tc>
          <w:tcPr>
            <w:tcW w:type="dxa" w:w="4234"/>
            <w:tcMar>
              <w:top w:type="dxa" w:w="80"/>
              <w:left w:type="dxa" w:w="120"/>
              <w:bottom w:type="dxa" w:w="80"/>
              <w:right w:type="dxa" w:w="120"/>
            </w:tcMar>
          </w:tcPr>
          <w:p>
            <w:r>
              <w:rPr>
                <w:b/>
                <w:bCs/>
                <w:color w:val="222222"/>
                <w:sz w:val="19"/>
                <w:szCs w:val="19"/>
              </w:rPr>
              <w:t xml:space="preserve">Project structure</w:t>
            </w:r>
          </w:p>
          <w:p>
            <w:pPr>
              <w:spacing w:before="20"/>
            </w:pPr>
            <w:r>
              <w:rPr>
                <w:color w:val="6B6B6B"/>
                <w:sz w:val="17"/>
                <w:szCs w:val="17"/>
              </w:rPr>
              <w:t xml:space="preserve">project vs app, settings, URL routing (urls.py)</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Start a Django project and app, wire a URL to a view, and run the dev server.</w:t>
            </w:r>
          </w:p>
        </w:tc>
      </w:tr>
      <w:tr>
        <w:tc>
          <w:tcPr>
            <w:tcW w:type="dxa" w:w="4234"/>
            <w:shd w:fill="FBF3F7" w:color="auto" w:val="clear"/>
            <w:tcMar>
              <w:top w:type="dxa" w:w="80"/>
              <w:left w:type="dxa" w:w="120"/>
              <w:bottom w:type="dxa" w:w="80"/>
              <w:right w:type="dxa" w:w="120"/>
            </w:tcMar>
          </w:tcPr>
          <w:p>
            <w:r>
              <w:rPr>
                <w:b/>
                <w:bCs/>
                <w:color w:val="222222"/>
                <w:sz w:val="19"/>
                <w:szCs w:val="19"/>
              </w:rPr>
              <w:t xml:space="preserve">The MTV pattern</w:t>
            </w:r>
          </w:p>
          <w:p>
            <w:pPr>
              <w:spacing w:before="20"/>
            </w:pPr>
            <w:r>
              <w:rPr>
                <w:color w:val="6B6B6B"/>
                <w:sz w:val="17"/>
                <w:szCs w:val="17"/>
              </w:rPr>
              <w:t xml:space="preserve">models, views, templates</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Explain how a request flows through URL to view to template, and build each piece.</w:t>
            </w:r>
          </w:p>
        </w:tc>
      </w:tr>
      <w:tr>
        <w:tc>
          <w:tcPr>
            <w:tcW w:type="dxa" w:w="4234"/>
            <w:tcMar>
              <w:top w:type="dxa" w:w="80"/>
              <w:left w:type="dxa" w:w="120"/>
              <w:bottom w:type="dxa" w:w="80"/>
              <w:right w:type="dxa" w:w="120"/>
            </w:tcMar>
          </w:tcPr>
          <w:p>
            <w:r>
              <w:rPr>
                <w:b/>
                <w:bCs/>
                <w:color w:val="222222"/>
                <w:sz w:val="19"/>
                <w:szCs w:val="19"/>
              </w:rPr>
              <w:t xml:space="preserve">ORM &amp; migrations</w:t>
            </w:r>
          </w:p>
          <w:p>
            <w:pPr>
              <w:spacing w:before="20"/>
            </w:pPr>
            <w:r>
              <w:rPr>
                <w:color w:val="6B6B6B"/>
                <w:sz w:val="17"/>
                <w:szCs w:val="17"/>
              </w:rPr>
              <w:t xml:space="preserve">models as tables, makemigrations/migrate, QuerySets, ForeignKey</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Define models, run migrations, and query and display related records.</w:t>
            </w:r>
          </w:p>
        </w:tc>
      </w:tr>
      <w:tr>
        <w:tc>
          <w:tcPr>
            <w:tcW w:type="dxa" w:w="4234"/>
            <w:shd w:fill="FBF3F7" w:color="auto" w:val="clear"/>
            <w:tcMar>
              <w:top w:type="dxa" w:w="80"/>
              <w:left w:type="dxa" w:w="120"/>
              <w:bottom w:type="dxa" w:w="80"/>
              <w:right w:type="dxa" w:w="120"/>
            </w:tcMar>
          </w:tcPr>
          <w:p>
            <w:r>
              <w:rPr>
                <w:b/>
                <w:bCs/>
                <w:color w:val="222222"/>
                <w:sz w:val="19"/>
                <w:szCs w:val="19"/>
              </w:rPr>
              <w:t xml:space="preserve">Forms &amp; validation</w:t>
            </w:r>
          </w:p>
          <w:p>
            <w:pPr>
              <w:spacing w:before="20"/>
            </w:pPr>
            <w:r>
              <w:rPr>
                <w:color w:val="6B6B6B"/>
                <w:sz w:val="17"/>
                <w:szCs w:val="17"/>
              </w:rPr>
              <w:t xml:space="preserve">Django forms/ModelForms, validation, POST handling, CSRF</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Build a data-entry form with validation that safely saves POST data.</w:t>
            </w:r>
          </w:p>
        </w:tc>
      </w:tr>
      <w:tr>
        <w:tc>
          <w:tcPr>
            <w:tcW w:type="dxa" w:w="4234"/>
            <w:tcMar>
              <w:top w:type="dxa" w:w="80"/>
              <w:left w:type="dxa" w:w="120"/>
              <w:bottom w:type="dxa" w:w="80"/>
              <w:right w:type="dxa" w:w="120"/>
            </w:tcMar>
          </w:tcPr>
          <w:p>
            <w:r>
              <w:rPr>
                <w:b/>
                <w:bCs/>
                <w:color w:val="222222"/>
                <w:sz w:val="19"/>
                <w:szCs w:val="19"/>
              </w:rPr>
              <w:t xml:space="preserve">Django admin</w:t>
            </w:r>
          </w:p>
          <w:p>
            <w:pPr>
              <w:spacing w:before="20"/>
            </w:pPr>
            <w:r>
              <w:rPr>
                <w:color w:val="6B6B6B"/>
                <w:sz w:val="17"/>
                <w:szCs w:val="17"/>
              </w:rPr>
              <w:t xml:space="preserve">register models, list/search/filter, inline related</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Configure the admin to manage your app's data.</w:t>
            </w:r>
          </w:p>
        </w:tc>
      </w:tr>
      <w:tr>
        <w:tc>
          <w:tcPr>
            <w:tcW w:type="dxa" w:w="4234"/>
            <w:shd w:fill="FBF3F7" w:color="auto" w:val="clear"/>
            <w:tcMar>
              <w:top w:type="dxa" w:w="80"/>
              <w:left w:type="dxa" w:w="120"/>
              <w:bottom w:type="dxa" w:w="80"/>
              <w:right w:type="dxa" w:w="120"/>
            </w:tcMar>
          </w:tcPr>
          <w:p>
            <w:r>
              <w:rPr>
                <w:b/>
                <w:bCs/>
                <w:color w:val="222222"/>
                <w:sz w:val="19"/>
                <w:szCs w:val="19"/>
              </w:rPr>
              <w:t xml:space="preserve">Build end to end</w:t>
            </w:r>
          </w:p>
          <w:p>
            <w:pPr>
              <w:spacing w:before="20"/>
            </w:pPr>
            <w:r>
              <w:rPr>
                <w:color w:val="6B6B6B"/>
                <w:sz w:val="17"/>
                <w:szCs w:val="17"/>
              </w:rPr>
              <w:t xml:space="preserve">a working CRUD black-box workflow app</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Build, run, and demonstrate a small CRUD web app that performs one business function.</w:t>
            </w:r>
          </w:p>
        </w:tc>
      </w:tr>
    </w:tbl>
    <w:p>
      <w:pPr>
        <w:pStyle w:val="Heading1"/>
        <w:pBdr>
          <w:bottom w:val="single" w:color="C2185B" w:sz="6" w:space="4"/>
        </w:pBdr>
        <w:spacing w:after="60" w:before="320"/>
      </w:pPr>
      <w:r>
        <w:rPr>
          <w:b/>
          <w:bCs/>
          <w:color w:val="C2185B"/>
          <w:sz w:val="26"/>
          <w:szCs w:val="26"/>
        </w:rPr>
        <w:t xml:space="preserve">5  </w:t>
      </w:r>
      <w:r>
        <w:rPr>
          <w:b/>
          <w:bCs/>
          <w:color w:val="222222"/>
          <w:sz w:val="26"/>
          <w:szCs w:val="26"/>
        </w:rPr>
        <w:t xml:space="preserve">Explain &amp; Debug Your Own Code</w:t>
      </w:r>
      <w:r>
        <w:rPr>
          <w:sz w:val="26"/>
          <w:szCs w:val="26"/>
        </w:rPr>
        <w:t xml:space="preserve">     </w:t>
      </w:r>
      <w:r>
        <w:rPr>
          <w:b/>
          <w:bCs/>
          <w:color w:val="C2185B"/>
          <w:sz w:val="15"/>
          <w:szCs w:val="15"/>
        </w:rPr>
        <w:t xml:space="preserve">  TESTED  </w:t>
      </w:r>
    </w:p>
    <w:p>
      <w:pPr>
        <w:spacing w:after="120"/>
      </w:pPr>
      <w:r>
        <w:rPr>
          <w:i/>
          <w:iCs/>
          <w:color w:val="6B6B6B"/>
          <w:sz w:val="19"/>
          <w:szCs w:val="19"/>
        </w:rPr>
        <w:t xml:space="preserve">This is what the live walkthrough checks. If AI helped you write it, you still own it; you must be able to open it and explain it.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34"/>
        <w:gridCol w:w="5846"/>
      </w:tblGrid>
      <w:tr>
        <w:trPr>
          <w:tblHeader/>
        </w:trPr>
        <w:tc>
          <w:tcPr>
            <w:tcW w:type="dxa" w:w="4234"/>
            <w:shd w:fill="C2185B" w:color="auto" w:val="clear"/>
            <w:tcMar>
              <w:top w:type="dxa" w:w="80"/>
              <w:left w:type="dxa" w:w="120"/>
              <w:bottom w:type="dxa" w:w="80"/>
              <w:right w:type="dxa" w:w="120"/>
            </w:tcMar>
          </w:tcPr>
          <w:p>
            <w:r>
              <w:rPr>
                <w:b/>
                <w:bCs/>
                <w:color w:val="FFFFFF"/>
                <w:sz w:val="19"/>
                <w:szCs w:val="19"/>
              </w:rPr>
              <w:t xml:space="preserve">STUDY THESE TOPICS</w:t>
            </w:r>
          </w:p>
        </w:tc>
        <w:tc>
          <w:tcPr>
            <w:tcW w:type="dxa" w:w="5846"/>
            <w:shd w:fill="C2185B" w:color="auto" w:val="clear"/>
            <w:tcMar>
              <w:top w:type="dxa" w:w="80"/>
              <w:left w:type="dxa" w:w="120"/>
              <w:bottom w:type="dxa" w:w="80"/>
              <w:right w:type="dxa" w:w="120"/>
            </w:tcMar>
          </w:tcPr>
          <w:p>
            <w:r>
              <w:rPr>
                <w:b/>
                <w:bCs/>
                <w:color w:val="FFFFFF"/>
                <w:sz w:val="19"/>
                <w:szCs w:val="19"/>
              </w:rPr>
              <w:t xml:space="preserve">YOU MUST BE ABLE TO</w:t>
            </w:r>
          </w:p>
        </w:tc>
      </w:tr>
      <w:tr>
        <w:tc>
          <w:tcPr>
            <w:tcW w:type="dxa" w:w="4234"/>
            <w:tcMar>
              <w:top w:type="dxa" w:w="80"/>
              <w:left w:type="dxa" w:w="120"/>
              <w:bottom w:type="dxa" w:w="80"/>
              <w:right w:type="dxa" w:w="120"/>
            </w:tcMar>
          </w:tcPr>
          <w:p>
            <w:r>
              <w:rPr>
                <w:b/>
                <w:bCs/>
                <w:color w:val="222222"/>
                <w:sz w:val="19"/>
                <w:szCs w:val="19"/>
              </w:rPr>
              <w:t xml:space="preserve">Read &amp; trace code</w:t>
            </w:r>
          </w:p>
          <w:p>
            <w:pPr>
              <w:spacing w:before="20"/>
            </w:pPr>
            <w:r>
              <w:rPr>
                <w:color w:val="6B6B6B"/>
                <w:sz w:val="17"/>
                <w:szCs w:val="17"/>
              </w:rPr>
              <w:t xml:space="preserve">follow execution, explain each section's purpose</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Open your codebase and walk through what each part does and why.</w:t>
            </w:r>
          </w:p>
        </w:tc>
      </w:tr>
      <w:tr>
        <w:tc>
          <w:tcPr>
            <w:tcW w:type="dxa" w:w="4234"/>
            <w:shd w:fill="FBF3F7" w:color="auto" w:val="clear"/>
            <w:tcMar>
              <w:top w:type="dxa" w:w="80"/>
              <w:left w:type="dxa" w:w="120"/>
              <w:bottom w:type="dxa" w:w="80"/>
              <w:right w:type="dxa" w:w="120"/>
            </w:tcMar>
          </w:tcPr>
          <w:p>
            <w:r>
              <w:rPr>
                <w:b/>
                <w:bCs/>
                <w:color w:val="222222"/>
                <w:sz w:val="19"/>
                <w:szCs w:val="19"/>
              </w:rPr>
              <w:t xml:space="preserve">Debugging</w:t>
            </w:r>
          </w:p>
          <w:p>
            <w:pPr>
              <w:spacing w:before="20"/>
            </w:pPr>
            <w:r>
              <w:rPr>
                <w:color w:val="6B6B6B"/>
                <w:sz w:val="17"/>
                <w:szCs w:val="17"/>
              </w:rPr>
              <w:t xml:space="preserve">read tracebacks, print/logging, a debugger, isolate a bug</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Diagnose and fix a bug in your own code and explain the fix.</w:t>
            </w:r>
          </w:p>
        </w:tc>
      </w:tr>
      <w:tr>
        <w:tc>
          <w:tcPr>
            <w:tcW w:type="dxa" w:w="4234"/>
            <w:tcMar>
              <w:top w:type="dxa" w:w="80"/>
              <w:left w:type="dxa" w:w="120"/>
              <w:bottom w:type="dxa" w:w="80"/>
              <w:right w:type="dxa" w:w="120"/>
            </w:tcMar>
          </w:tcPr>
          <w:p>
            <w:r>
              <w:rPr>
                <w:b/>
                <w:bCs/>
                <w:color w:val="222222"/>
                <w:sz w:val="19"/>
                <w:szCs w:val="19"/>
              </w:rPr>
              <w:t xml:space="preserve">Defend design choices</w:t>
            </w:r>
          </w:p>
          <w:p>
            <w:pPr>
              <w:spacing w:before="20"/>
            </w:pPr>
            <w:r>
              <w:rPr>
                <w:color w:val="6B6B6B"/>
                <w:sz w:val="17"/>
                <w:szCs w:val="17"/>
              </w:rPr>
              <w:t xml:space="preserve">why this structure, library, and approach</w:t>
            </w:r>
          </w:p>
        </w:tc>
        <w:tc>
          <w:tcPr>
            <w:tcW w:type="dxa" w:w="5846"/>
            <w:tcMar>
              <w:top w:type="dxa" w:w="80"/>
              <w:left w:type="dxa" w:w="120"/>
              <w:bottom w:type="dxa" w:w="80"/>
              <w:right w:type="dxa" w:w="120"/>
            </w:tcMar>
          </w:tcPr>
          <w:p>
            <w:pPr>
              <w:pStyle w:val="ListParagraph"/>
              <w:numPr>
                <w:ilvl w:val="0"/>
                <w:numId w:val="2"/>
              </w:numPr>
              <w:spacing w:after="40"/>
            </w:pPr>
            <w:r>
              <w:rPr>
                <w:color w:val="222222"/>
                <w:sz w:val="19"/>
                <w:szCs w:val="19"/>
              </w:rPr>
              <w:t xml:space="preserve">Justify your design decisions and describe what you would do differently.</w:t>
            </w:r>
          </w:p>
        </w:tc>
      </w:tr>
      <w:tr>
        <w:tc>
          <w:tcPr>
            <w:tcW w:type="dxa" w:w="4234"/>
            <w:shd w:fill="FBF3F7" w:color="auto" w:val="clear"/>
            <w:tcMar>
              <w:top w:type="dxa" w:w="80"/>
              <w:left w:type="dxa" w:w="120"/>
              <w:bottom w:type="dxa" w:w="80"/>
              <w:right w:type="dxa" w:w="120"/>
            </w:tcMar>
          </w:tcPr>
          <w:p>
            <w:r>
              <w:rPr>
                <w:b/>
                <w:bCs/>
                <w:color w:val="222222"/>
                <w:sz w:val="19"/>
                <w:szCs w:val="19"/>
              </w:rPr>
              <w:t xml:space="preserve">Own AI-generated code</w:t>
            </w:r>
          </w:p>
          <w:p>
            <w:pPr>
              <w:spacing w:before="20"/>
            </w:pPr>
            <w:r>
              <w:rPr>
                <w:color w:val="6B6B6B"/>
                <w:sz w:val="17"/>
                <w:szCs w:val="17"/>
              </w:rPr>
              <w:t xml:space="preserve">understand, verify, and adapt what a tool produced</w:t>
            </w:r>
          </w:p>
        </w:tc>
        <w:tc>
          <w:tcPr>
            <w:tcW w:type="dxa" w:w="5846"/>
            <w:shd w:fill="FBF3F7" w:color="auto" w:val="clear"/>
            <w:tcMar>
              <w:top w:type="dxa" w:w="80"/>
              <w:left w:type="dxa" w:w="120"/>
              <w:bottom w:type="dxa" w:w="80"/>
              <w:right w:type="dxa" w:w="120"/>
            </w:tcMar>
          </w:tcPr>
          <w:p>
            <w:pPr>
              <w:pStyle w:val="ListParagraph"/>
              <w:numPr>
                <w:ilvl w:val="0"/>
                <w:numId w:val="2"/>
              </w:numPr>
              <w:spacing w:after="40"/>
            </w:pPr>
            <w:r>
              <w:rPr>
                <w:color w:val="222222"/>
                <w:sz w:val="19"/>
                <w:szCs w:val="19"/>
              </w:rPr>
              <w:t xml:space="preserve">Explain AI-assisted code as if you wrote it, and correct it when it is wrong.</w:t>
            </w:r>
          </w:p>
        </w:tc>
      </w:tr>
    </w:tbl>
    <w:p>
      <w:pPr>
        <w:pStyle w:val="Heading1"/>
        <w:pBdr>
          <w:bottom w:val="single" w:color="C2185B" w:sz="6" w:space="4"/>
        </w:pBdr>
        <w:spacing w:after="60" w:before="320"/>
      </w:pPr>
      <w:r>
        <w:rPr>
          <w:b/>
          <w:bCs/>
          <w:color w:val="C2185B"/>
          <w:sz w:val="26"/>
          <w:szCs w:val="26"/>
        </w:rPr>
        <w:t xml:space="preserve">6  </w:t>
      </w:r>
      <w:r>
        <w:rPr>
          <w:b/>
          <w:bCs/>
          <w:color w:val="222222"/>
          <w:sz w:val="26"/>
          <w:szCs w:val="26"/>
        </w:rPr>
        <w:t xml:space="preserve">AWS, Bedrock &amp; AI Tooling</w:t>
      </w:r>
      <w:r>
        <w:rPr>
          <w:sz w:val="26"/>
          <w:szCs w:val="26"/>
        </w:rPr>
        <w:t xml:space="preserve">     </w:t>
      </w:r>
      <w:r>
        <w:rPr>
          <w:b/>
          <w:bCs/>
          <w:color w:val="6B6B6B"/>
          <w:sz w:val="15"/>
          <w:szCs w:val="15"/>
        </w:rPr>
        <w:t xml:space="preserve">  NOT TESTED YET  </w:t>
      </w:r>
    </w:p>
    <w:p>
      <w:pPr>
        <w:spacing w:after="120"/>
      </w:pPr>
      <w:r>
        <w:rPr>
          <w:i/>
          <w:iCs/>
          <w:color w:val="6B6B6B"/>
          <w:sz w:val="19"/>
          <w:szCs w:val="19"/>
        </w:rPr>
        <w:t xml:space="preserve">You do not need these to qualify and they are not on the test. Know they exist; you will learn them after training, once on-network access is granted.</w:t>
      </w:r>
    </w:p>
    <w:p>
      <w:pPr>
        <w:pStyle w:val="ListParagraph"/>
        <w:numPr>
          <w:ilvl w:val="0"/>
          <w:numId w:val="2"/>
        </w:numPr>
        <w:spacing w:after="40"/>
      </w:pPr>
      <w:r>
        <w:rPr>
          <w:color w:val="222222"/>
          <w:sz w:val="19"/>
          <w:szCs w:val="19"/>
        </w:rPr>
        <w:t xml:space="preserve">AWS (Amazon Web Services): where our apps run, on-network.</w:t>
      </w:r>
    </w:p>
    <w:p>
      <w:pPr>
        <w:pStyle w:val="ListParagraph"/>
        <w:numPr>
          <w:ilvl w:val="0"/>
          <w:numId w:val="2"/>
        </w:numPr>
        <w:spacing w:after="40"/>
      </w:pPr>
      <w:r>
        <w:rPr>
          <w:color w:val="222222"/>
          <w:sz w:val="19"/>
          <w:szCs w:val="19"/>
        </w:rPr>
        <w:t xml:space="preserve">Amazon Bedrock: on-network access to AI models with token caps; the approved path.</w:t>
      </w:r>
    </w:p>
    <w:p>
      <w:pPr>
        <w:pStyle w:val="ListParagraph"/>
        <w:numPr>
          <w:ilvl w:val="0"/>
          <w:numId w:val="2"/>
        </w:numPr>
        <w:spacing w:after="40"/>
      </w:pPr>
      <w:r>
        <w:rPr>
          <w:color w:val="222222"/>
          <w:sz w:val="19"/>
          <w:szCs w:val="19"/>
        </w:rPr>
        <w:t xml:space="preserve">Claude Code / Kiro: AI coding assistants used through Bedrock after access is granted.</w:t>
      </w:r>
    </w:p>
    <w:p>
      <w:pPr>
        <w:pStyle w:val="ListParagraph"/>
        <w:numPr>
          <w:ilvl w:val="0"/>
          <w:numId w:val="2"/>
        </w:numPr>
        <w:spacing w:after="40"/>
      </w:pPr>
      <w:r>
        <w:rPr>
          <w:color w:val="222222"/>
          <w:sz w:val="19"/>
          <w:szCs w:val="19"/>
        </w:rPr>
        <w:t xml:space="preserve">Prompting: a real, learnable skill you will build on the job.</w:t>
      </w:r>
    </w:p>
    <w:p>
      <w:pPr>
        <w:pStyle w:val="Heading1"/>
        <w:pBdr>
          <w:bottom w:val="single" w:color="C2185B" w:sz="6" w:space="4"/>
        </w:pBdr>
        <w:spacing w:after="60" w:before="340"/>
      </w:pPr>
      <w:r>
        <w:rPr>
          <w:b/>
          <w:bCs/>
          <w:color w:val="222222"/>
          <w:sz w:val="26"/>
          <w:szCs w:val="26"/>
        </w:rPr>
        <w:t xml:space="preserve">The path — where this fits</w:t>
      </w:r>
    </w:p>
    <w:p>
      <w:pPr>
        <w:spacing w:after="120"/>
      </w:pPr>
      <w:r>
        <w:rPr>
          <w:i/>
          <w:iCs/>
          <w:color w:val="6B6B6B"/>
          <w:sz w:val="19"/>
          <w:szCs w:val="19"/>
        </w:rPr>
        <w:t xml:space="preserve">You climb by doing the work. Here is the full path, and where the qualification gate sits.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760"/>
        <w:gridCol w:w="6620"/>
        <w:gridCol w:w="2700"/>
      </w:tblGrid>
      <w:tr>
        <w:tc>
          <w:tcPr>
            <w:tcW w:type="dxa" w:w="760"/>
            <w:shd w:fill="C2185B" w:color="auto" w:val="clear"/>
            <w:tcMar>
              <w:top w:type="dxa" w:w="100"/>
              <w:left w:type="dxa" w:w="60"/>
              <w:bottom w:type="dxa" w:w="100"/>
              <w:right w:type="dxa" w:w="60"/>
            </w:tcMar>
            <w:vAlign w:val="center"/>
          </w:tcPr>
          <w:p>
            <w:pPr>
              <w:jc w:val="center"/>
            </w:pPr>
            <w:r>
              <w:rPr>
                <w:b/>
                <w:bCs/>
                <w:color w:val="FFFFFF"/>
                <w:sz w:val="28"/>
                <w:szCs w:val="28"/>
              </w:rPr>
              <w:t xml:space="preserve">1</w:t>
            </w:r>
          </w:p>
        </w:tc>
        <w:tc>
          <w:tcPr>
            <w:tcW w:type="dxa" w:w="6620"/>
            <w:tcMar>
              <w:top w:type="dxa" w:w="100"/>
              <w:left w:type="dxa" w:w="140"/>
              <w:bottom w:type="dxa" w:w="100"/>
              <w:right w:type="dxa" w:w="140"/>
            </w:tcMar>
            <w:vAlign w:val="center"/>
          </w:tcPr>
          <w:p>
            <w:r>
              <w:rPr>
                <w:b/>
                <w:bCs/>
                <w:color w:val="222222"/>
                <w:sz w:val="21"/>
                <w:szCs w:val="21"/>
              </w:rPr>
              <w:t xml:space="preserve">Domain Expert</w:t>
            </w:r>
          </w:p>
          <w:p>
            <w:pPr>
              <w:spacing w:before="20"/>
            </w:pPr>
            <w:r>
              <w:rPr>
                <w:color w:val="6B6B6B"/>
                <w:sz w:val="18"/>
                <w:szCs w:val="18"/>
              </w:rPr>
              <w:t xml:space="preserve">Subject-matter expert. Feeds the process knowledge a build needs.</w:t>
            </w:r>
          </w:p>
        </w:tc>
        <w:tc>
          <w:tcPr>
            <w:tcW w:type="dxa" w:w="2700"/>
            <w:tcMar>
              <w:top w:type="dxa" w:w="100"/>
              <w:left w:type="dxa" w:w="120"/>
              <w:bottom w:type="dxa" w:w="100"/>
              <w:right w:type="dxa" w:w="120"/>
            </w:tcMar>
            <w:vAlign w:val="center"/>
          </w:tcPr>
          <w:p>
            <w:pPr>
              <w:jc w:val="center"/>
            </w:pPr>
            <w:r>
              <w:rPr>
                <w:b w:val="false"/>
                <w:bCs w:val="false"/>
                <w:color w:val="6B6B6B"/>
                <w:sz w:val="16"/>
                <w:szCs w:val="16"/>
              </w:rPr>
              <w:t xml:space="preserve"/>
            </w:r>
          </w:p>
        </w:tc>
      </w:tr>
      <w:tr>
        <w:tc>
          <w:tcPr>
            <w:tcW w:type="dxa" w:w="760"/>
            <w:shd w:fill="C2185B" w:color="auto" w:val="clear"/>
            <w:tcMar>
              <w:top w:type="dxa" w:w="100"/>
              <w:left w:type="dxa" w:w="60"/>
              <w:bottom w:type="dxa" w:w="100"/>
              <w:right w:type="dxa" w:w="60"/>
            </w:tcMar>
            <w:vAlign w:val="center"/>
          </w:tcPr>
          <w:p>
            <w:pPr>
              <w:jc w:val="center"/>
            </w:pPr>
            <w:r>
              <w:rPr>
                <w:b/>
                <w:bCs/>
                <w:color w:val="FFFFFF"/>
                <w:sz w:val="28"/>
                <w:szCs w:val="28"/>
              </w:rPr>
              <w:t xml:space="preserve">2</w:t>
            </w:r>
          </w:p>
        </w:tc>
        <w:tc>
          <w:tcPr>
            <w:tcW w:type="dxa" w:w="6620"/>
            <w:tcMar>
              <w:top w:type="dxa" w:w="100"/>
              <w:left w:type="dxa" w:w="140"/>
              <w:bottom w:type="dxa" w:w="100"/>
              <w:right w:type="dxa" w:w="140"/>
            </w:tcMar>
            <w:vAlign w:val="center"/>
          </w:tcPr>
          <w:p>
            <w:r>
              <w:rPr>
                <w:b/>
                <w:bCs/>
                <w:color w:val="222222"/>
                <w:sz w:val="21"/>
                <w:szCs w:val="21"/>
              </w:rPr>
              <w:t xml:space="preserve">Apprentice</w:t>
            </w:r>
          </w:p>
          <w:p>
            <w:pPr>
              <w:spacing w:before="20"/>
            </w:pPr>
            <w:r>
              <w:rPr>
                <w:color w:val="6B6B6B"/>
                <w:sz w:val="18"/>
                <w:szCs w:val="18"/>
              </w:rPr>
              <w:t xml:space="preserve">Python and Django foundations, plus one solo project.</w:t>
            </w:r>
          </w:p>
        </w:tc>
        <w:tc>
          <w:tcPr>
            <w:tcW w:type="dxa" w:w="2700"/>
            <w:shd w:fill="FBF3F7" w:color="auto" w:val="clear"/>
            <w:tcMar>
              <w:top w:type="dxa" w:w="100"/>
              <w:left w:type="dxa" w:w="120"/>
              <w:bottom w:type="dxa" w:w="100"/>
              <w:right w:type="dxa" w:w="120"/>
            </w:tcMar>
            <w:vAlign w:val="center"/>
          </w:tcPr>
          <w:p>
            <w:pPr>
              <w:jc w:val="center"/>
            </w:pPr>
            <w:r>
              <w:rPr>
                <w:b/>
                <w:bCs/>
                <w:color w:val="C2185B"/>
                <w:sz w:val="16"/>
                <w:szCs w:val="16"/>
              </w:rPr>
              <w:t xml:space="preserve">Training</w:t>
            </w:r>
          </w:p>
          <w:p>
            <w:pPr>
              <w:jc w:val="center"/>
            </w:pPr>
            <w:r>
              <w:rPr>
                <w:b w:val="false"/>
                <w:bCs w:val="false"/>
                <w:color w:val="C2185B"/>
                <w:sz w:val="16"/>
                <w:szCs w:val="16"/>
              </w:rPr>
              <w:t xml:space="preserve">CTP Phase 1 &amp; 2</w:t>
            </w:r>
          </w:p>
        </w:tc>
      </w:tr>
      <w:tr>
        <w:tc>
          <w:tcPr>
            <w:tcW w:type="dxa" w:w="10080"/>
            <w:gridSpan w:val="3"/>
            <w:shd w:fill="C2185B" w:color="auto" w:val="clear"/>
            <w:tcMar>
              <w:top w:type="dxa" w:w="90"/>
              <w:left w:type="dxa" w:w="140"/>
              <w:bottom w:type="dxa" w:w="90"/>
              <w:right w:type="dxa" w:w="140"/>
            </w:tcMar>
          </w:tcPr>
          <w:p>
            <w:pPr>
              <w:jc w:val="center"/>
            </w:pPr>
            <w:r>
              <w:rPr>
                <w:b/>
                <w:bCs/>
                <w:color w:val="FFFFFF"/>
                <w:sz w:val="20"/>
                <w:szCs w:val="20"/>
              </w:rPr>
              <w:t xml:space="preserve">QUALIFICATION TEST  </w:t>
            </w:r>
            <w:r>
              <w:rPr>
                <w:color w:val="FFFFFF"/>
                <w:sz w:val="18"/>
                <w:szCs w:val="18"/>
              </w:rPr>
              <w:t xml:space="preserve">— pass to earn a mentee slot   ·   written test + live code walkthrough</w:t>
            </w:r>
          </w:p>
        </w:tc>
      </w:tr>
      <w:tr>
        <w:tc>
          <w:tcPr>
            <w:tcW w:type="dxa" w:w="760"/>
            <w:shd w:fill="C2185B" w:color="auto" w:val="clear"/>
            <w:tcMar>
              <w:top w:type="dxa" w:w="100"/>
              <w:left w:type="dxa" w:w="60"/>
              <w:bottom w:type="dxa" w:w="100"/>
              <w:right w:type="dxa" w:w="60"/>
            </w:tcMar>
            <w:vAlign w:val="center"/>
          </w:tcPr>
          <w:p>
            <w:pPr>
              <w:jc w:val="center"/>
            </w:pPr>
            <w:r>
              <w:rPr>
                <w:b/>
                <w:bCs/>
                <w:color w:val="FFFFFF"/>
                <w:sz w:val="28"/>
                <w:szCs w:val="28"/>
              </w:rPr>
              <w:t xml:space="preserve">3</w:t>
            </w:r>
          </w:p>
        </w:tc>
        <w:tc>
          <w:tcPr>
            <w:tcW w:type="dxa" w:w="6620"/>
            <w:tcMar>
              <w:top w:type="dxa" w:w="100"/>
              <w:left w:type="dxa" w:w="140"/>
              <w:bottom w:type="dxa" w:w="100"/>
              <w:right w:type="dxa" w:w="140"/>
            </w:tcMar>
            <w:vAlign w:val="center"/>
          </w:tcPr>
          <w:p>
            <w:r>
              <w:rPr>
                <w:b/>
                <w:bCs/>
                <w:color w:val="222222"/>
                <w:sz w:val="21"/>
                <w:szCs w:val="21"/>
              </w:rPr>
              <w:t xml:space="preserve">Jr Developer</w:t>
            </w:r>
          </w:p>
          <w:p>
            <w:pPr>
              <w:spacing w:before="20"/>
            </w:pPr>
            <w:r>
              <w:rPr>
                <w:color w:val="6B6B6B"/>
                <w:sz w:val="18"/>
                <w:szCs w:val="18"/>
              </w:rPr>
              <w:t xml:space="preserve">Pairs 1:1 with a Sr Developer.</w:t>
            </w:r>
          </w:p>
        </w:tc>
        <w:tc>
          <w:tcPr>
            <w:tcW w:type="dxa" w:w="2700"/>
            <w:shd w:fill="FBF3F7" w:color="auto" w:val="clear"/>
            <w:tcMar>
              <w:top w:type="dxa" w:w="100"/>
              <w:left w:type="dxa" w:w="120"/>
              <w:bottom w:type="dxa" w:w="100"/>
              <w:right w:type="dxa" w:w="120"/>
            </w:tcMar>
            <w:vAlign w:val="center"/>
          </w:tcPr>
          <w:p>
            <w:pPr>
              <w:jc w:val="center"/>
            </w:pPr>
            <w:r>
              <w:rPr>
                <w:b/>
                <w:bCs/>
                <w:color w:val="C2185B"/>
                <w:sz w:val="16"/>
                <w:szCs w:val="16"/>
              </w:rPr>
              <w:t xml:space="preserve">Mentoring begins</w:t>
            </w:r>
          </w:p>
          <w:p>
            <w:pPr>
              <w:jc w:val="center"/>
            </w:pPr>
            <w:r>
              <w:rPr>
                <w:b w:val="false"/>
                <w:bCs w:val="false"/>
                <w:color w:val="C2185B"/>
                <w:sz w:val="16"/>
                <w:szCs w:val="16"/>
              </w:rPr>
              <w:t xml:space="preserve">CTP Phase 3</w:t>
            </w:r>
          </w:p>
        </w:tc>
      </w:tr>
      <w:tr>
        <w:tc>
          <w:tcPr>
            <w:tcW w:type="dxa" w:w="760"/>
            <w:shd w:fill="C2185B" w:color="auto" w:val="clear"/>
            <w:tcMar>
              <w:top w:type="dxa" w:w="100"/>
              <w:left w:type="dxa" w:w="60"/>
              <w:bottom w:type="dxa" w:w="100"/>
              <w:right w:type="dxa" w:w="60"/>
            </w:tcMar>
            <w:vAlign w:val="center"/>
          </w:tcPr>
          <w:p>
            <w:pPr>
              <w:jc w:val="center"/>
            </w:pPr>
            <w:r>
              <w:rPr>
                <w:b/>
                <w:bCs/>
                <w:color w:val="FFFFFF"/>
                <w:sz w:val="28"/>
                <w:szCs w:val="28"/>
              </w:rPr>
              <w:t xml:space="preserve">4</w:t>
            </w:r>
          </w:p>
        </w:tc>
        <w:tc>
          <w:tcPr>
            <w:tcW w:type="dxa" w:w="6620"/>
            <w:tcMar>
              <w:top w:type="dxa" w:w="100"/>
              <w:left w:type="dxa" w:w="140"/>
              <w:bottom w:type="dxa" w:w="100"/>
              <w:right w:type="dxa" w:w="140"/>
            </w:tcMar>
            <w:vAlign w:val="center"/>
          </w:tcPr>
          <w:p>
            <w:r>
              <w:rPr>
                <w:b/>
                <w:bCs/>
                <w:color w:val="222222"/>
                <w:sz w:val="21"/>
                <w:szCs w:val="21"/>
              </w:rPr>
              <w:t xml:space="preserve">Trusted Builder</w:t>
            </w:r>
          </w:p>
          <w:p>
            <w:pPr>
              <w:spacing w:before="20"/>
            </w:pPr>
            <w:r>
              <w:rPr>
                <w:color w:val="6B6B6B"/>
                <w:sz w:val="18"/>
                <w:szCs w:val="18"/>
              </w:rPr>
              <w:t xml:space="preserve">Reviewed committer.</w:t>
            </w:r>
          </w:p>
        </w:tc>
        <w:tc>
          <w:tcPr>
            <w:tcW w:type="dxa" w:w="2700"/>
            <w:tcMar>
              <w:top w:type="dxa" w:w="100"/>
              <w:left w:type="dxa" w:w="120"/>
              <w:bottom w:type="dxa" w:w="100"/>
              <w:right w:type="dxa" w:w="120"/>
            </w:tcMar>
            <w:vAlign w:val="center"/>
          </w:tcPr>
          <w:p>
            <w:pPr>
              <w:jc w:val="center"/>
            </w:pPr>
            <w:r>
              <w:rPr>
                <w:b w:val="false"/>
                <w:bCs w:val="false"/>
                <w:color w:val="6B6B6B"/>
                <w:sz w:val="16"/>
                <w:szCs w:val="16"/>
              </w:rPr>
              <w:t xml:space="preserve"/>
            </w:r>
          </w:p>
        </w:tc>
      </w:tr>
      <w:tr>
        <w:tc>
          <w:tcPr>
            <w:tcW w:type="dxa" w:w="760"/>
            <w:shd w:fill="C2185B" w:color="auto" w:val="clear"/>
            <w:tcMar>
              <w:top w:type="dxa" w:w="100"/>
              <w:left w:type="dxa" w:w="60"/>
              <w:bottom w:type="dxa" w:w="100"/>
              <w:right w:type="dxa" w:w="60"/>
            </w:tcMar>
            <w:vAlign w:val="center"/>
          </w:tcPr>
          <w:p>
            <w:pPr>
              <w:jc w:val="center"/>
            </w:pPr>
            <w:r>
              <w:rPr>
                <w:b/>
                <w:bCs/>
                <w:color w:val="FFFFFF"/>
                <w:sz w:val="28"/>
                <w:szCs w:val="28"/>
              </w:rPr>
              <w:t xml:space="preserve">5</w:t>
            </w:r>
          </w:p>
        </w:tc>
        <w:tc>
          <w:tcPr>
            <w:tcW w:type="dxa" w:w="6620"/>
            <w:tcMar>
              <w:top w:type="dxa" w:w="100"/>
              <w:left w:type="dxa" w:w="140"/>
              <w:bottom w:type="dxa" w:w="100"/>
              <w:right w:type="dxa" w:w="140"/>
            </w:tcMar>
            <w:vAlign w:val="center"/>
          </w:tcPr>
          <w:p>
            <w:r>
              <w:rPr>
                <w:b/>
                <w:bCs/>
                <w:color w:val="222222"/>
                <w:sz w:val="21"/>
                <w:szCs w:val="21"/>
              </w:rPr>
              <w:t xml:space="preserve">Sr Developer</w:t>
            </w:r>
          </w:p>
          <w:p>
            <w:pPr>
              <w:spacing w:before="20"/>
            </w:pPr>
            <w:r>
              <w:rPr>
                <w:color w:val="6B6B6B"/>
                <w:sz w:val="18"/>
                <w:szCs w:val="18"/>
              </w:rPr>
              <w:t xml:space="preserve">Owns a node, cuts new trails, and contributes back to the CTP.</w:t>
            </w:r>
          </w:p>
        </w:tc>
        <w:tc>
          <w:tcPr>
            <w:tcW w:type="dxa" w:w="2700"/>
            <w:tcMar>
              <w:top w:type="dxa" w:w="100"/>
              <w:left w:type="dxa" w:w="120"/>
              <w:bottom w:type="dxa" w:w="100"/>
              <w:right w:type="dxa" w:w="120"/>
            </w:tcMar>
            <w:vAlign w:val="center"/>
          </w:tcPr>
          <w:p>
            <w:pPr>
              <w:jc w:val="center"/>
            </w:pPr>
            <w:r>
              <w:rPr>
                <w:b w:val="false"/>
                <w:bCs w:val="false"/>
                <w:color w:val="6B6B6B"/>
                <w:sz w:val="16"/>
                <w:szCs w:val="16"/>
              </w:rPr>
              <w:t xml:space="preserve"/>
            </w:r>
          </w:p>
        </w:tc>
      </w:tr>
    </w:tbl>
    <w:p>
      <w:pPr>
        <w:spacing w:before="100"/>
      </w:pPr>
      <w:r>
        <w:rPr>
          <w:color w:val="222222"/>
          <w:sz w:val="19"/>
          <w:szCs w:val="19"/>
        </w:rPr>
        <w:t xml:space="preserve">Training happens at stage 2. The test sits between stages 2 and 3: you pass it to earn a 1:1 mentee slot. Mentoring, and hands-on build work with DSI, begins at stage 3. Until you clear the gate, there is no mentor, no project, and no environment access.</w:t>
      </w:r>
    </w:p>
    <w:p>
      <w:pPr>
        <w:pStyle w:val="Heading1"/>
        <w:pBdr>
          <w:bottom w:val="single" w:color="C2185B" w:sz="6" w:space="4"/>
        </w:pBdr>
        <w:spacing w:after="60" w:before="340"/>
      </w:pPr>
      <w:r>
        <w:rPr>
          <w:b/>
          <w:bCs/>
          <w:color w:val="222222"/>
          <w:sz w:val="26"/>
          <w:szCs w:val="26"/>
        </w:rPr>
        <w:t xml:space="preserve">The gate — how qualification and selection work</w:t>
      </w:r>
    </w:p>
    <w:p>
      <w:pPr>
        <w:pStyle w:val="ListParagraph"/>
        <w:numPr>
          <w:ilvl w:val="0"/>
          <w:numId w:val="2"/>
        </w:numPr>
        <w:spacing w:after="40"/>
      </w:pPr>
      <w:r>
        <w:rPr>
          <w:color w:val="222222"/>
          <w:sz w:val="19"/>
          <w:szCs w:val="19"/>
        </w:rPr>
        <w:t xml:space="preserve">Two parts. A written test (multiple choice and short answer, drawn from a randomized bank and graded automatically) plus a short live code walkthrough for the top-ranked, where you explain code out loud.</w:t>
      </w:r>
    </w:p>
    <w:p>
      <w:pPr>
        <w:pStyle w:val="ListParagraph"/>
        <w:numPr>
          <w:ilvl w:val="0"/>
          <w:numId w:val="2"/>
        </w:numPr>
        <w:spacing w:after="40"/>
      </w:pPr>
      <w:r>
        <w:rPr>
          <w:color w:val="222222"/>
          <w:sz w:val="19"/>
          <w:szCs w:val="19"/>
        </w:rPr>
        <w:t xml:space="preserve">Cadence. Offered every 8 weeks. If you do not make it, retake at the next window. Windows keep the bar meaningful and limit question-sharing.</w:t>
      </w:r>
    </w:p>
    <w:p>
      <w:pPr>
        <w:pStyle w:val="ListParagraph"/>
        <w:numPr>
          <w:ilvl w:val="0"/>
          <w:numId w:val="2"/>
        </w:numPr>
        <w:spacing w:after="40"/>
      </w:pPr>
      <w:r>
        <w:rPr>
          <w:color w:val="222222"/>
          <w:sz w:val="19"/>
          <w:szCs w:val="19"/>
        </w:rPr>
        <w:t xml:space="preserve">Selection. There is no fixed pass/fail line. Scores rank a standing pool; DSI pulls from the top based on mentor availability and project need. You must clear a minimum competency floor to enter the pool.</w:t>
      </w:r>
    </w:p>
    <w:p>
      <w:pPr>
        <w:pStyle w:val="ListParagraph"/>
        <w:numPr>
          <w:ilvl w:val="0"/>
          <w:numId w:val="2"/>
        </w:numPr>
        <w:spacing w:after="40"/>
      </w:pPr>
      <w:r>
        <w:rPr>
          <w:color w:val="222222"/>
          <w:sz w:val="19"/>
          <w:szCs w:val="19"/>
        </w:rPr>
        <w:t xml:space="preserve">The line. No project start, DSI engagement, or AWS/Claude Code access until you are in the pool; no exceptions.</w:t>
      </w:r>
    </w:p>
    <w:p>
      <w:pPr>
        <w:pBdr>
          <w:left w:val="single" w:color="C2185B" w:sz="18" w:space="8"/>
        </w:pBdr>
        <w:shd w:fill="F3E5EC" w:color="auto" w:val="clear"/>
        <w:spacing w:after="40" w:before="200"/>
      </w:pPr>
      <w:r>
        <w:rPr>
          <w:b/>
          <w:bCs/>
          <w:color w:val="C2185B"/>
          <w:sz w:val="20"/>
          <w:szCs w:val="20"/>
        </w:rPr>
        <w:t xml:space="preserve">What “qualified” looks like</w:t>
      </w:r>
    </w:p>
    <w:p>
      <w:pPr>
        <w:shd w:fill="F3E5EC" w:color="auto" w:val="clear"/>
        <w:spacing w:after="200"/>
      </w:pPr>
      <w:r>
        <w:rPr>
          <w:color w:val="222222"/>
          <w:sz w:val="19"/>
          <w:szCs w:val="19"/>
        </w:rPr>
        <w:t xml:space="preserve">You can build a small Django app end to end, manage it in Git with clean commits and a PR, query and clean the data behind it, and open your codebase and explain every part of it in your own words.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C2185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Developer Qualification Study Guide</dc:title>
  <dc:creator>DSI / CTP</dc:creator>
  <cp:lastModifiedBy>Un-named</cp:lastModifiedBy>
  <cp:revision>1</cp:revision>
  <dcterms:created xsi:type="dcterms:W3CDTF">2026-07-23T02:01:48.169Z</dcterms:created>
  <dcterms:modified xsi:type="dcterms:W3CDTF">2026-07-23T02:01:48.172Z</dcterms:modified>
</cp:coreProperties>
</file>

<file path=docProps/custom.xml><?xml version="1.0" encoding="utf-8"?>
<Properties xmlns="http://schemas.openxmlformats.org/officeDocument/2006/custom-properties" xmlns:vt="http://schemas.openxmlformats.org/officeDocument/2006/docPropsVTypes"/>
</file>