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3B9C" w14:textId="77777777" w:rsidR="00462521" w:rsidRPr="007B5E26" w:rsidRDefault="00462521" w:rsidP="00462521">
      <w:pPr>
        <w:pStyle w:val="Header"/>
        <w:jc w:val="center"/>
        <w:rPr>
          <w:rFonts w:ascii="Tahoma" w:hAnsi="Tahoma" w:cs="Tahoma"/>
          <w:b/>
          <w:sz w:val="24"/>
          <w:szCs w:val="24"/>
        </w:rPr>
      </w:pPr>
      <w:r w:rsidRPr="007B5E26">
        <w:rPr>
          <w:rFonts w:ascii="Tahoma" w:hAnsi="Tahoma" w:cs="Tahoma"/>
          <w:b/>
          <w:noProof/>
          <w:sz w:val="24"/>
          <w:szCs w:val="24"/>
          <w:lang w:eastAsia="en-PH"/>
        </w:rPr>
        <w:drawing>
          <wp:anchor distT="0" distB="0" distL="114300" distR="114300" simplePos="0" relativeHeight="251684864" behindDoc="0" locked="0" layoutInCell="1" allowOverlap="1" wp14:anchorId="20EDE5A2" wp14:editId="6B044B86">
            <wp:simplePos x="0" y="0"/>
            <wp:positionH relativeFrom="leftMargin">
              <wp:posOffset>1844040</wp:posOffset>
            </wp:positionH>
            <wp:positionV relativeFrom="paragraph">
              <wp:posOffset>-77470</wp:posOffset>
            </wp:positionV>
            <wp:extent cx="668063" cy="661481"/>
            <wp:effectExtent l="0" t="0" r="0" b="5715"/>
            <wp:wrapNone/>
            <wp:docPr id="3" name="Picture 3" descr="seal 022912">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al 022912">
                      <a:extLst>
                        <a:ext uri="{FF2B5EF4-FFF2-40B4-BE49-F238E27FC236}">
                          <a16:creationId xmlns:a16="http://schemas.microsoft.com/office/drawing/2014/main" id="{00000000-0008-0000-0000-000002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063" cy="661481"/>
                    </a:xfrm>
                    <a:prstGeom prst="rect">
                      <a:avLst/>
                    </a:prstGeom>
                    <a:noFill/>
                  </pic:spPr>
                </pic:pic>
              </a:graphicData>
            </a:graphic>
            <wp14:sizeRelH relativeFrom="margin">
              <wp14:pctWidth>0</wp14:pctWidth>
            </wp14:sizeRelH>
            <wp14:sizeRelV relativeFrom="margin">
              <wp14:pctHeight>0</wp14:pctHeight>
            </wp14:sizeRelV>
          </wp:anchor>
        </w:drawing>
      </w:r>
      <w:r w:rsidRPr="007B5E26">
        <w:rPr>
          <w:rFonts w:ascii="Tahoma" w:hAnsi="Tahoma" w:cs="Tahoma"/>
          <w:b/>
          <w:sz w:val="24"/>
          <w:szCs w:val="24"/>
        </w:rPr>
        <w:t>Republic of the Philippines</w:t>
      </w:r>
    </w:p>
    <w:p w14:paraId="3A8D8A57" w14:textId="77777777" w:rsidR="00462521" w:rsidRPr="007B5E26" w:rsidRDefault="00462521" w:rsidP="00462521">
      <w:pPr>
        <w:pStyle w:val="Header"/>
        <w:jc w:val="center"/>
        <w:rPr>
          <w:rFonts w:ascii="Tahoma" w:hAnsi="Tahoma" w:cs="Tahoma"/>
          <w:b/>
          <w:sz w:val="24"/>
          <w:szCs w:val="24"/>
        </w:rPr>
      </w:pPr>
      <w:r w:rsidRPr="007B5E26">
        <w:rPr>
          <w:rFonts w:ascii="Tahoma" w:hAnsi="Tahoma" w:cs="Tahoma"/>
          <w:b/>
          <w:sz w:val="24"/>
          <w:szCs w:val="24"/>
        </w:rPr>
        <w:t>ISABELA STATE UNIVERSITY</w:t>
      </w:r>
    </w:p>
    <w:p w14:paraId="63010E0F" w14:textId="77777777" w:rsidR="00462521" w:rsidRPr="007B5E26" w:rsidRDefault="00462521" w:rsidP="00462521">
      <w:pPr>
        <w:pStyle w:val="Header"/>
        <w:jc w:val="center"/>
        <w:rPr>
          <w:rFonts w:ascii="Tahoma" w:hAnsi="Tahoma" w:cs="Tahoma"/>
          <w:b/>
          <w:sz w:val="24"/>
          <w:szCs w:val="24"/>
        </w:rPr>
      </w:pPr>
      <w:r w:rsidRPr="007B5E26">
        <w:rPr>
          <w:rFonts w:ascii="Tahoma" w:hAnsi="Tahoma" w:cs="Tahoma"/>
          <w:b/>
          <w:sz w:val="24"/>
          <w:szCs w:val="24"/>
        </w:rPr>
        <w:t>Cabagan, Isabela</w:t>
      </w:r>
    </w:p>
    <w:p w14:paraId="3A854937" w14:textId="77777777" w:rsidR="00462521" w:rsidRPr="007B5E26" w:rsidRDefault="00462521" w:rsidP="00462521">
      <w:pPr>
        <w:pStyle w:val="Header"/>
        <w:jc w:val="center"/>
        <w:rPr>
          <w:rFonts w:ascii="Tahoma" w:hAnsi="Tahoma" w:cs="Tahoma"/>
          <w:b/>
          <w:sz w:val="24"/>
          <w:szCs w:val="24"/>
        </w:rPr>
      </w:pPr>
    </w:p>
    <w:p w14:paraId="21E58238" w14:textId="3CE67F1F" w:rsidR="00462521" w:rsidRPr="007B5E26" w:rsidRDefault="00462521" w:rsidP="00E84E95">
      <w:pPr>
        <w:pStyle w:val="NoSpacing"/>
        <w:rPr>
          <w:rFonts w:ascii="Tahoma" w:hAnsi="Tahoma" w:cs="Tahoma"/>
          <w:b/>
          <w:sz w:val="24"/>
          <w:szCs w:val="24"/>
        </w:rPr>
      </w:pPr>
    </w:p>
    <w:p w14:paraId="710B7843" w14:textId="77777777" w:rsidR="00E84E95" w:rsidRPr="007B5E26" w:rsidRDefault="00E84E95" w:rsidP="00462521">
      <w:pPr>
        <w:pStyle w:val="NoSpacing"/>
        <w:jc w:val="center"/>
        <w:rPr>
          <w:rFonts w:ascii="Tahoma" w:hAnsi="Tahoma" w:cs="Tahoma"/>
          <w:b/>
          <w:sz w:val="24"/>
          <w:szCs w:val="24"/>
        </w:rPr>
      </w:pPr>
    </w:p>
    <w:p w14:paraId="38750502" w14:textId="77777777" w:rsidR="003A0CE6" w:rsidRDefault="003A0CE6" w:rsidP="00462521">
      <w:pPr>
        <w:pStyle w:val="NoSpacing"/>
        <w:jc w:val="center"/>
        <w:rPr>
          <w:rFonts w:ascii="Tahoma" w:hAnsi="Tahoma" w:cs="Tahoma"/>
          <w:b/>
          <w:sz w:val="24"/>
          <w:szCs w:val="24"/>
        </w:rPr>
      </w:pPr>
      <w:r>
        <w:rPr>
          <w:rFonts w:ascii="Tahoma" w:hAnsi="Tahoma" w:cs="Tahoma"/>
          <w:b/>
          <w:sz w:val="24"/>
          <w:szCs w:val="24"/>
        </w:rPr>
        <w:t xml:space="preserve">RESTORING FOREST LANDSCAPES FOR THE PEOPLE, </w:t>
      </w:r>
    </w:p>
    <w:p w14:paraId="7CC15BDB" w14:textId="6CE2160E" w:rsidR="00462521" w:rsidRDefault="003A0CE6" w:rsidP="00462521">
      <w:pPr>
        <w:pStyle w:val="NoSpacing"/>
        <w:jc w:val="center"/>
        <w:rPr>
          <w:rFonts w:ascii="Tahoma" w:hAnsi="Tahoma" w:cs="Tahoma"/>
          <w:b/>
          <w:sz w:val="24"/>
          <w:szCs w:val="24"/>
        </w:rPr>
      </w:pPr>
      <w:r>
        <w:rPr>
          <w:rFonts w:ascii="Tahoma" w:hAnsi="Tahoma" w:cs="Tahoma"/>
          <w:b/>
          <w:sz w:val="24"/>
          <w:szCs w:val="24"/>
        </w:rPr>
        <w:t>CLIMATE AND BIODIVERSITY</w:t>
      </w:r>
    </w:p>
    <w:p w14:paraId="0E6D39C4" w14:textId="77777777" w:rsidR="00325B8D" w:rsidRDefault="00325B8D" w:rsidP="00462521">
      <w:pPr>
        <w:pStyle w:val="NoSpacing"/>
        <w:jc w:val="center"/>
        <w:rPr>
          <w:rFonts w:ascii="Tahoma" w:hAnsi="Tahoma" w:cs="Tahoma"/>
          <w:b/>
          <w:sz w:val="24"/>
          <w:szCs w:val="24"/>
        </w:rPr>
      </w:pPr>
    </w:p>
    <w:p w14:paraId="35E0F0A9" w14:textId="63155313" w:rsidR="00325B8D" w:rsidRPr="007B5E26" w:rsidRDefault="00325B8D" w:rsidP="00462521">
      <w:pPr>
        <w:pStyle w:val="NoSpacing"/>
        <w:jc w:val="center"/>
        <w:rPr>
          <w:rFonts w:ascii="Tahoma" w:hAnsi="Tahoma" w:cs="Tahoma"/>
          <w:b/>
          <w:sz w:val="24"/>
          <w:szCs w:val="24"/>
        </w:rPr>
      </w:pPr>
      <w:r>
        <w:rPr>
          <w:rFonts w:ascii="Tahoma" w:hAnsi="Tahoma" w:cs="Tahoma"/>
          <w:b/>
          <w:sz w:val="24"/>
          <w:szCs w:val="24"/>
        </w:rPr>
        <w:t>NARRATIVE REPORT</w:t>
      </w:r>
    </w:p>
    <w:p w14:paraId="2F2EB503" w14:textId="690678D1" w:rsidR="00462521" w:rsidRPr="007B5E26" w:rsidRDefault="00462521" w:rsidP="00982B7A">
      <w:pPr>
        <w:pStyle w:val="NoSpacing"/>
        <w:jc w:val="both"/>
        <w:rPr>
          <w:rFonts w:ascii="Tahoma" w:hAnsi="Tahoma" w:cs="Tahoma"/>
          <w:b/>
        </w:rPr>
      </w:pPr>
    </w:p>
    <w:p w14:paraId="0512C49E" w14:textId="77777777" w:rsidR="00325B8D" w:rsidRDefault="00325B8D" w:rsidP="007A6CF8">
      <w:pPr>
        <w:pStyle w:val="NoSpacing"/>
        <w:rPr>
          <w:rFonts w:ascii="Tahoma" w:hAnsi="Tahoma" w:cs="Tahoma"/>
          <w:b/>
        </w:rPr>
      </w:pPr>
    </w:p>
    <w:p w14:paraId="6ED33587" w14:textId="77777777" w:rsidR="00325B8D" w:rsidRDefault="00325B8D" w:rsidP="007A6CF8">
      <w:pPr>
        <w:pStyle w:val="NoSpacing"/>
        <w:rPr>
          <w:rFonts w:ascii="Tahoma" w:hAnsi="Tahoma" w:cs="Tahoma"/>
          <w:b/>
        </w:rPr>
      </w:pPr>
    </w:p>
    <w:p w14:paraId="5DC00210" w14:textId="62851577" w:rsidR="007B5E26" w:rsidRDefault="00325B8D" w:rsidP="00D84D57">
      <w:pPr>
        <w:pStyle w:val="NoSpacing"/>
        <w:numPr>
          <w:ilvl w:val="0"/>
          <w:numId w:val="37"/>
        </w:numPr>
        <w:ind w:left="360" w:hanging="360"/>
        <w:rPr>
          <w:rFonts w:ascii="Tahoma" w:hAnsi="Tahoma" w:cs="Tahoma"/>
        </w:rPr>
      </w:pPr>
      <w:r>
        <w:rPr>
          <w:rFonts w:ascii="Tahoma" w:hAnsi="Tahoma" w:cs="Tahoma"/>
          <w:b/>
        </w:rPr>
        <w:t>INTRODUCTION</w:t>
      </w:r>
    </w:p>
    <w:p w14:paraId="7DAC9CF2" w14:textId="77777777" w:rsidR="00201034" w:rsidRDefault="00201034" w:rsidP="007B5E26">
      <w:pPr>
        <w:pStyle w:val="NoSpacing"/>
        <w:jc w:val="both"/>
        <w:rPr>
          <w:rFonts w:ascii="Tahoma" w:hAnsi="Tahoma" w:cs="Tahoma"/>
        </w:rPr>
      </w:pPr>
    </w:p>
    <w:p w14:paraId="3862742E" w14:textId="361D9ADC" w:rsidR="00BD0A4F" w:rsidRDefault="0005355E" w:rsidP="00BD0A4F">
      <w:pPr>
        <w:pStyle w:val="NoSpacing"/>
        <w:ind w:firstLine="720"/>
        <w:jc w:val="both"/>
        <w:rPr>
          <w:rFonts w:ascii="Tahoma" w:hAnsi="Tahoma" w:cs="Tahoma"/>
        </w:rPr>
      </w:pPr>
      <w:r w:rsidRPr="0005355E">
        <w:rPr>
          <w:rFonts w:ascii="Tahoma" w:hAnsi="Tahoma" w:cs="Tahoma"/>
        </w:rPr>
        <w:t xml:space="preserve">Addressing environmental issues like biodiversity loss and climate change requires the regeneration of forest ecosystems. An ambitious initiative to restore forest landscapes with an emphasis on benefits to people, climate, and biodiversity </w:t>
      </w:r>
      <w:r>
        <w:rPr>
          <w:rFonts w:ascii="Tahoma" w:hAnsi="Tahoma" w:cs="Tahoma"/>
        </w:rPr>
        <w:t xml:space="preserve">was introduced by </w:t>
      </w:r>
      <w:r w:rsidR="006E4CB7">
        <w:rPr>
          <w:rFonts w:ascii="Tahoma" w:hAnsi="Tahoma" w:cs="Tahoma"/>
        </w:rPr>
        <w:t>two</w:t>
      </w:r>
      <w:r>
        <w:rPr>
          <w:rFonts w:ascii="Tahoma" w:hAnsi="Tahoma" w:cs="Tahoma"/>
        </w:rPr>
        <w:t xml:space="preserve"> researchers</w:t>
      </w:r>
      <w:r w:rsidR="00DB0CD8">
        <w:rPr>
          <w:rFonts w:ascii="Tahoma" w:hAnsi="Tahoma" w:cs="Tahoma"/>
        </w:rPr>
        <w:t xml:space="preserve"> and partners</w:t>
      </w:r>
      <w:r>
        <w:rPr>
          <w:rFonts w:ascii="Tahoma" w:hAnsi="Tahoma" w:cs="Tahoma"/>
        </w:rPr>
        <w:t xml:space="preserve"> from </w:t>
      </w:r>
      <w:r w:rsidR="00DB0CD8">
        <w:rPr>
          <w:rFonts w:ascii="Tahoma" w:hAnsi="Tahoma" w:cs="Tahoma"/>
        </w:rPr>
        <w:t xml:space="preserve">the </w:t>
      </w:r>
      <w:r>
        <w:rPr>
          <w:rFonts w:ascii="Tahoma" w:hAnsi="Tahoma" w:cs="Tahoma"/>
        </w:rPr>
        <w:t>University of the Sunshine Coast</w:t>
      </w:r>
      <w:r w:rsidR="00DB0CD8">
        <w:rPr>
          <w:rFonts w:ascii="Tahoma" w:hAnsi="Tahoma" w:cs="Tahoma"/>
        </w:rPr>
        <w:t xml:space="preserve"> (UNISC)</w:t>
      </w:r>
      <w:r>
        <w:rPr>
          <w:rFonts w:ascii="Tahoma" w:hAnsi="Tahoma" w:cs="Tahoma"/>
        </w:rPr>
        <w:t xml:space="preserve">, Queensland, Australia, </w:t>
      </w:r>
      <w:r w:rsidR="00DB0CD8">
        <w:rPr>
          <w:rFonts w:ascii="Tahoma" w:hAnsi="Tahoma" w:cs="Tahoma"/>
        </w:rPr>
        <w:t>For</w:t>
      </w:r>
      <w:r>
        <w:rPr>
          <w:rFonts w:ascii="Tahoma" w:hAnsi="Tahoma" w:cs="Tahoma"/>
        </w:rPr>
        <w:t>. Nestor Gregorio</w:t>
      </w:r>
      <w:r w:rsidR="006E4CB7">
        <w:rPr>
          <w:rFonts w:ascii="Tahoma" w:hAnsi="Tahoma" w:cs="Tahoma"/>
        </w:rPr>
        <w:t xml:space="preserve"> and </w:t>
      </w:r>
      <w:proofErr w:type="gramStart"/>
      <w:r w:rsidR="00DB0CD8">
        <w:rPr>
          <w:rFonts w:ascii="Tahoma" w:hAnsi="Tahoma" w:cs="Tahoma"/>
        </w:rPr>
        <w:t>For</w:t>
      </w:r>
      <w:proofErr w:type="gramEnd"/>
      <w:r w:rsidR="006E4CB7">
        <w:rPr>
          <w:rFonts w:ascii="Tahoma" w:hAnsi="Tahoma" w:cs="Tahoma"/>
        </w:rPr>
        <w:t>. Liz Ota</w:t>
      </w:r>
      <w:r w:rsidR="005C47E6">
        <w:rPr>
          <w:rFonts w:ascii="Tahoma" w:hAnsi="Tahoma" w:cs="Tahoma"/>
        </w:rPr>
        <w:t xml:space="preserve"> in partnership </w:t>
      </w:r>
      <w:r w:rsidR="004561D9">
        <w:rPr>
          <w:rFonts w:ascii="Tahoma" w:hAnsi="Tahoma" w:cs="Tahoma"/>
        </w:rPr>
        <w:t>with</w:t>
      </w:r>
      <w:r w:rsidR="00052769">
        <w:rPr>
          <w:rFonts w:ascii="Tahoma" w:hAnsi="Tahoma" w:cs="Tahoma"/>
        </w:rPr>
        <w:t xml:space="preserve"> Visayas State University through</w:t>
      </w:r>
      <w:r w:rsidR="005C47E6">
        <w:rPr>
          <w:rFonts w:ascii="Tahoma" w:hAnsi="Tahoma" w:cs="Tahoma"/>
        </w:rPr>
        <w:t xml:space="preserve"> Prof. </w:t>
      </w:r>
      <w:proofErr w:type="spellStart"/>
      <w:r w:rsidR="005C47E6">
        <w:rPr>
          <w:rFonts w:ascii="Tahoma" w:hAnsi="Tahoma" w:cs="Tahoma"/>
        </w:rPr>
        <w:t>Rotacio</w:t>
      </w:r>
      <w:proofErr w:type="spellEnd"/>
      <w:r w:rsidR="005C47E6">
        <w:rPr>
          <w:rFonts w:ascii="Tahoma" w:hAnsi="Tahoma" w:cs="Tahoma"/>
        </w:rPr>
        <w:t xml:space="preserve"> </w:t>
      </w:r>
      <w:proofErr w:type="spellStart"/>
      <w:r w:rsidR="005C47E6">
        <w:rPr>
          <w:rFonts w:ascii="Tahoma" w:hAnsi="Tahoma" w:cs="Tahoma"/>
        </w:rPr>
        <w:t>Grawoso</w:t>
      </w:r>
      <w:proofErr w:type="spellEnd"/>
      <w:r>
        <w:rPr>
          <w:rFonts w:ascii="Tahoma" w:hAnsi="Tahoma" w:cs="Tahoma"/>
        </w:rPr>
        <w:t xml:space="preserve">. This proposed project, </w:t>
      </w:r>
      <w:r w:rsidR="006E4CB7">
        <w:rPr>
          <w:rFonts w:ascii="Tahoma" w:hAnsi="Tahoma" w:cs="Tahoma"/>
        </w:rPr>
        <w:t xml:space="preserve">Project Oriole </w:t>
      </w:r>
      <w:r w:rsidR="006E4CB7" w:rsidRPr="00201034">
        <w:rPr>
          <w:rFonts w:ascii="Tahoma" w:hAnsi="Tahoma" w:cs="Tahoma"/>
        </w:rPr>
        <w:t>"Restoring Forest Landscapes for the People, Climate, and Biodiversity"</w:t>
      </w:r>
      <w:r w:rsidR="006E4CB7">
        <w:rPr>
          <w:rFonts w:ascii="Tahoma" w:hAnsi="Tahoma" w:cs="Tahoma"/>
        </w:rPr>
        <w:t xml:space="preserve"> was attended by </w:t>
      </w:r>
      <w:r w:rsidR="00DB0CD8">
        <w:rPr>
          <w:rFonts w:ascii="Tahoma" w:hAnsi="Tahoma" w:cs="Tahoma"/>
        </w:rPr>
        <w:t>the</w:t>
      </w:r>
      <w:r w:rsidR="004561D9">
        <w:rPr>
          <w:rFonts w:ascii="Tahoma" w:hAnsi="Tahoma" w:cs="Tahoma"/>
        </w:rPr>
        <w:t xml:space="preserve"> Campus Executive Officer, Dr. Emerson V. Barcellano, Campus Executive Assistant, Dr. Anastacio </w:t>
      </w:r>
      <w:proofErr w:type="spellStart"/>
      <w:r w:rsidR="004561D9">
        <w:rPr>
          <w:rFonts w:ascii="Tahoma" w:hAnsi="Tahoma" w:cs="Tahoma"/>
        </w:rPr>
        <w:t>Sogie</w:t>
      </w:r>
      <w:proofErr w:type="spellEnd"/>
      <w:r w:rsidR="004561D9">
        <w:rPr>
          <w:rFonts w:ascii="Tahoma" w:hAnsi="Tahoma" w:cs="Tahoma"/>
        </w:rPr>
        <w:t xml:space="preserve"> G. </w:t>
      </w:r>
      <w:proofErr w:type="spellStart"/>
      <w:r w:rsidR="004561D9">
        <w:rPr>
          <w:rFonts w:ascii="Tahoma" w:hAnsi="Tahoma" w:cs="Tahoma"/>
        </w:rPr>
        <w:t>Saguibo</w:t>
      </w:r>
      <w:proofErr w:type="spellEnd"/>
      <w:r w:rsidR="004561D9">
        <w:rPr>
          <w:rFonts w:ascii="Tahoma" w:hAnsi="Tahoma" w:cs="Tahoma"/>
        </w:rPr>
        <w:t>, the directors and deans of the different units, faculty</w:t>
      </w:r>
      <w:r w:rsidR="00DB0CD8">
        <w:rPr>
          <w:rFonts w:ascii="Tahoma" w:hAnsi="Tahoma" w:cs="Tahoma"/>
        </w:rPr>
        <w:t xml:space="preserve"> members</w:t>
      </w:r>
      <w:r w:rsidR="004561D9">
        <w:rPr>
          <w:rFonts w:ascii="Tahoma" w:hAnsi="Tahoma" w:cs="Tahoma"/>
        </w:rPr>
        <w:t xml:space="preserve"> from </w:t>
      </w:r>
      <w:r w:rsidR="00DB0CD8">
        <w:rPr>
          <w:rFonts w:ascii="Tahoma" w:hAnsi="Tahoma" w:cs="Tahoma"/>
        </w:rPr>
        <w:t xml:space="preserve">the </w:t>
      </w:r>
      <w:r w:rsidR="004561D9">
        <w:rPr>
          <w:rFonts w:ascii="Tahoma" w:hAnsi="Tahoma" w:cs="Tahoma"/>
        </w:rPr>
        <w:t>College of Forestry and Environmental Management</w:t>
      </w:r>
      <w:r w:rsidR="00DF4A9F">
        <w:rPr>
          <w:rFonts w:ascii="Tahoma" w:hAnsi="Tahoma" w:cs="Tahoma"/>
        </w:rPr>
        <w:t xml:space="preserve"> and </w:t>
      </w:r>
      <w:r w:rsidR="004561D9">
        <w:rPr>
          <w:rFonts w:ascii="Tahoma" w:hAnsi="Tahoma" w:cs="Tahoma"/>
        </w:rPr>
        <w:t>staff from Planning and Development Office</w:t>
      </w:r>
      <w:r w:rsidR="00DF4A9F">
        <w:rPr>
          <w:rFonts w:ascii="Tahoma" w:hAnsi="Tahoma" w:cs="Tahoma"/>
        </w:rPr>
        <w:t>.</w:t>
      </w:r>
      <w:r w:rsidR="00BD0A4F">
        <w:rPr>
          <w:rFonts w:ascii="Tahoma" w:hAnsi="Tahoma" w:cs="Tahoma"/>
        </w:rPr>
        <w:t xml:space="preserve"> </w:t>
      </w:r>
      <w:r w:rsidR="00BD0A4F" w:rsidRPr="0005355E">
        <w:rPr>
          <w:rFonts w:ascii="Tahoma" w:hAnsi="Tahoma" w:cs="Tahoma"/>
        </w:rPr>
        <w:t xml:space="preserve">This </w:t>
      </w:r>
      <w:r w:rsidR="00DB0CD8">
        <w:rPr>
          <w:rFonts w:ascii="Tahoma" w:hAnsi="Tahoma" w:cs="Tahoma"/>
        </w:rPr>
        <w:t>undertaking aligns with the Sustainable Development Goals (SDGs) themes, particularly SDG 2, SDG 13, SDG 15, and SDG 17</w:t>
      </w:r>
      <w:r w:rsidR="00BD0A4F" w:rsidRPr="0005355E">
        <w:rPr>
          <w:rFonts w:ascii="Tahoma" w:hAnsi="Tahoma" w:cs="Tahoma"/>
        </w:rPr>
        <w:t>.</w:t>
      </w:r>
    </w:p>
    <w:p w14:paraId="1E1533A9" w14:textId="340FCD45" w:rsidR="0005355E" w:rsidRDefault="0005355E" w:rsidP="004009A6">
      <w:pPr>
        <w:pStyle w:val="NoSpacing"/>
        <w:ind w:firstLine="720"/>
        <w:jc w:val="both"/>
        <w:rPr>
          <w:rFonts w:ascii="Tahoma" w:hAnsi="Tahoma" w:cs="Tahoma"/>
        </w:rPr>
      </w:pPr>
    </w:p>
    <w:p w14:paraId="2B225D20" w14:textId="3A7F8D2B" w:rsidR="00D84D57" w:rsidRDefault="00D84D57" w:rsidP="00D84D57">
      <w:pPr>
        <w:pStyle w:val="NoSpacing"/>
        <w:numPr>
          <w:ilvl w:val="0"/>
          <w:numId w:val="37"/>
        </w:numPr>
        <w:ind w:left="360" w:hanging="360"/>
        <w:rPr>
          <w:rFonts w:ascii="Tahoma" w:hAnsi="Tahoma" w:cs="Tahoma"/>
        </w:rPr>
      </w:pPr>
      <w:r>
        <w:rPr>
          <w:rFonts w:ascii="Tahoma" w:hAnsi="Tahoma" w:cs="Tahoma"/>
          <w:b/>
        </w:rPr>
        <w:t>OBJECTIVE</w:t>
      </w:r>
    </w:p>
    <w:p w14:paraId="6EA19C05" w14:textId="77777777" w:rsidR="0005355E" w:rsidRDefault="0005355E" w:rsidP="00D84D57">
      <w:pPr>
        <w:pStyle w:val="NoSpacing"/>
        <w:jc w:val="both"/>
        <w:rPr>
          <w:rFonts w:ascii="Tahoma" w:hAnsi="Tahoma" w:cs="Tahoma"/>
        </w:rPr>
      </w:pPr>
    </w:p>
    <w:p w14:paraId="064EDF06" w14:textId="39B41295" w:rsidR="0005355E" w:rsidRDefault="00AB5EFD" w:rsidP="004009A6">
      <w:pPr>
        <w:pStyle w:val="NoSpacing"/>
        <w:ind w:firstLine="720"/>
        <w:jc w:val="both"/>
        <w:rPr>
          <w:rFonts w:ascii="Tahoma" w:hAnsi="Tahoma" w:cs="Tahoma"/>
        </w:rPr>
      </w:pPr>
      <w:r w:rsidRPr="00AB5EFD">
        <w:rPr>
          <w:rFonts w:ascii="Tahoma" w:hAnsi="Tahoma" w:cs="Tahoma"/>
        </w:rPr>
        <w:t>Reforest</w:t>
      </w:r>
      <w:r w:rsidR="00DB0CD8">
        <w:rPr>
          <w:rFonts w:ascii="Tahoma" w:hAnsi="Tahoma" w:cs="Tahoma"/>
        </w:rPr>
        <w:t>ation of</w:t>
      </w:r>
      <w:r w:rsidRPr="00AB5EFD">
        <w:rPr>
          <w:rFonts w:ascii="Tahoma" w:hAnsi="Tahoma" w:cs="Tahoma"/>
        </w:rPr>
        <w:t xml:space="preserve"> </w:t>
      </w:r>
      <w:r w:rsidR="00DB0CD8">
        <w:rPr>
          <w:rFonts w:ascii="Tahoma" w:hAnsi="Tahoma" w:cs="Tahoma"/>
        </w:rPr>
        <w:t xml:space="preserve">the </w:t>
      </w:r>
      <w:r w:rsidRPr="00AB5EFD">
        <w:rPr>
          <w:rFonts w:ascii="Tahoma" w:hAnsi="Tahoma" w:cs="Tahoma"/>
        </w:rPr>
        <w:t xml:space="preserve">degraded areas </w:t>
      </w:r>
      <w:r w:rsidR="003A4A39">
        <w:rPr>
          <w:rFonts w:ascii="Tahoma" w:hAnsi="Tahoma" w:cs="Tahoma"/>
        </w:rPr>
        <w:t>within the selected upland areas in Isabela and Cagayan for carbon trading within the next 40 years</w:t>
      </w:r>
      <w:r w:rsidRPr="00AB5EFD">
        <w:rPr>
          <w:rFonts w:ascii="Tahoma" w:hAnsi="Tahoma" w:cs="Tahoma"/>
        </w:rPr>
        <w:t xml:space="preserve"> </w:t>
      </w:r>
      <w:r w:rsidR="00DB0CD8">
        <w:rPr>
          <w:rFonts w:ascii="Tahoma" w:hAnsi="Tahoma" w:cs="Tahoma"/>
        </w:rPr>
        <w:t>is</w:t>
      </w:r>
      <w:r w:rsidRPr="00AB5EFD">
        <w:rPr>
          <w:rFonts w:ascii="Tahoma" w:hAnsi="Tahoma" w:cs="Tahoma"/>
        </w:rPr>
        <w:t xml:space="preserve"> the project's main goal, with the increased forest cover helping to improve biodiversity</w:t>
      </w:r>
      <w:r w:rsidR="00C302D0">
        <w:rPr>
          <w:rFonts w:ascii="Tahoma" w:hAnsi="Tahoma" w:cs="Tahoma"/>
        </w:rPr>
        <w:t xml:space="preserve"> and </w:t>
      </w:r>
      <w:r w:rsidRPr="00AB5EFD">
        <w:rPr>
          <w:rFonts w:ascii="Tahoma" w:hAnsi="Tahoma" w:cs="Tahoma"/>
        </w:rPr>
        <w:t>slow down climate change</w:t>
      </w:r>
      <w:r>
        <w:rPr>
          <w:rFonts w:ascii="Tahoma" w:hAnsi="Tahoma" w:cs="Tahoma"/>
        </w:rPr>
        <w:t xml:space="preserve"> </w:t>
      </w:r>
      <w:r w:rsidR="00C302D0">
        <w:rPr>
          <w:rFonts w:ascii="Tahoma" w:hAnsi="Tahoma" w:cs="Tahoma"/>
        </w:rPr>
        <w:t>with the help of the Local Government Unit, partners from different agencies, students</w:t>
      </w:r>
      <w:r w:rsidR="00DB0CD8">
        <w:rPr>
          <w:rFonts w:ascii="Tahoma" w:hAnsi="Tahoma" w:cs="Tahoma"/>
        </w:rPr>
        <w:t>,</w:t>
      </w:r>
      <w:r w:rsidR="00C302D0">
        <w:rPr>
          <w:rFonts w:ascii="Tahoma" w:hAnsi="Tahoma" w:cs="Tahoma"/>
        </w:rPr>
        <w:t xml:space="preserve"> and the involvement of local community </w:t>
      </w:r>
      <w:r w:rsidR="003A4A39">
        <w:rPr>
          <w:rFonts w:ascii="Tahoma" w:hAnsi="Tahoma" w:cs="Tahoma"/>
        </w:rPr>
        <w:t>through Peoples Organizations (POs)</w:t>
      </w:r>
      <w:r w:rsidR="00C302D0">
        <w:rPr>
          <w:rFonts w:ascii="Tahoma" w:hAnsi="Tahoma" w:cs="Tahoma"/>
        </w:rPr>
        <w:t>.</w:t>
      </w:r>
      <w:r w:rsidR="00B261CE">
        <w:rPr>
          <w:rFonts w:ascii="Tahoma" w:hAnsi="Tahoma" w:cs="Tahoma"/>
        </w:rPr>
        <w:t xml:space="preserve"> </w:t>
      </w:r>
      <w:r w:rsidR="00B261CE" w:rsidRPr="00B261CE">
        <w:rPr>
          <w:rFonts w:ascii="Tahoma" w:hAnsi="Tahoma" w:cs="Tahoma"/>
        </w:rPr>
        <w:t xml:space="preserve">Beyond reforestation, the project sought to </w:t>
      </w:r>
      <w:r w:rsidR="00AD283E">
        <w:rPr>
          <w:rFonts w:ascii="Tahoma" w:hAnsi="Tahoma" w:cs="Tahoma"/>
        </w:rPr>
        <w:t xml:space="preserve">improve reforestation project design and funding, </w:t>
      </w:r>
      <w:r w:rsidR="00403956">
        <w:rPr>
          <w:rFonts w:ascii="Tahoma" w:hAnsi="Tahoma" w:cs="Tahoma"/>
        </w:rPr>
        <w:t xml:space="preserve">increase </w:t>
      </w:r>
      <w:r w:rsidR="00AD283E">
        <w:rPr>
          <w:rFonts w:ascii="Tahoma" w:hAnsi="Tahoma" w:cs="Tahoma"/>
        </w:rPr>
        <w:t xml:space="preserve">stakeholder engagement, afforestation and revegetation, </w:t>
      </w:r>
      <w:r w:rsidR="00052769">
        <w:rPr>
          <w:rFonts w:ascii="Tahoma" w:hAnsi="Tahoma" w:cs="Tahoma"/>
        </w:rPr>
        <w:t xml:space="preserve">and </w:t>
      </w:r>
      <w:r w:rsidR="00403956">
        <w:rPr>
          <w:rFonts w:ascii="Tahoma" w:hAnsi="Tahoma" w:cs="Tahoma"/>
        </w:rPr>
        <w:t xml:space="preserve">provide </w:t>
      </w:r>
      <w:r w:rsidR="00AD283E">
        <w:rPr>
          <w:rFonts w:ascii="Tahoma" w:hAnsi="Tahoma" w:cs="Tahoma"/>
        </w:rPr>
        <w:t>livelihood projects, socioeconomic aspects</w:t>
      </w:r>
      <w:r w:rsidR="00052769">
        <w:rPr>
          <w:rFonts w:ascii="Tahoma" w:hAnsi="Tahoma" w:cs="Tahoma"/>
        </w:rPr>
        <w:t>,</w:t>
      </w:r>
      <w:r w:rsidR="00AD283E">
        <w:rPr>
          <w:rFonts w:ascii="Tahoma" w:hAnsi="Tahoma" w:cs="Tahoma"/>
        </w:rPr>
        <w:t xml:space="preserve"> and carbon </w:t>
      </w:r>
      <w:r w:rsidR="00052769">
        <w:rPr>
          <w:rFonts w:ascii="Tahoma" w:hAnsi="Tahoma" w:cs="Tahoma"/>
        </w:rPr>
        <w:t>stock</w:t>
      </w:r>
      <w:r w:rsidR="003A4A39">
        <w:rPr>
          <w:rFonts w:ascii="Tahoma" w:hAnsi="Tahoma" w:cs="Tahoma"/>
        </w:rPr>
        <w:t xml:space="preserve"> accumulation</w:t>
      </w:r>
      <w:r w:rsidR="00AD283E">
        <w:rPr>
          <w:rFonts w:ascii="Tahoma" w:hAnsi="Tahoma" w:cs="Tahoma"/>
        </w:rPr>
        <w:t>.</w:t>
      </w:r>
    </w:p>
    <w:p w14:paraId="5D20D7E1" w14:textId="77777777" w:rsidR="0005355E" w:rsidRDefault="0005355E" w:rsidP="004009A6">
      <w:pPr>
        <w:pStyle w:val="NoSpacing"/>
        <w:ind w:firstLine="720"/>
        <w:jc w:val="both"/>
        <w:rPr>
          <w:rFonts w:ascii="Tahoma" w:hAnsi="Tahoma" w:cs="Tahoma"/>
        </w:rPr>
      </w:pPr>
    </w:p>
    <w:p w14:paraId="598FBA3C" w14:textId="5D205AB0" w:rsidR="009B1CA0" w:rsidRPr="00BE2EB0" w:rsidRDefault="009B1CA0" w:rsidP="009B1CA0">
      <w:pPr>
        <w:pStyle w:val="NoSpacing"/>
        <w:numPr>
          <w:ilvl w:val="0"/>
          <w:numId w:val="37"/>
        </w:numPr>
        <w:ind w:left="360" w:hanging="360"/>
        <w:rPr>
          <w:rFonts w:ascii="Tahoma" w:hAnsi="Tahoma" w:cs="Tahoma"/>
        </w:rPr>
      </w:pPr>
      <w:r w:rsidRPr="00BE2EB0">
        <w:rPr>
          <w:rFonts w:ascii="Tahoma" w:hAnsi="Tahoma" w:cs="Tahoma"/>
          <w:b/>
        </w:rPr>
        <w:t>HIGHLIGHTS</w:t>
      </w:r>
    </w:p>
    <w:p w14:paraId="76AF89CD" w14:textId="77777777" w:rsidR="00BE2EB0" w:rsidRPr="00BE2EB0" w:rsidRDefault="00BE2EB0" w:rsidP="00BE2EB0">
      <w:pPr>
        <w:pStyle w:val="NoSpacing"/>
        <w:ind w:left="360"/>
        <w:rPr>
          <w:rFonts w:ascii="Tahoma" w:hAnsi="Tahoma" w:cs="Tahoma"/>
        </w:rPr>
      </w:pPr>
    </w:p>
    <w:p w14:paraId="6A047302" w14:textId="219BF3B3" w:rsidR="009B1CA0" w:rsidRDefault="003A150C" w:rsidP="003A150C">
      <w:pPr>
        <w:pStyle w:val="NoSpacing"/>
        <w:ind w:firstLine="720"/>
        <w:jc w:val="both"/>
        <w:rPr>
          <w:rFonts w:ascii="Tahoma" w:hAnsi="Tahoma" w:cs="Tahoma"/>
        </w:rPr>
      </w:pPr>
      <w:r w:rsidRPr="003A150C">
        <w:rPr>
          <w:rFonts w:ascii="Tahoma" w:hAnsi="Tahoma" w:cs="Tahoma"/>
        </w:rPr>
        <w:t xml:space="preserve">The project began with an extensive assessment of the </w:t>
      </w:r>
      <w:r>
        <w:rPr>
          <w:rFonts w:ascii="Tahoma" w:hAnsi="Tahoma" w:cs="Tahoma"/>
        </w:rPr>
        <w:t xml:space="preserve">different </w:t>
      </w:r>
      <w:r w:rsidR="003A4A39">
        <w:rPr>
          <w:rFonts w:ascii="Tahoma" w:hAnsi="Tahoma" w:cs="Tahoma"/>
        </w:rPr>
        <w:t>potential</w:t>
      </w:r>
      <w:r>
        <w:rPr>
          <w:rFonts w:ascii="Tahoma" w:hAnsi="Tahoma" w:cs="Tahoma"/>
        </w:rPr>
        <w:t xml:space="preserve"> areas in Cagayan, Isabela, Nueva Vizcaya, </w:t>
      </w:r>
      <w:r w:rsidR="00052769">
        <w:rPr>
          <w:rFonts w:ascii="Tahoma" w:hAnsi="Tahoma" w:cs="Tahoma"/>
        </w:rPr>
        <w:t xml:space="preserve">and </w:t>
      </w:r>
      <w:r>
        <w:rPr>
          <w:rFonts w:ascii="Tahoma" w:hAnsi="Tahoma" w:cs="Tahoma"/>
        </w:rPr>
        <w:t xml:space="preserve">Quirino </w:t>
      </w:r>
      <w:r w:rsidRPr="003A150C">
        <w:rPr>
          <w:rFonts w:ascii="Tahoma" w:hAnsi="Tahoma" w:cs="Tahoma"/>
        </w:rPr>
        <w:t>to identi</w:t>
      </w:r>
      <w:r w:rsidR="003A4A39">
        <w:rPr>
          <w:rFonts w:ascii="Tahoma" w:hAnsi="Tahoma" w:cs="Tahoma"/>
        </w:rPr>
        <w:t>fy the most suitable areas for the project during the first quarter of 2023</w:t>
      </w:r>
      <w:r w:rsidRPr="003A150C">
        <w:rPr>
          <w:rFonts w:ascii="Tahoma" w:hAnsi="Tahoma" w:cs="Tahoma"/>
        </w:rPr>
        <w:t xml:space="preserve">. </w:t>
      </w:r>
      <w:r w:rsidR="003A4A39">
        <w:rPr>
          <w:rFonts w:ascii="Tahoma" w:hAnsi="Tahoma" w:cs="Tahoma"/>
        </w:rPr>
        <w:t>The project team of Project Oriole is currently seeking different stakeholders for their commitment and possible partnership. The Project Oriole initially considered ISU Cabagan as the implementing partner</w:t>
      </w:r>
      <w:r w:rsidR="005E5009">
        <w:rPr>
          <w:rFonts w:ascii="Tahoma" w:hAnsi="Tahoma" w:cs="Tahoma"/>
        </w:rPr>
        <w:t xml:space="preserve"> for the said 40-year engagement which will benefit the institution and the stakeholders</w:t>
      </w:r>
      <w:r w:rsidR="00BE2EB0">
        <w:rPr>
          <w:rFonts w:ascii="Tahoma" w:hAnsi="Tahoma" w:cs="Tahoma"/>
        </w:rPr>
        <w:t xml:space="preserve">. Also, this project aimed </w:t>
      </w:r>
      <w:r w:rsidR="00BE2EB0" w:rsidRPr="00BE2EB0">
        <w:rPr>
          <w:rFonts w:ascii="Tahoma" w:hAnsi="Tahoma" w:cs="Tahoma"/>
        </w:rPr>
        <w:t>to build awareness about the project's goals and empower the community to take an active role in conservation efforts.</w:t>
      </w:r>
      <w:r w:rsidR="004162A7">
        <w:rPr>
          <w:rFonts w:ascii="Tahoma" w:hAnsi="Tahoma" w:cs="Tahoma"/>
        </w:rPr>
        <w:t xml:space="preserve"> </w:t>
      </w:r>
    </w:p>
    <w:p w14:paraId="3A1C40DA" w14:textId="77777777" w:rsidR="004162A7" w:rsidRDefault="004162A7" w:rsidP="003A150C">
      <w:pPr>
        <w:pStyle w:val="NoSpacing"/>
        <w:ind w:firstLine="720"/>
        <w:jc w:val="both"/>
        <w:rPr>
          <w:rFonts w:ascii="Tahoma" w:hAnsi="Tahoma" w:cs="Tahoma"/>
        </w:rPr>
      </w:pPr>
    </w:p>
    <w:p w14:paraId="74C9FE36" w14:textId="5AB2AA90" w:rsidR="004162A7" w:rsidRDefault="004162A7" w:rsidP="003A150C">
      <w:pPr>
        <w:pStyle w:val="NoSpacing"/>
        <w:ind w:firstLine="720"/>
        <w:jc w:val="both"/>
        <w:rPr>
          <w:rFonts w:ascii="Tahoma" w:hAnsi="Tahoma" w:cs="Tahoma"/>
        </w:rPr>
      </w:pPr>
      <w:r w:rsidRPr="004162A7">
        <w:rPr>
          <w:rFonts w:ascii="Tahoma" w:hAnsi="Tahoma" w:cs="Tahoma"/>
        </w:rPr>
        <w:t>Looking ahead, the project's future plans include expanding reforestation efforts, deepening community engagement, and maintaining a steadfast focus on monitoring and evaluating the ecological impact. The goal is to develop a replicable model for sustainable forest restoration, benefiting people, climate, and biodiversity in Isabela and inspiring similar projects worldwide.</w:t>
      </w:r>
      <w:r w:rsidR="005E5009">
        <w:rPr>
          <w:rFonts w:ascii="Tahoma" w:hAnsi="Tahoma" w:cs="Tahoma"/>
        </w:rPr>
        <w:t xml:space="preserve"> </w:t>
      </w:r>
    </w:p>
    <w:p w14:paraId="654123B3" w14:textId="77777777" w:rsidR="009F3F34" w:rsidRDefault="009F3F34" w:rsidP="003A150C">
      <w:pPr>
        <w:pStyle w:val="NoSpacing"/>
        <w:ind w:firstLine="720"/>
        <w:jc w:val="both"/>
        <w:rPr>
          <w:rFonts w:ascii="Tahoma" w:hAnsi="Tahoma" w:cs="Tahoma"/>
        </w:rPr>
      </w:pPr>
    </w:p>
    <w:p w14:paraId="15CF4BA0" w14:textId="77777777" w:rsidR="009F3F34" w:rsidRDefault="009F3F34" w:rsidP="003A150C">
      <w:pPr>
        <w:pStyle w:val="NoSpacing"/>
        <w:ind w:firstLine="720"/>
        <w:jc w:val="both"/>
        <w:rPr>
          <w:rFonts w:ascii="Tahoma" w:hAnsi="Tahoma" w:cs="Tahoma"/>
        </w:rPr>
      </w:pPr>
    </w:p>
    <w:p w14:paraId="0AACC5F2" w14:textId="77777777" w:rsidR="009F3F34" w:rsidRDefault="009F3F34" w:rsidP="003A150C">
      <w:pPr>
        <w:pStyle w:val="NoSpacing"/>
        <w:ind w:firstLine="720"/>
        <w:jc w:val="both"/>
        <w:rPr>
          <w:rFonts w:ascii="Tahoma" w:hAnsi="Tahoma" w:cs="Tahoma"/>
        </w:rPr>
      </w:pPr>
    </w:p>
    <w:p w14:paraId="2AA73600" w14:textId="77777777" w:rsidR="009F3F34" w:rsidRDefault="009F3F34" w:rsidP="003A150C">
      <w:pPr>
        <w:pStyle w:val="NoSpacing"/>
        <w:ind w:firstLine="720"/>
        <w:jc w:val="both"/>
        <w:rPr>
          <w:rFonts w:ascii="Tahoma" w:hAnsi="Tahoma" w:cs="Tahoma"/>
        </w:rPr>
      </w:pPr>
    </w:p>
    <w:p w14:paraId="1124058E" w14:textId="77777777" w:rsidR="009F3F34" w:rsidRDefault="009F3F34" w:rsidP="003A150C">
      <w:pPr>
        <w:pStyle w:val="NoSpacing"/>
        <w:ind w:firstLine="720"/>
        <w:jc w:val="both"/>
        <w:rPr>
          <w:rFonts w:ascii="Tahoma" w:hAnsi="Tahoma" w:cs="Tahoma"/>
        </w:rPr>
      </w:pPr>
    </w:p>
    <w:p w14:paraId="4D45A995" w14:textId="77777777" w:rsidR="009F3F34" w:rsidRDefault="009F3F34" w:rsidP="003A150C">
      <w:pPr>
        <w:pStyle w:val="NoSpacing"/>
        <w:ind w:firstLine="720"/>
        <w:jc w:val="both"/>
        <w:rPr>
          <w:rFonts w:ascii="Tahoma" w:hAnsi="Tahoma" w:cs="Tahoma"/>
        </w:rPr>
      </w:pPr>
    </w:p>
    <w:p w14:paraId="726456B4" w14:textId="77777777" w:rsidR="009F3F34" w:rsidRDefault="009F3F34" w:rsidP="003A150C">
      <w:pPr>
        <w:pStyle w:val="NoSpacing"/>
        <w:ind w:firstLine="720"/>
        <w:jc w:val="both"/>
        <w:rPr>
          <w:rFonts w:ascii="Tahoma" w:hAnsi="Tahoma" w:cs="Tahoma"/>
        </w:rPr>
      </w:pPr>
    </w:p>
    <w:p w14:paraId="612C399B" w14:textId="77777777" w:rsidR="009F3F34" w:rsidRDefault="009F3F34" w:rsidP="003A150C">
      <w:pPr>
        <w:pStyle w:val="NoSpacing"/>
        <w:ind w:firstLine="720"/>
        <w:jc w:val="both"/>
        <w:rPr>
          <w:rFonts w:ascii="Tahoma" w:hAnsi="Tahoma" w:cs="Tahoma"/>
        </w:rPr>
      </w:pPr>
    </w:p>
    <w:p w14:paraId="50124D81" w14:textId="77777777" w:rsidR="009F3F34" w:rsidRDefault="009F3F34" w:rsidP="003A150C">
      <w:pPr>
        <w:pStyle w:val="NoSpacing"/>
        <w:ind w:firstLine="720"/>
        <w:jc w:val="both"/>
        <w:rPr>
          <w:rFonts w:ascii="Tahoma" w:hAnsi="Tahoma" w:cs="Tahoma"/>
        </w:rPr>
      </w:pPr>
    </w:p>
    <w:p w14:paraId="74C520E5" w14:textId="77777777" w:rsidR="009F3F34" w:rsidRDefault="009F3F34" w:rsidP="009F3F34">
      <w:pPr>
        <w:pStyle w:val="NoSpacing"/>
        <w:jc w:val="both"/>
        <w:rPr>
          <w:rFonts w:ascii="Tahoma" w:hAnsi="Tahoma" w:cs="Tahoma"/>
        </w:rPr>
      </w:pPr>
      <w:r>
        <w:rPr>
          <w:noProof/>
        </w:rPr>
        <w:drawing>
          <wp:inline distT="0" distB="0" distL="0" distR="0" wp14:anchorId="47C7D804" wp14:editId="5560BA95">
            <wp:extent cx="6645910" cy="3740150"/>
            <wp:effectExtent l="0" t="0" r="2540" b="0"/>
            <wp:docPr id="6598527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35D14076" w14:textId="77777777" w:rsidR="009F3F34" w:rsidRDefault="009F3F34" w:rsidP="009F3F34">
      <w:pPr>
        <w:pStyle w:val="NoSpacing"/>
        <w:jc w:val="both"/>
        <w:rPr>
          <w:rFonts w:ascii="Tahoma" w:hAnsi="Tahoma" w:cs="Tahoma"/>
        </w:rPr>
      </w:pPr>
    </w:p>
    <w:p w14:paraId="4C2D183C" w14:textId="77777777" w:rsidR="009F3F34" w:rsidRDefault="009F3F34" w:rsidP="009F3F34">
      <w:pPr>
        <w:pStyle w:val="NoSpacing"/>
        <w:jc w:val="both"/>
        <w:rPr>
          <w:noProof/>
        </w:rPr>
      </w:pPr>
    </w:p>
    <w:p w14:paraId="18372756" w14:textId="6842225C" w:rsidR="009F3F34" w:rsidRDefault="009F3F34" w:rsidP="009F3F34">
      <w:pPr>
        <w:pStyle w:val="NoSpacing"/>
        <w:jc w:val="both"/>
        <w:rPr>
          <w:rFonts w:ascii="Tahoma" w:hAnsi="Tahoma" w:cs="Tahoma"/>
        </w:rPr>
      </w:pPr>
      <w:r>
        <w:rPr>
          <w:noProof/>
        </w:rPr>
        <w:drawing>
          <wp:inline distT="0" distB="0" distL="0" distR="0" wp14:anchorId="58B6EC57" wp14:editId="03545580">
            <wp:extent cx="6645910" cy="4114800"/>
            <wp:effectExtent l="0" t="0" r="2540" b="0"/>
            <wp:docPr id="1787802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114800"/>
                    </a:xfrm>
                    <a:prstGeom prst="rect">
                      <a:avLst/>
                    </a:prstGeom>
                    <a:noFill/>
                    <a:ln>
                      <a:noFill/>
                    </a:ln>
                  </pic:spPr>
                </pic:pic>
              </a:graphicData>
            </a:graphic>
          </wp:inline>
        </w:drawing>
      </w:r>
    </w:p>
    <w:p w14:paraId="3323C61F" w14:textId="77777777" w:rsidR="009F3F34" w:rsidRDefault="009F3F34" w:rsidP="009F3F34">
      <w:pPr>
        <w:pStyle w:val="NoSpacing"/>
        <w:jc w:val="both"/>
        <w:rPr>
          <w:rFonts w:ascii="Tahoma" w:hAnsi="Tahoma" w:cs="Tahoma"/>
        </w:rPr>
      </w:pPr>
    </w:p>
    <w:p w14:paraId="4F06C41B" w14:textId="77777777" w:rsidR="009F3F34" w:rsidRDefault="009F3F34" w:rsidP="009F3F34">
      <w:pPr>
        <w:pStyle w:val="NoSpacing"/>
        <w:jc w:val="both"/>
        <w:rPr>
          <w:rFonts w:ascii="Tahoma" w:hAnsi="Tahoma" w:cs="Tahoma"/>
        </w:rPr>
      </w:pPr>
    </w:p>
    <w:p w14:paraId="3A47BB99" w14:textId="77777777" w:rsidR="009F3F34" w:rsidRDefault="009F3F34" w:rsidP="009F3F34">
      <w:pPr>
        <w:pStyle w:val="NoSpacing"/>
        <w:jc w:val="both"/>
        <w:rPr>
          <w:rFonts w:ascii="Tahoma" w:hAnsi="Tahoma" w:cs="Tahoma"/>
        </w:rPr>
      </w:pPr>
    </w:p>
    <w:p w14:paraId="005AFDB1" w14:textId="77777777" w:rsidR="009F3F34" w:rsidRDefault="009F3F34" w:rsidP="009F3F34">
      <w:pPr>
        <w:pStyle w:val="NoSpacing"/>
        <w:jc w:val="both"/>
        <w:rPr>
          <w:rFonts w:ascii="Tahoma" w:hAnsi="Tahoma" w:cs="Tahoma"/>
        </w:rPr>
      </w:pPr>
    </w:p>
    <w:p w14:paraId="7F8A9B73" w14:textId="77777777" w:rsidR="009F3F34" w:rsidRDefault="009F3F34" w:rsidP="009F3F34">
      <w:pPr>
        <w:pStyle w:val="NoSpacing"/>
        <w:jc w:val="both"/>
        <w:rPr>
          <w:rFonts w:ascii="Tahoma" w:hAnsi="Tahoma" w:cs="Tahoma"/>
        </w:rPr>
      </w:pPr>
    </w:p>
    <w:p w14:paraId="0E5DDA81" w14:textId="77777777" w:rsidR="009F3F34" w:rsidRDefault="009F3F34" w:rsidP="009F3F34">
      <w:pPr>
        <w:pStyle w:val="NoSpacing"/>
        <w:jc w:val="both"/>
        <w:rPr>
          <w:rFonts w:ascii="Tahoma" w:hAnsi="Tahoma" w:cs="Tahoma"/>
        </w:rPr>
      </w:pPr>
    </w:p>
    <w:p w14:paraId="6F3E4563" w14:textId="77777777" w:rsidR="009F3F34" w:rsidRDefault="009F3F34" w:rsidP="009F3F34">
      <w:pPr>
        <w:pStyle w:val="NoSpacing"/>
        <w:jc w:val="both"/>
        <w:rPr>
          <w:rFonts w:ascii="Tahoma" w:hAnsi="Tahoma" w:cs="Tahoma"/>
        </w:rPr>
      </w:pPr>
    </w:p>
    <w:p w14:paraId="5E8A73D1" w14:textId="77777777" w:rsidR="009F3F34" w:rsidRDefault="009F3F34" w:rsidP="009F3F34">
      <w:pPr>
        <w:pStyle w:val="NoSpacing"/>
        <w:jc w:val="both"/>
        <w:rPr>
          <w:rFonts w:ascii="Tahoma" w:hAnsi="Tahoma" w:cs="Tahoma"/>
        </w:rPr>
      </w:pPr>
    </w:p>
    <w:p w14:paraId="14E1953C" w14:textId="77777777" w:rsidR="009F3F34" w:rsidRDefault="009F3F34" w:rsidP="009F3F34">
      <w:pPr>
        <w:pStyle w:val="NoSpacing"/>
        <w:jc w:val="both"/>
        <w:rPr>
          <w:rFonts w:ascii="Tahoma" w:hAnsi="Tahoma" w:cs="Tahoma"/>
        </w:rPr>
      </w:pPr>
      <w:r>
        <w:rPr>
          <w:noProof/>
        </w:rPr>
        <w:drawing>
          <wp:inline distT="0" distB="0" distL="0" distR="0" wp14:anchorId="7C95AC1B" wp14:editId="3F538CFB">
            <wp:extent cx="6645910" cy="3740150"/>
            <wp:effectExtent l="0" t="0" r="2540" b="0"/>
            <wp:docPr id="163115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497AA09F" w14:textId="77777777" w:rsidR="009F3F34" w:rsidRDefault="009F3F34" w:rsidP="009F3F34">
      <w:pPr>
        <w:pStyle w:val="NoSpacing"/>
        <w:jc w:val="both"/>
        <w:rPr>
          <w:rFonts w:ascii="Tahoma" w:hAnsi="Tahoma" w:cs="Tahoma"/>
        </w:rPr>
      </w:pPr>
    </w:p>
    <w:p w14:paraId="441E8775" w14:textId="77777777" w:rsidR="009F3F34" w:rsidRDefault="009F3F34" w:rsidP="009F3F34">
      <w:pPr>
        <w:pStyle w:val="NoSpacing"/>
        <w:jc w:val="both"/>
        <w:rPr>
          <w:rFonts w:ascii="Tahoma" w:hAnsi="Tahoma" w:cs="Tahoma"/>
        </w:rPr>
      </w:pPr>
      <w:r>
        <w:rPr>
          <w:noProof/>
        </w:rPr>
        <w:drawing>
          <wp:inline distT="0" distB="0" distL="0" distR="0" wp14:anchorId="14F8743C" wp14:editId="60372A03">
            <wp:extent cx="6645910" cy="4171950"/>
            <wp:effectExtent l="0" t="0" r="2540" b="0"/>
            <wp:docPr id="1193380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4171950"/>
                    </a:xfrm>
                    <a:prstGeom prst="rect">
                      <a:avLst/>
                    </a:prstGeom>
                    <a:noFill/>
                    <a:ln>
                      <a:noFill/>
                    </a:ln>
                  </pic:spPr>
                </pic:pic>
              </a:graphicData>
            </a:graphic>
          </wp:inline>
        </w:drawing>
      </w:r>
    </w:p>
    <w:p w14:paraId="0ED7B2B7" w14:textId="77777777" w:rsidR="009F3F34" w:rsidRDefault="009F3F34" w:rsidP="009F3F34">
      <w:pPr>
        <w:pStyle w:val="NoSpacing"/>
        <w:jc w:val="both"/>
        <w:rPr>
          <w:rFonts w:ascii="Tahoma" w:hAnsi="Tahoma" w:cs="Tahoma"/>
        </w:rPr>
      </w:pPr>
    </w:p>
    <w:p w14:paraId="1F3DC389" w14:textId="77777777" w:rsidR="009F3F34" w:rsidRDefault="009F3F34" w:rsidP="009F3F34">
      <w:pPr>
        <w:pStyle w:val="NoSpacing"/>
        <w:jc w:val="both"/>
        <w:rPr>
          <w:rFonts w:ascii="Tahoma" w:hAnsi="Tahoma" w:cs="Tahoma"/>
        </w:rPr>
      </w:pPr>
    </w:p>
    <w:p w14:paraId="0331A31F" w14:textId="77777777" w:rsidR="009F3F34" w:rsidRDefault="009F3F34" w:rsidP="009F3F34">
      <w:pPr>
        <w:pStyle w:val="NoSpacing"/>
        <w:jc w:val="both"/>
        <w:rPr>
          <w:rFonts w:ascii="Tahoma" w:hAnsi="Tahoma" w:cs="Tahoma"/>
        </w:rPr>
      </w:pPr>
    </w:p>
    <w:p w14:paraId="48ADADA2" w14:textId="77777777" w:rsidR="009F3F34" w:rsidRDefault="009F3F34" w:rsidP="009F3F34">
      <w:pPr>
        <w:pStyle w:val="NoSpacing"/>
        <w:jc w:val="both"/>
        <w:rPr>
          <w:rFonts w:ascii="Tahoma" w:hAnsi="Tahoma" w:cs="Tahoma"/>
        </w:rPr>
      </w:pPr>
    </w:p>
    <w:p w14:paraId="5987A9CB" w14:textId="77777777" w:rsidR="009F3F34" w:rsidRDefault="009F3F34" w:rsidP="009F3F34">
      <w:pPr>
        <w:pStyle w:val="NoSpacing"/>
        <w:jc w:val="both"/>
        <w:rPr>
          <w:rFonts w:ascii="Tahoma" w:hAnsi="Tahoma" w:cs="Tahoma"/>
        </w:rPr>
      </w:pPr>
    </w:p>
    <w:p w14:paraId="74CE9B35" w14:textId="77777777" w:rsidR="009F3F34" w:rsidRDefault="009F3F34" w:rsidP="009F3F34">
      <w:pPr>
        <w:pStyle w:val="NoSpacing"/>
        <w:jc w:val="both"/>
        <w:rPr>
          <w:rFonts w:ascii="Tahoma" w:hAnsi="Tahoma" w:cs="Tahoma"/>
        </w:rPr>
      </w:pPr>
    </w:p>
    <w:p w14:paraId="6F38307E" w14:textId="77777777" w:rsidR="009F3F34" w:rsidRDefault="009F3F34" w:rsidP="009F3F34">
      <w:pPr>
        <w:pStyle w:val="NoSpacing"/>
        <w:jc w:val="both"/>
        <w:rPr>
          <w:rFonts w:ascii="Tahoma" w:hAnsi="Tahoma" w:cs="Tahoma"/>
        </w:rPr>
      </w:pPr>
    </w:p>
    <w:p w14:paraId="4DB26D0D" w14:textId="77777777" w:rsidR="009F3F34" w:rsidRDefault="009F3F34" w:rsidP="009F3F34">
      <w:pPr>
        <w:pStyle w:val="NoSpacing"/>
        <w:jc w:val="both"/>
        <w:rPr>
          <w:rFonts w:ascii="Tahoma" w:hAnsi="Tahoma" w:cs="Tahoma"/>
        </w:rPr>
      </w:pPr>
    </w:p>
    <w:p w14:paraId="2F2D4491" w14:textId="77777777" w:rsidR="009F3F34" w:rsidRDefault="009F3F34" w:rsidP="009F3F34">
      <w:pPr>
        <w:pStyle w:val="NoSpacing"/>
        <w:jc w:val="both"/>
        <w:rPr>
          <w:rFonts w:ascii="Tahoma" w:hAnsi="Tahoma" w:cs="Tahoma"/>
        </w:rPr>
      </w:pPr>
    </w:p>
    <w:p w14:paraId="4630D21F" w14:textId="77777777" w:rsidR="009F3F34" w:rsidRDefault="009F3F34" w:rsidP="009F3F34">
      <w:pPr>
        <w:pStyle w:val="NoSpacing"/>
        <w:jc w:val="both"/>
        <w:rPr>
          <w:rFonts w:ascii="Tahoma" w:hAnsi="Tahoma" w:cs="Tahoma"/>
        </w:rPr>
      </w:pPr>
    </w:p>
    <w:p w14:paraId="10EF758C" w14:textId="2D26C9F5" w:rsidR="009F3F34" w:rsidRDefault="009F3F34" w:rsidP="009F3F34">
      <w:pPr>
        <w:pStyle w:val="NoSpacing"/>
        <w:jc w:val="both"/>
        <w:rPr>
          <w:rFonts w:ascii="Tahoma" w:hAnsi="Tahoma" w:cs="Tahoma"/>
        </w:rPr>
      </w:pPr>
      <w:r>
        <w:rPr>
          <w:noProof/>
        </w:rPr>
        <w:drawing>
          <wp:inline distT="0" distB="0" distL="0" distR="0" wp14:anchorId="1A8FCEFB" wp14:editId="59F9D397">
            <wp:extent cx="6645910" cy="3740150"/>
            <wp:effectExtent l="0" t="0" r="2540" b="0"/>
            <wp:docPr id="191698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sectPr w:rsidR="009F3F34" w:rsidSect="00220B92">
      <w:pgSz w:w="11906" w:h="16838"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58BA5" w14:textId="77777777" w:rsidR="00957390" w:rsidRDefault="00957390" w:rsidP="00C15D9B">
      <w:pPr>
        <w:spacing w:after="0" w:line="240" w:lineRule="auto"/>
      </w:pPr>
      <w:r>
        <w:separator/>
      </w:r>
    </w:p>
  </w:endnote>
  <w:endnote w:type="continuationSeparator" w:id="0">
    <w:p w14:paraId="09D5E6A0" w14:textId="77777777" w:rsidR="00957390" w:rsidRDefault="00957390" w:rsidP="00C1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C3A4C" w14:textId="77777777" w:rsidR="00957390" w:rsidRDefault="00957390" w:rsidP="00C15D9B">
      <w:pPr>
        <w:spacing w:after="0" w:line="240" w:lineRule="auto"/>
      </w:pPr>
      <w:r>
        <w:separator/>
      </w:r>
    </w:p>
  </w:footnote>
  <w:footnote w:type="continuationSeparator" w:id="0">
    <w:p w14:paraId="42384B33" w14:textId="77777777" w:rsidR="00957390" w:rsidRDefault="00957390" w:rsidP="00C1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47D"/>
    <w:multiLevelType w:val="hybridMultilevel"/>
    <w:tmpl w:val="8ED27D5A"/>
    <w:lvl w:ilvl="0" w:tplc="D33060F8">
      <w:start w:val="1"/>
      <w:numFmt w:val="decimal"/>
      <w:lvlText w:val="%1"/>
      <w:lvlJc w:val="left"/>
      <w:pPr>
        <w:ind w:left="720" w:hanging="675"/>
      </w:pPr>
      <w:rPr>
        <w:rFonts w:hint="default"/>
      </w:rPr>
    </w:lvl>
    <w:lvl w:ilvl="1" w:tplc="34090019" w:tentative="1">
      <w:start w:val="1"/>
      <w:numFmt w:val="lowerLetter"/>
      <w:lvlText w:val="%2."/>
      <w:lvlJc w:val="left"/>
      <w:pPr>
        <w:ind w:left="1125" w:hanging="360"/>
      </w:pPr>
    </w:lvl>
    <w:lvl w:ilvl="2" w:tplc="3409001B" w:tentative="1">
      <w:start w:val="1"/>
      <w:numFmt w:val="lowerRoman"/>
      <w:lvlText w:val="%3."/>
      <w:lvlJc w:val="right"/>
      <w:pPr>
        <w:ind w:left="1845" w:hanging="180"/>
      </w:pPr>
    </w:lvl>
    <w:lvl w:ilvl="3" w:tplc="3409000F" w:tentative="1">
      <w:start w:val="1"/>
      <w:numFmt w:val="decimal"/>
      <w:lvlText w:val="%4."/>
      <w:lvlJc w:val="left"/>
      <w:pPr>
        <w:ind w:left="2565" w:hanging="360"/>
      </w:pPr>
    </w:lvl>
    <w:lvl w:ilvl="4" w:tplc="34090019" w:tentative="1">
      <w:start w:val="1"/>
      <w:numFmt w:val="lowerLetter"/>
      <w:lvlText w:val="%5."/>
      <w:lvlJc w:val="left"/>
      <w:pPr>
        <w:ind w:left="3285" w:hanging="360"/>
      </w:pPr>
    </w:lvl>
    <w:lvl w:ilvl="5" w:tplc="3409001B" w:tentative="1">
      <w:start w:val="1"/>
      <w:numFmt w:val="lowerRoman"/>
      <w:lvlText w:val="%6."/>
      <w:lvlJc w:val="right"/>
      <w:pPr>
        <w:ind w:left="4005" w:hanging="180"/>
      </w:pPr>
    </w:lvl>
    <w:lvl w:ilvl="6" w:tplc="3409000F" w:tentative="1">
      <w:start w:val="1"/>
      <w:numFmt w:val="decimal"/>
      <w:lvlText w:val="%7."/>
      <w:lvlJc w:val="left"/>
      <w:pPr>
        <w:ind w:left="4725" w:hanging="360"/>
      </w:pPr>
    </w:lvl>
    <w:lvl w:ilvl="7" w:tplc="34090019" w:tentative="1">
      <w:start w:val="1"/>
      <w:numFmt w:val="lowerLetter"/>
      <w:lvlText w:val="%8."/>
      <w:lvlJc w:val="left"/>
      <w:pPr>
        <w:ind w:left="5445" w:hanging="360"/>
      </w:pPr>
    </w:lvl>
    <w:lvl w:ilvl="8" w:tplc="3409001B" w:tentative="1">
      <w:start w:val="1"/>
      <w:numFmt w:val="lowerRoman"/>
      <w:lvlText w:val="%9."/>
      <w:lvlJc w:val="right"/>
      <w:pPr>
        <w:ind w:left="6165" w:hanging="180"/>
      </w:pPr>
    </w:lvl>
  </w:abstractNum>
  <w:abstractNum w:abstractNumId="1" w15:restartNumberingAfterBreak="0">
    <w:nsid w:val="044D350B"/>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F5765"/>
    <w:multiLevelType w:val="hybridMultilevel"/>
    <w:tmpl w:val="ED3C9D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84494"/>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467D4"/>
    <w:multiLevelType w:val="hybridMultilevel"/>
    <w:tmpl w:val="9E9E933C"/>
    <w:lvl w:ilvl="0" w:tplc="A2D089AA">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1D8F21F1"/>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A22F2"/>
    <w:multiLevelType w:val="hybridMultilevel"/>
    <w:tmpl w:val="8E2A670C"/>
    <w:lvl w:ilvl="0" w:tplc="A05EBD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52616"/>
    <w:multiLevelType w:val="hybridMultilevel"/>
    <w:tmpl w:val="42CE6EAC"/>
    <w:lvl w:ilvl="0" w:tplc="44F279CE">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23081AB0"/>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8155F"/>
    <w:multiLevelType w:val="hybridMultilevel"/>
    <w:tmpl w:val="2496D3EE"/>
    <w:lvl w:ilvl="0" w:tplc="296C6F94">
      <w:start w:val="1"/>
      <w:numFmt w:val="decimal"/>
      <w:lvlText w:val="%1"/>
      <w:lvlJc w:val="left"/>
      <w:pPr>
        <w:ind w:left="765" w:hanging="6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0" w15:restartNumberingAfterBreak="0">
    <w:nsid w:val="25200673"/>
    <w:multiLevelType w:val="hybridMultilevel"/>
    <w:tmpl w:val="BE1270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377E8"/>
    <w:multiLevelType w:val="hybridMultilevel"/>
    <w:tmpl w:val="9F62F1E8"/>
    <w:lvl w:ilvl="0" w:tplc="23DAE0C6">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275A667D"/>
    <w:multiLevelType w:val="hybridMultilevel"/>
    <w:tmpl w:val="1B7C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413E0"/>
    <w:multiLevelType w:val="hybridMultilevel"/>
    <w:tmpl w:val="16A40B16"/>
    <w:lvl w:ilvl="0" w:tplc="09A087E0">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4" w15:restartNumberingAfterBreak="0">
    <w:nsid w:val="32D70FA3"/>
    <w:multiLevelType w:val="hybridMultilevel"/>
    <w:tmpl w:val="E172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E60A8"/>
    <w:multiLevelType w:val="hybridMultilevel"/>
    <w:tmpl w:val="D1CE4554"/>
    <w:lvl w:ilvl="0" w:tplc="EB42DC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3B52048B"/>
    <w:multiLevelType w:val="hybridMultilevel"/>
    <w:tmpl w:val="A7B8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478CF"/>
    <w:multiLevelType w:val="hybridMultilevel"/>
    <w:tmpl w:val="945ABD58"/>
    <w:lvl w:ilvl="0" w:tplc="1B447C72">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8" w15:restartNumberingAfterBreak="0">
    <w:nsid w:val="43473FE0"/>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67F4D"/>
    <w:multiLevelType w:val="hybridMultilevel"/>
    <w:tmpl w:val="142E7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36E92"/>
    <w:multiLevelType w:val="hybridMultilevel"/>
    <w:tmpl w:val="707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015CD"/>
    <w:multiLevelType w:val="hybridMultilevel"/>
    <w:tmpl w:val="8AE6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249C8"/>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E2163"/>
    <w:multiLevelType w:val="hybridMultilevel"/>
    <w:tmpl w:val="BF1066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87754"/>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74925"/>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83E61"/>
    <w:multiLevelType w:val="hybridMultilevel"/>
    <w:tmpl w:val="369C4AF6"/>
    <w:lvl w:ilvl="0" w:tplc="6D408DA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626D2983"/>
    <w:multiLevelType w:val="hybridMultilevel"/>
    <w:tmpl w:val="6E5C348A"/>
    <w:lvl w:ilvl="0" w:tplc="C52E07FA">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8" w15:restartNumberingAfterBreak="0">
    <w:nsid w:val="652E6C7B"/>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22FCB"/>
    <w:multiLevelType w:val="hybridMultilevel"/>
    <w:tmpl w:val="604809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F7AF8"/>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F5797"/>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AA6AF8"/>
    <w:multiLevelType w:val="hybridMultilevel"/>
    <w:tmpl w:val="B8FA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452FB2"/>
    <w:multiLevelType w:val="hybridMultilevel"/>
    <w:tmpl w:val="C032EE22"/>
    <w:lvl w:ilvl="0" w:tplc="2CA6232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52202"/>
    <w:multiLevelType w:val="hybridMultilevel"/>
    <w:tmpl w:val="B6707EC2"/>
    <w:lvl w:ilvl="0" w:tplc="5E126D90">
      <w:start w:val="1"/>
      <w:numFmt w:val="decimal"/>
      <w:lvlText w:val="%1"/>
      <w:lvlJc w:val="left"/>
      <w:pPr>
        <w:ind w:left="720" w:hanging="672"/>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5" w15:restartNumberingAfterBreak="0">
    <w:nsid w:val="76A4436A"/>
    <w:multiLevelType w:val="hybridMultilevel"/>
    <w:tmpl w:val="150854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450F3"/>
    <w:multiLevelType w:val="hybridMultilevel"/>
    <w:tmpl w:val="F00ED030"/>
    <w:lvl w:ilvl="0" w:tplc="5D701494">
      <w:start w:val="1"/>
      <w:numFmt w:val="decimal"/>
      <w:lvlText w:val="%1"/>
      <w:lvlJc w:val="left"/>
      <w:pPr>
        <w:ind w:left="765" w:hanging="6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1737312183">
    <w:abstractNumId w:val="15"/>
  </w:num>
  <w:num w:numId="2" w16cid:durableId="105778224">
    <w:abstractNumId w:val="26"/>
  </w:num>
  <w:num w:numId="3" w16cid:durableId="789471358">
    <w:abstractNumId w:val="4"/>
  </w:num>
  <w:num w:numId="4" w16cid:durableId="1762213269">
    <w:abstractNumId w:val="13"/>
  </w:num>
  <w:num w:numId="5" w16cid:durableId="489295297">
    <w:abstractNumId w:val="11"/>
  </w:num>
  <w:num w:numId="6" w16cid:durableId="1198809212">
    <w:abstractNumId w:val="17"/>
  </w:num>
  <w:num w:numId="7" w16cid:durableId="351683557">
    <w:abstractNumId w:val="7"/>
  </w:num>
  <w:num w:numId="8" w16cid:durableId="1295211857">
    <w:abstractNumId w:val="27"/>
  </w:num>
  <w:num w:numId="9" w16cid:durableId="2089644272">
    <w:abstractNumId w:val="9"/>
  </w:num>
  <w:num w:numId="10" w16cid:durableId="103424843">
    <w:abstractNumId w:val="36"/>
  </w:num>
  <w:num w:numId="11" w16cid:durableId="184445674">
    <w:abstractNumId w:val="34"/>
  </w:num>
  <w:num w:numId="12" w16cid:durableId="527138099">
    <w:abstractNumId w:val="0"/>
  </w:num>
  <w:num w:numId="13" w16cid:durableId="1806772381">
    <w:abstractNumId w:val="31"/>
  </w:num>
  <w:num w:numId="14" w16cid:durableId="1954089138">
    <w:abstractNumId w:val="32"/>
  </w:num>
  <w:num w:numId="15" w16cid:durableId="566577355">
    <w:abstractNumId w:val="12"/>
  </w:num>
  <w:num w:numId="16" w16cid:durableId="503982834">
    <w:abstractNumId w:val="10"/>
  </w:num>
  <w:num w:numId="17" w16cid:durableId="665865069">
    <w:abstractNumId w:val="19"/>
  </w:num>
  <w:num w:numId="18" w16cid:durableId="1577470809">
    <w:abstractNumId w:val="35"/>
  </w:num>
  <w:num w:numId="19" w16cid:durableId="220754153">
    <w:abstractNumId w:val="21"/>
  </w:num>
  <w:num w:numId="20" w16cid:durableId="1916237153">
    <w:abstractNumId w:val="23"/>
  </w:num>
  <w:num w:numId="21" w16cid:durableId="545944937">
    <w:abstractNumId w:val="14"/>
  </w:num>
  <w:num w:numId="22" w16cid:durableId="1666586730">
    <w:abstractNumId w:val="29"/>
  </w:num>
  <w:num w:numId="23" w16cid:durableId="2003727946">
    <w:abstractNumId w:val="16"/>
  </w:num>
  <w:num w:numId="24" w16cid:durableId="1838887257">
    <w:abstractNumId w:val="2"/>
  </w:num>
  <w:num w:numId="25" w16cid:durableId="1389693035">
    <w:abstractNumId w:val="3"/>
  </w:num>
  <w:num w:numId="26" w16cid:durableId="360785510">
    <w:abstractNumId w:val="8"/>
  </w:num>
  <w:num w:numId="27" w16cid:durableId="1929844448">
    <w:abstractNumId w:val="1"/>
  </w:num>
  <w:num w:numId="28" w16cid:durableId="935941704">
    <w:abstractNumId w:val="5"/>
  </w:num>
  <w:num w:numId="29" w16cid:durableId="26415412">
    <w:abstractNumId w:val="28"/>
  </w:num>
  <w:num w:numId="30" w16cid:durableId="1458138407">
    <w:abstractNumId w:val="18"/>
  </w:num>
  <w:num w:numId="31" w16cid:durableId="717975552">
    <w:abstractNumId w:val="33"/>
  </w:num>
  <w:num w:numId="32" w16cid:durableId="1329361981">
    <w:abstractNumId w:val="30"/>
  </w:num>
  <w:num w:numId="33" w16cid:durableId="1728190448">
    <w:abstractNumId w:val="25"/>
  </w:num>
  <w:num w:numId="34" w16cid:durableId="1475565637">
    <w:abstractNumId w:val="22"/>
  </w:num>
  <w:num w:numId="35" w16cid:durableId="862014971">
    <w:abstractNumId w:val="24"/>
  </w:num>
  <w:num w:numId="36" w16cid:durableId="687147407">
    <w:abstractNumId w:val="20"/>
  </w:num>
  <w:num w:numId="37" w16cid:durableId="1781678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D9B"/>
    <w:rsid w:val="000207A3"/>
    <w:rsid w:val="00021A51"/>
    <w:rsid w:val="000239CC"/>
    <w:rsid w:val="000331C3"/>
    <w:rsid w:val="00052769"/>
    <w:rsid w:val="0005355E"/>
    <w:rsid w:val="00065318"/>
    <w:rsid w:val="00066FD4"/>
    <w:rsid w:val="0007170F"/>
    <w:rsid w:val="00082F37"/>
    <w:rsid w:val="000B288D"/>
    <w:rsid w:val="000B63CF"/>
    <w:rsid w:val="000D4796"/>
    <w:rsid w:val="000D57FA"/>
    <w:rsid w:val="000D7539"/>
    <w:rsid w:val="000E146C"/>
    <w:rsid w:val="000F00D2"/>
    <w:rsid w:val="0010054C"/>
    <w:rsid w:val="00105961"/>
    <w:rsid w:val="00130A04"/>
    <w:rsid w:val="00134F2A"/>
    <w:rsid w:val="00140135"/>
    <w:rsid w:val="001520EA"/>
    <w:rsid w:val="00152B67"/>
    <w:rsid w:val="001776AD"/>
    <w:rsid w:val="00183728"/>
    <w:rsid w:val="001A55E8"/>
    <w:rsid w:val="001B34AD"/>
    <w:rsid w:val="001B7C14"/>
    <w:rsid w:val="001C737A"/>
    <w:rsid w:val="001E5F94"/>
    <w:rsid w:val="00200737"/>
    <w:rsid w:val="00201034"/>
    <w:rsid w:val="00217CB0"/>
    <w:rsid w:val="00220B92"/>
    <w:rsid w:val="00232911"/>
    <w:rsid w:val="002364B7"/>
    <w:rsid w:val="0023724B"/>
    <w:rsid w:val="00237C21"/>
    <w:rsid w:val="00256ADC"/>
    <w:rsid w:val="00260A38"/>
    <w:rsid w:val="00265194"/>
    <w:rsid w:val="002713DA"/>
    <w:rsid w:val="002B0877"/>
    <w:rsid w:val="002B33FF"/>
    <w:rsid w:val="002B672A"/>
    <w:rsid w:val="002C485C"/>
    <w:rsid w:val="002C4B61"/>
    <w:rsid w:val="002C5BD8"/>
    <w:rsid w:val="002E4638"/>
    <w:rsid w:val="002E50AB"/>
    <w:rsid w:val="002F4C36"/>
    <w:rsid w:val="00306791"/>
    <w:rsid w:val="00314A51"/>
    <w:rsid w:val="00321321"/>
    <w:rsid w:val="00325B8D"/>
    <w:rsid w:val="00327FA3"/>
    <w:rsid w:val="003310CC"/>
    <w:rsid w:val="00332E74"/>
    <w:rsid w:val="00346741"/>
    <w:rsid w:val="00350F4D"/>
    <w:rsid w:val="00354F82"/>
    <w:rsid w:val="003623DD"/>
    <w:rsid w:val="003634BC"/>
    <w:rsid w:val="00363E2B"/>
    <w:rsid w:val="00365195"/>
    <w:rsid w:val="00367ECE"/>
    <w:rsid w:val="0037377B"/>
    <w:rsid w:val="00377649"/>
    <w:rsid w:val="003847EC"/>
    <w:rsid w:val="003A0CE6"/>
    <w:rsid w:val="003A150C"/>
    <w:rsid w:val="003A4A39"/>
    <w:rsid w:val="003B6B32"/>
    <w:rsid w:val="003C228A"/>
    <w:rsid w:val="003D24AA"/>
    <w:rsid w:val="003D7581"/>
    <w:rsid w:val="003E032D"/>
    <w:rsid w:val="003E2E79"/>
    <w:rsid w:val="003F5FBA"/>
    <w:rsid w:val="004009A6"/>
    <w:rsid w:val="00403956"/>
    <w:rsid w:val="00405626"/>
    <w:rsid w:val="00405DC0"/>
    <w:rsid w:val="00410F07"/>
    <w:rsid w:val="004162A7"/>
    <w:rsid w:val="00420947"/>
    <w:rsid w:val="004356C2"/>
    <w:rsid w:val="00441AB1"/>
    <w:rsid w:val="0044695F"/>
    <w:rsid w:val="00451870"/>
    <w:rsid w:val="00453238"/>
    <w:rsid w:val="0045323B"/>
    <w:rsid w:val="004561D9"/>
    <w:rsid w:val="00462521"/>
    <w:rsid w:val="00476F84"/>
    <w:rsid w:val="00477795"/>
    <w:rsid w:val="00480CED"/>
    <w:rsid w:val="004A07AB"/>
    <w:rsid w:val="004A16C5"/>
    <w:rsid w:val="004A2A62"/>
    <w:rsid w:val="004A51CA"/>
    <w:rsid w:val="004C24A3"/>
    <w:rsid w:val="004E2BA7"/>
    <w:rsid w:val="004E41F9"/>
    <w:rsid w:val="004F1669"/>
    <w:rsid w:val="004F5CCD"/>
    <w:rsid w:val="00503C7D"/>
    <w:rsid w:val="00520E49"/>
    <w:rsid w:val="005265B0"/>
    <w:rsid w:val="0054289C"/>
    <w:rsid w:val="005431BB"/>
    <w:rsid w:val="00564733"/>
    <w:rsid w:val="00586AB2"/>
    <w:rsid w:val="005949DE"/>
    <w:rsid w:val="005A1DE1"/>
    <w:rsid w:val="005A5FB6"/>
    <w:rsid w:val="005C47E6"/>
    <w:rsid w:val="005C4A03"/>
    <w:rsid w:val="005C51E7"/>
    <w:rsid w:val="005C733D"/>
    <w:rsid w:val="005D215E"/>
    <w:rsid w:val="005E5009"/>
    <w:rsid w:val="005E5358"/>
    <w:rsid w:val="005F500F"/>
    <w:rsid w:val="005F5271"/>
    <w:rsid w:val="00606F9E"/>
    <w:rsid w:val="00611CFE"/>
    <w:rsid w:val="00620B55"/>
    <w:rsid w:val="00636767"/>
    <w:rsid w:val="0067337F"/>
    <w:rsid w:val="00693E43"/>
    <w:rsid w:val="006A6D89"/>
    <w:rsid w:val="006B3043"/>
    <w:rsid w:val="006C3BA1"/>
    <w:rsid w:val="006D29C5"/>
    <w:rsid w:val="006E4CB7"/>
    <w:rsid w:val="006E73B2"/>
    <w:rsid w:val="00705B98"/>
    <w:rsid w:val="00710698"/>
    <w:rsid w:val="007138DA"/>
    <w:rsid w:val="00716540"/>
    <w:rsid w:val="00732F3B"/>
    <w:rsid w:val="00733966"/>
    <w:rsid w:val="00740AA4"/>
    <w:rsid w:val="00741DEE"/>
    <w:rsid w:val="00750CF5"/>
    <w:rsid w:val="007604C5"/>
    <w:rsid w:val="00760ADA"/>
    <w:rsid w:val="00765230"/>
    <w:rsid w:val="0076605A"/>
    <w:rsid w:val="00781777"/>
    <w:rsid w:val="00790798"/>
    <w:rsid w:val="00792FE8"/>
    <w:rsid w:val="0079424F"/>
    <w:rsid w:val="007A6CF8"/>
    <w:rsid w:val="007B5E26"/>
    <w:rsid w:val="007E24D8"/>
    <w:rsid w:val="00806EAF"/>
    <w:rsid w:val="00820181"/>
    <w:rsid w:val="00827923"/>
    <w:rsid w:val="00827DA1"/>
    <w:rsid w:val="00832C5C"/>
    <w:rsid w:val="00833145"/>
    <w:rsid w:val="00836255"/>
    <w:rsid w:val="00851AE2"/>
    <w:rsid w:val="008629D3"/>
    <w:rsid w:val="008650F6"/>
    <w:rsid w:val="00871FAE"/>
    <w:rsid w:val="008771C6"/>
    <w:rsid w:val="00890AB6"/>
    <w:rsid w:val="00895E3E"/>
    <w:rsid w:val="008A5366"/>
    <w:rsid w:val="008B4FB2"/>
    <w:rsid w:val="008B6F13"/>
    <w:rsid w:val="008C0AB2"/>
    <w:rsid w:val="008D0E41"/>
    <w:rsid w:val="008D1512"/>
    <w:rsid w:val="008D259F"/>
    <w:rsid w:val="008E0366"/>
    <w:rsid w:val="008E62C1"/>
    <w:rsid w:val="008F56BC"/>
    <w:rsid w:val="00903A61"/>
    <w:rsid w:val="00912105"/>
    <w:rsid w:val="00917701"/>
    <w:rsid w:val="00921A71"/>
    <w:rsid w:val="00924B49"/>
    <w:rsid w:val="009472CE"/>
    <w:rsid w:val="00957390"/>
    <w:rsid w:val="009624E9"/>
    <w:rsid w:val="009625E4"/>
    <w:rsid w:val="009665AF"/>
    <w:rsid w:val="00976FA8"/>
    <w:rsid w:val="00982B7A"/>
    <w:rsid w:val="00983F78"/>
    <w:rsid w:val="00990C94"/>
    <w:rsid w:val="00995175"/>
    <w:rsid w:val="00995438"/>
    <w:rsid w:val="009973C7"/>
    <w:rsid w:val="009B1CA0"/>
    <w:rsid w:val="009B3D1D"/>
    <w:rsid w:val="009B7151"/>
    <w:rsid w:val="009D2E34"/>
    <w:rsid w:val="009D58E2"/>
    <w:rsid w:val="009D6984"/>
    <w:rsid w:val="009E4A2C"/>
    <w:rsid w:val="009F0724"/>
    <w:rsid w:val="009F3F34"/>
    <w:rsid w:val="00A04F01"/>
    <w:rsid w:val="00A151DA"/>
    <w:rsid w:val="00A24315"/>
    <w:rsid w:val="00A317FB"/>
    <w:rsid w:val="00A46219"/>
    <w:rsid w:val="00A5095F"/>
    <w:rsid w:val="00A65F31"/>
    <w:rsid w:val="00A7180E"/>
    <w:rsid w:val="00A8115E"/>
    <w:rsid w:val="00A81D8E"/>
    <w:rsid w:val="00A93EC0"/>
    <w:rsid w:val="00AB5EFD"/>
    <w:rsid w:val="00AC64EB"/>
    <w:rsid w:val="00AD283E"/>
    <w:rsid w:val="00AD4318"/>
    <w:rsid w:val="00B03095"/>
    <w:rsid w:val="00B07F29"/>
    <w:rsid w:val="00B24EB3"/>
    <w:rsid w:val="00B25D31"/>
    <w:rsid w:val="00B261CE"/>
    <w:rsid w:val="00B35960"/>
    <w:rsid w:val="00B51955"/>
    <w:rsid w:val="00B60269"/>
    <w:rsid w:val="00B701E8"/>
    <w:rsid w:val="00B86082"/>
    <w:rsid w:val="00BA0928"/>
    <w:rsid w:val="00BB1E35"/>
    <w:rsid w:val="00BB6D2F"/>
    <w:rsid w:val="00BC5496"/>
    <w:rsid w:val="00BD0A4F"/>
    <w:rsid w:val="00BD36F3"/>
    <w:rsid w:val="00BE2EB0"/>
    <w:rsid w:val="00C126EE"/>
    <w:rsid w:val="00C13438"/>
    <w:rsid w:val="00C15965"/>
    <w:rsid w:val="00C15D9B"/>
    <w:rsid w:val="00C24BE2"/>
    <w:rsid w:val="00C302D0"/>
    <w:rsid w:val="00C44B49"/>
    <w:rsid w:val="00C459A7"/>
    <w:rsid w:val="00C91C83"/>
    <w:rsid w:val="00C936D9"/>
    <w:rsid w:val="00CA3375"/>
    <w:rsid w:val="00CC068F"/>
    <w:rsid w:val="00CC4593"/>
    <w:rsid w:val="00CF26B4"/>
    <w:rsid w:val="00CF516D"/>
    <w:rsid w:val="00D008F3"/>
    <w:rsid w:val="00D0321C"/>
    <w:rsid w:val="00D21D4C"/>
    <w:rsid w:val="00D220F4"/>
    <w:rsid w:val="00D43092"/>
    <w:rsid w:val="00D4453D"/>
    <w:rsid w:val="00D4505B"/>
    <w:rsid w:val="00D5140C"/>
    <w:rsid w:val="00D65F3A"/>
    <w:rsid w:val="00D84D57"/>
    <w:rsid w:val="00D957DD"/>
    <w:rsid w:val="00DA4A1B"/>
    <w:rsid w:val="00DA55CA"/>
    <w:rsid w:val="00DB0CD8"/>
    <w:rsid w:val="00DB58EC"/>
    <w:rsid w:val="00DC5F75"/>
    <w:rsid w:val="00DC6F8A"/>
    <w:rsid w:val="00DD30D1"/>
    <w:rsid w:val="00DD7505"/>
    <w:rsid w:val="00DE0D17"/>
    <w:rsid w:val="00DE225F"/>
    <w:rsid w:val="00DE60FB"/>
    <w:rsid w:val="00DE68F5"/>
    <w:rsid w:val="00DF4A9F"/>
    <w:rsid w:val="00E04FA0"/>
    <w:rsid w:val="00E11973"/>
    <w:rsid w:val="00E23B48"/>
    <w:rsid w:val="00E24376"/>
    <w:rsid w:val="00E41482"/>
    <w:rsid w:val="00E47EF1"/>
    <w:rsid w:val="00E5143A"/>
    <w:rsid w:val="00E56AC2"/>
    <w:rsid w:val="00E626DB"/>
    <w:rsid w:val="00E640FF"/>
    <w:rsid w:val="00E75E5C"/>
    <w:rsid w:val="00E84E95"/>
    <w:rsid w:val="00E86353"/>
    <w:rsid w:val="00E86BD1"/>
    <w:rsid w:val="00E86DA8"/>
    <w:rsid w:val="00EA0A9C"/>
    <w:rsid w:val="00EA311F"/>
    <w:rsid w:val="00EA5033"/>
    <w:rsid w:val="00EA678D"/>
    <w:rsid w:val="00EB2404"/>
    <w:rsid w:val="00EB6136"/>
    <w:rsid w:val="00ED1627"/>
    <w:rsid w:val="00ED4E1A"/>
    <w:rsid w:val="00ED6BBE"/>
    <w:rsid w:val="00F242B4"/>
    <w:rsid w:val="00F33230"/>
    <w:rsid w:val="00F35721"/>
    <w:rsid w:val="00F35E75"/>
    <w:rsid w:val="00F3672D"/>
    <w:rsid w:val="00F47440"/>
    <w:rsid w:val="00F54295"/>
    <w:rsid w:val="00F7172E"/>
    <w:rsid w:val="00F71E35"/>
    <w:rsid w:val="00F757C5"/>
    <w:rsid w:val="00F7680D"/>
    <w:rsid w:val="00F77E4F"/>
    <w:rsid w:val="00F81F7F"/>
    <w:rsid w:val="00FA44ED"/>
    <w:rsid w:val="00FB110C"/>
    <w:rsid w:val="00FB6585"/>
    <w:rsid w:val="00FD1A4A"/>
    <w:rsid w:val="00FD72E3"/>
    <w:rsid w:val="00FF76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8943D"/>
  <w15:chartTrackingRefBased/>
  <w15:docId w15:val="{BAFA6B97-6BB6-4207-B50E-3853B1B4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D9B"/>
  </w:style>
  <w:style w:type="paragraph" w:styleId="Footer">
    <w:name w:val="footer"/>
    <w:basedOn w:val="Normal"/>
    <w:link w:val="FooterChar"/>
    <w:uiPriority w:val="99"/>
    <w:unhideWhenUsed/>
    <w:rsid w:val="00C15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D9B"/>
  </w:style>
  <w:style w:type="paragraph" w:styleId="ListParagraph">
    <w:name w:val="List Paragraph"/>
    <w:basedOn w:val="Normal"/>
    <w:uiPriority w:val="34"/>
    <w:qFormat/>
    <w:rsid w:val="000F00D2"/>
    <w:pPr>
      <w:ind w:left="720"/>
      <w:contextualSpacing/>
    </w:pPr>
  </w:style>
  <w:style w:type="paragraph" w:styleId="NoSpacing">
    <w:name w:val="No Spacing"/>
    <w:uiPriority w:val="1"/>
    <w:qFormat/>
    <w:rsid w:val="00E75E5C"/>
    <w:pPr>
      <w:spacing w:after="0" w:line="240" w:lineRule="auto"/>
    </w:pPr>
  </w:style>
  <w:style w:type="paragraph" w:styleId="BalloonText">
    <w:name w:val="Balloon Text"/>
    <w:basedOn w:val="Normal"/>
    <w:link w:val="BalloonTextChar"/>
    <w:uiPriority w:val="99"/>
    <w:semiHidden/>
    <w:unhideWhenUsed/>
    <w:rsid w:val="007817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7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FA35B-8D16-4A27-80D3-704E241A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ISU CABAGAN</cp:lastModifiedBy>
  <cp:revision>6</cp:revision>
  <cp:lastPrinted>2022-08-02T01:07:00Z</cp:lastPrinted>
  <dcterms:created xsi:type="dcterms:W3CDTF">2023-11-08T02:45:00Z</dcterms:created>
  <dcterms:modified xsi:type="dcterms:W3CDTF">2023-11-08T02:55:00Z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23266ba05e2c01625f5218ea501558f547223349e829ad00f8a4aceef93deb9e</vt:lpwstr>
  </property>
</Properties>
</file>