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Variable — Platform Briefing for Legal Review</w:t>
      </w:r>
    </w:p>
    <w:p/>
    <w:p>
      <w:r>
        <w:rPr>
          <w:i/>
          <w:iCs/>
          <w:color w:val="555555"/>
        </w:rPr>
        <w:t xml:space="preserve">Prepared for the legal team drafting Terms of Use, disclaimers, and privacy language. Factual description of how the platform works as of July 2026. Items needing counsel's judgment are marked ⚖️; items needing product confirmation are marked [CONFIRM].</w:t>
      </w:r>
    </w:p>
    <w:p/>
    <w:p>
      <w:pPr>
        <w:pStyle w:val="Heading2"/>
      </w:pPr>
      <w:r>
        <w:t xml:space="preserve">1. What Variable is</w:t>
      </w:r>
    </w:p>
    <w:p/>
    <w:p>
      <w:r>
        <w:t xml:space="preserve">Variable (currently </w:t>
      </w:r>
      <w:r>
        <w:rPr>
          <w:rFonts w:ascii="Courier New" w:cs="Courier New" w:eastAsia="Courier New" w:hAnsi="Courier New"/>
        </w:rPr>
        <w:t xml:space="preserve">variable-rarible.vercel.app</w:t>
      </w:r>
      <w:r>
        <w:t xml:space="preserve">, intended </w:t>
      </w:r>
      <w:r>
        <w:rPr>
          <w:rFonts w:ascii="Courier New" w:cs="Courier New" w:eastAsia="Courier New" w:hAnsi="Courier New"/>
        </w:rPr>
        <w:t xml:space="preserve">variable.rarible.com</w:t>
      </w:r>
      <w:r>
        <w:t xml:space="preserve">) is a </w:t>
      </w:r>
      <w:r>
        <w:rPr>
          <w:b/>
          <w:bCs/>
        </w:rPr>
        <w:t xml:space="preserve">read-only market-data website</w:t>
      </w:r>
      <w:r>
        <w:t xml:space="preserve"> ("terminal") for tokenized physical collectibles — real graded trading cards held in professional vaults and traded as blockchain tokens. It is </w:t>
      </w:r>
      <w:r>
        <w:rPr>
          <w:b/>
          <w:bCs/>
        </w:rPr>
        <w:t xml:space="preserve">a Rarible project</w:t>
      </w:r>
      <w:r>
        <w:t xml:space="preserve"> (stated in the site footer).</w:t>
      </w:r>
    </w:p>
    <w:p/>
    <w:p>
      <w:r>
        <w:t xml:space="preserve">Variable is </w:t>
      </w:r>
      <w:r>
        <w:rPr>
          <w:b/>
          <w:bCs/>
        </w:rPr>
        <w:t xml:space="preserve">not</w:t>
      </w:r>
      <w:r>
        <w:t xml:space="preserve"> a marketplace, exchange, broker, wallet, or custodian. Users cannot buy, sell, list, bid, deposit, or connect a wallet on Variable. It displays market statistics and links out to third-party marketplaces.</w:t>
      </w:r>
    </w:p>
    <w:p/>
    <w:p>
      <w:r>
        <w:t xml:space="preserve">Core features: market-wide statistics (market cap, volume, holders); </w:t>
      </w:r>
      <w:r>
        <w:rPr>
          <w:b/>
          <w:bCs/>
        </w:rPr>
        <w:t xml:space="preserve">price indices</w:t>
      </w:r>
      <w:r>
        <w:t xml:space="preserve"> (the "Variable Index" family, tickers V-MKT, V-PKM, etc.); comparisons against financial benchmarks (BTC, ETH, S&amp;P 500, NASDAQ, gold); trending/recently-sold cards; per-marketplace and per-franchise analytics; gacha (pack-opening) statistics including observed odds and expected value; outbound "Buy on X" links; a weekly market report page; a read-only JSON API for partners.</w:t>
      </w:r>
    </w:p>
    <w:p/>
    <w:p>
      <w:pPr>
        <w:pStyle w:val="Heading2"/>
      </w:pPr>
      <w:r>
        <w:t xml:space="preserve">2. Where the data comes from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Nature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blockchain 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Solana, Base, Polygon transaction data, primarily indexed via </w:t>
            </w:r>
            <w:r>
              <w:rPr>
                <w:b/>
                <w:bCs/>
              </w:rPr>
              <w:t xml:space="preserve">Dune Analytics</w:t>
            </w:r>
            <w:r>
              <w:t xml:space="preserve"> (paid API) and </w:t>
            </w:r>
            <w:r>
              <w:rPr>
                <w:b/>
                <w:bCs/>
              </w:rPr>
              <w:t xml:space="preserve">Helius</w:t>
            </w:r>
            <w:r>
              <w:t xml:space="preserve"> (Solana RPC/DAS, paid API)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on-chain records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Marketplace platform APIs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Collector Crypt (gacha + marketplace endpoints), Beezie (activity/listings endpoints), Phygitals (marketplace endpoints)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⚖️ </w:t>
            </w:r>
            <w:r>
              <w:rPr>
                <w:b/>
                <w:bCs/>
              </w:rPr>
              <w:t xml:space="preserve">Publicly reachable but largely undocumented endpoints observed from the platforms' own web apps.</w:t>
            </w:r>
            <w:r>
              <w:t xml:space="preserve"> We have no signed API agreements; requests are read-only, low-volume (a few times daily), and identify normally. Counsel should assess ToS/CFAA-style exposure per platform and whether to paper these with partner agreements (partnership outreach is underway independently for business reasons).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 benchmarks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BTC/ETH/gold prices via </w:t>
            </w:r>
            <w:r>
              <w:rPr>
                <w:b/>
                <w:bCs/>
              </w:rPr>
              <w:t xml:space="preserve">CoinGecko</w:t>
            </w:r>
            <w:r>
              <w:t xml:space="preserve"> (free API); S&amp;P 500 &amp; NASDAQ via </w:t>
            </w:r>
            <w:r>
              <w:rPr>
                <w:b/>
                <w:bCs/>
              </w:rPr>
              <w:t xml:space="preserve">FRED</w:t>
            </w:r>
            <w:r>
              <w:t xml:space="preserve"> (St. Louis Fed API, keyed); Stooq/Yahoo as fallback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⚖️ Each has attribution/redistribution terms — FRED requires no endorsement implication; CoinGecko free tier has attribution terms; confirm our benchmark display + API redistribution complies.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 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 from the platforms'/chains' own CDNs and Arweave, </w:t>
            </w:r>
            <w:r>
              <w:rPr>
                <w:b/>
                <w:bCs/>
              </w:rPr>
              <w:t xml:space="preserve">via our image proxy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</w:rPr>
              <w:t xml:space="preserve">/api/img</w:t>
            </w:r>
            <w:r>
              <w:t xml:space="preserve">, host-allowlisted)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⚖️ We re-serve third-party imagery of trademarked/copyrighted cards (see §6).</w:t>
            </w:r>
          </w:p>
        </w:tc>
      </w:tr>
    </w:tbl>
    <w:p/>
    <w:p/>
    <w:p>
      <w:r>
        <w:rPr>
          <w:b/>
          <w:bCs/>
        </w:rPr>
        <w:t xml:space="preserve">Not sourced from Rarible:</w:t>
      </w:r>
      <w:r>
        <w:t xml:space="preserve"> despite the affiliation, market data does not come from Rarible's APIs.</w:t>
      </w:r>
    </w:p>
    <w:p/>
    <w:p>
      <w:pPr>
        <w:pStyle w:val="Heading2"/>
      </w:pPr>
      <w:r>
        <w:t xml:space="preserve">3. How numbers are computed (accuracy characteristics)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Methodology is published</w:t>
      </w:r>
      <w:r>
        <w:t xml:space="preserve"> on-site (</w:t>
      </w:r>
      <w:r>
        <w:rPr>
          <w:rFonts w:ascii="Courier New" w:cs="Courier New" w:eastAsia="Courier New" w:hAnsi="Courier New"/>
        </w:rPr>
        <w:t xml:space="preserve">/methodology</w:t>
      </w:r>
      <w:r>
        <w:t xml:space="preserve">) and every metric has an in-UI definition tooltip. A public </w:t>
      </w:r>
      <w:r>
        <w:rPr>
          <w:b/>
          <w:bCs/>
        </w:rPr>
        <w:t xml:space="preserve">data-status page</w:t>
      </w:r>
      <w:r>
        <w:t xml:space="preserve"> (</w:t>
      </w:r>
      <w:r>
        <w:rPr>
          <w:rFonts w:ascii="Courier New" w:cs="Courier New" w:eastAsia="Courier New" w:hAnsi="Courier New"/>
        </w:rPr>
        <w:t xml:space="preserve">/status</w:t>
      </w:r>
      <w:r>
        <w:t xml:space="preserve">) shows per-feed freshness and errors in real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Indices</w:t>
      </w:r>
      <w:r>
        <w:t xml:space="preserve"> ("the V"): computed only from </w:t>
      </w:r>
      <w:r>
        <w:rPr>
          <w:b/>
          <w:bCs/>
        </w:rPr>
        <w:t xml:space="preserve">secondary sales</w:t>
      </w:r>
      <w:r>
        <w:t xml:space="preserve"> (collector-to-collector resales). Weekly stratified medians within franchise × set × grade cells, trade-weighted, </w:t>
      </w:r>
      <w:r>
        <w:rPr>
          <w:b/>
          <w:bCs/>
        </w:rPr>
        <w:t xml:space="preserve">wash-trade filtered</w:t>
      </w:r>
      <w:r>
        <w:t xml:space="preserve">, outlier-winsorized, and </w:t>
      </w:r>
      <w:r>
        <w:rPr>
          <w:b/>
          <w:bCs/>
        </w:rPr>
        <w:t xml:space="preserve">liquidity-gated</w:t>
      </w:r>
      <w:r>
        <w:t xml:space="preserve"> (too few clean trades → we display "insufficient data" rather than a number). Indices are </w:t>
      </w:r>
      <w:r>
        <w:rPr>
          <w:b/>
          <w:bCs/>
        </w:rPr>
        <w:t xml:space="preserve">rebased values (start = 100), not prices</w:t>
      </w:r>
      <w:r>
        <w:t xml:space="preserve">, and are calculated by us — they are original works, not licensed from any index provider.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cap</w:t>
      </w:r>
      <w:r>
        <w:t xml:space="preserve"> is an *estimate*: Collector Crypt items use the platform's own insured/appraisal values; other platforms use floor-listing × supply. Explicitly disclosed as methodology.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Gacha statistics</w:t>
      </w:r>
      <w:r>
        <w:t xml:space="preserve">: "stated odds" are the platforms' published numbers; "observed odds"/expected value are </w:t>
      </w:r>
      <w:r>
        <w:rPr>
          <w:b/>
          <w:bCs/>
        </w:rPr>
        <w:t xml:space="preserve">our statistical estimates from on-chain samples</w:t>
      </w:r>
      <w:r>
        <w:t xml:space="preserve">, labeled with sample sizes. ⚖️ Gacha content is gambling-adjacent — see §7.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Known coverage gaps (disclosed on-site):</w:t>
      </w:r>
      <w:r>
        <w:t xml:space="preserve"> some platforms' secondary trading occurs on external marketplaces we don't yet index (e.g., Phygitals resales on Magic Eden/Tensor — badged "primary only"); Collector Crypt marketplace figures cover trades through its own on-chain program, not peer-to-peer sales elsewhere. Volumes are </w:t>
      </w:r>
      <w:r>
        <w:rPr>
          <w:b/>
          <w:bCs/>
        </w:rPr>
        <w:t xml:space="preserve">floors, not ceilings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Freshness:</w:t>
      </w:r>
      <w:r>
        <w:t xml:space="preserve"> market data ~6-hourly; holders/indices/benchmarks daily; metadata weekly. Automated integrity checks (duplicate/wash/consistency invariants) gate the data pipeline.</w:t>
      </w:r>
    </w:p>
    <w:p>
      <w:pPr>
        <w:pStyle w:val="ListParagraph"/>
        <w:numPr>
          <w:ilvl w:val="0"/>
          <w:numId w:val="2"/>
        </w:numPr>
      </w:pPr>
      <w:r>
        <w:t xml:space="preserve">Despite all controls, figures can be wrong, delayed, or incomplete — disclaimer should say so plainly (current footer already carries a short version).</w:t>
      </w:r>
    </w:p>
    <w:p/>
    <w:p>
      <w:pPr>
        <w:pStyle w:val="Heading2"/>
      </w:pPr>
      <w:r>
        <w:t xml:space="preserve">4. User data &amp; privacy (current state)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accounts, no login, no wallet connection.</w:t>
      </w:r>
      <w:r>
        <w:t xml:space="preserve"> Nothing to sign up for.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Watchlist</w:t>
      </w:r>
      <w:r>
        <w:t xml:space="preserve"> is stored in the browser's localStorage only — </w:t>
      </w:r>
      <w:r>
        <w:rPr>
          <w:b/>
          <w:bCs/>
        </w:rPr>
        <w:t xml:space="preserve">never transmitted to or stored by us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 Vercel Web Analytics is enabled</w:t>
      </w:r>
      <w:r>
        <w:t xml:space="preserve"> (as of launch) — a cookieless, aggregate measurement service (page views, referrers, countries, device class, performance metrics). No cross-site tracking, no user-level profiles, no advertising identifiers. ⚖️ Privacy policy should name it in one 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other tracking SDKs</w:t>
      </w:r>
      <w:r>
        <w:t xml:space="preserve"> (no Google Analytics, no Meta pixel, no Sentry). </w:t>
      </w:r>
      <w:r>
        <w:rPr>
          <w:b/>
          <w:bCs/>
        </w:rPr>
        <w:t xml:space="preserve">No cookies set by our code.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logs:</w:t>
      </w:r>
      <w:r>
        <w:t xml:space="preserve"> standard hosting logs (Vercel) — IP addresses in transient infrastructure logs; we do not build user profiles.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partners:</w:t>
      </w:r>
      <w:r>
        <w:t xml:space="preserve"> </w:t>
      </w:r>
      <w:r>
        <w:rPr>
          <w:rFonts w:ascii="Courier New" w:cs="Courier New" w:eastAsia="Courier New" w:hAnsi="Courier New"/>
        </w:rPr>
        <w:t xml:space="preserve">/api/v1</w:t>
      </w:r>
      <w:r>
        <w:t xml:space="preserve"> requires an API key we issue manually; we log request counts per key for quota enforcement. Key holders are business partners, not consumers.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signup (live at launch):</w:t>
      </w:r>
      <w:r>
        <w:t xml:space="preserve"> users may submit an email to receive the weekly market report. We store: email address, consent timestamp, signup source, and an unsubscribe token. Used </w:t>
      </w:r>
      <w:r>
        <w:rPr>
          <w:b/>
          <w:bCs/>
        </w:rPr>
        <w:t xml:space="preserve">solely</w:t>
      </w:r>
      <w:r>
        <w:t xml:space="preserve"> to send the weekly report; one-click unsubscribe; never sold or shared. Sending itself starts post-launch (collection first). ⚖️ Privacy policy must cover this at launch: lawful basis/consent wording, unsubscribe mechanics, retention period [product to confirm retention — proposal: delete on unsubscribe].</w:t>
      </w:r>
    </w:p>
    <w:p/>
    <w:p>
      <w:pPr>
        <w:pStyle w:val="Heading2"/>
      </w:pPr>
      <w:r>
        <w:t xml:space="preserve">5. Charges &amp; commercial model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site is entirely free.</w:t>
      </w:r>
      <w:r>
        <w:t xml:space="preserve"> No payments, subscriptions, paywalls, or in-app purchases. We hold no user funds.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Buy-links</w:t>
      </w:r>
      <w:r>
        <w:t xml:space="preserve"> ("Buy on Rarible / Collector Crypt / …") are plain outbound hyperlinks to third-party marketplaces. </w:t>
      </w:r>
      <w:r>
        <w:rPr>
          <w:b/>
          <w:bCs/>
        </w:rPr>
        <w:t xml:space="preserve">No affiliate/referral fees are collected — confirmed; pure redirection.</w:t>
      </w:r>
      <w:r>
        <w:t xml:space="preserve"> (If affiliate terms are ever introduced, the Terms will be amended with a compensation disclosure first.)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</w:t>
      </w:r>
      <w:r>
        <w:t xml:space="preserve"> free tier with mandatory attribution ("Data: Variable" + link), enforced per-key daily quota. Commercial licensing contemplated but not live.</w:t>
      </w:r>
    </w:p>
    <w:p>
      <w:pPr>
        <w:pStyle w:val="ListParagraph"/>
        <w:numPr>
          <w:ilvl w:val="0"/>
          <w:numId w:val="2"/>
        </w:numPr>
      </w:pPr>
      <w:r>
        <w:t xml:space="preserve">⚖️ Rarible-first ordering of buy-links (Rarible listed first/highlighted when the item is available there) is a design choice by a Rarible project — counsel may want a brief affiliation disclosure.</w:t>
      </w:r>
    </w:p>
    <w:p/>
    <w:p>
      <w:pPr>
        <w:pStyle w:val="Heading2"/>
      </w:pPr>
      <w:r>
        <w:t xml:space="preserve">6. Third-party IP displayed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Franchise names &amp; trademarks</w:t>
      </w:r>
      <w:r>
        <w:t xml:space="preserve">: Pokémon, One Piece, Yu-Gi-Oh!, Disney Lorcana, NBA/NFL/MLB players &amp; brands, etc. — used </w:t>
      </w:r>
      <w:r>
        <w:rPr>
          <w:b/>
          <w:bCs/>
        </w:rPr>
        <w:t xml:space="preserve">nominatively</w:t>
      </w:r>
      <w:r>
        <w:t xml:space="preserve"> to identify the physical cards being tracked (as price guides and marketplaces do). No sponsorship or endorsement exists or is implied. ⚖️ Standard nominative-use + no-affiliation disclaimer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images</w:t>
      </w:r>
      <w:r>
        <w:t xml:space="preserve">: photographs/scans of trademarked, copyrighted cards, sourced from the listing platforms/chain storage and re-served through our proxy. ⚖️ Counsel to assess: display + proxy-caching posture, and a DMCA/notice-and-takedown contact.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 names/logos</w:t>
      </w:r>
      <w:r>
        <w:t xml:space="preserve"> (Collector Crypt, Courtyard, Beezie, Phygitals, Magic Eden, etc.): identification only; no partnership implied except where one exists.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marks</w:t>
      </w:r>
      <w:r>
        <w:t xml:space="preserve">: "S&amp;P 500", "NASDAQ" are referenced as comparison data. ⚖️ Index names are trademarked (S&amp;P Dow Jones, Nasdaq Inc.) — confirm descriptive use language.</w:t>
      </w:r>
    </w:p>
    <w:p/>
    <w:p>
      <w:pPr>
        <w:pStyle w:val="Heading2"/>
      </w:pPr>
      <w:r>
        <w:t xml:space="preserve">7. Content areas needing specific disclaimers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 financial advice / informational only</w:t>
      </w:r>
      <w:r>
        <w:t xml:space="preserve"> — exists in footer; should be formalized. Indices, EV figures, and "hunt pressure"-style metrics could be read as investment signals.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 a marketplace</w:t>
      </w:r>
      <w:r>
        <w:t xml:space="preserve"> — all transactions occur on third-party platforms under their terms; we're not party to any transaction and don't guarantee listings, prices, or availability behind buy-links.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accuracy</w:t>
      </w:r>
      <w:r>
        <w:t xml:space="preserve"> — best-efforts, estimates flagged, methodology published, corrections channel (currently routed via the methodology page), </w:t>
      </w:r>
      <w:r>
        <w:rPr>
          <w:b/>
          <w:bCs/>
        </w:rPr>
        <w:t xml:space="preserve">no liability for decisions made on the data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⚖️ </w:t>
      </w:r>
      <w:r>
        <w:rPr>
          <w:b/>
          <w:bCs/>
        </w:rPr>
        <w:t xml:space="preserve">Gacha/EV content</w:t>
      </w:r>
      <w:r>
        <w:t xml:space="preserve"> — we display odds and expected-value math for randomized paid products. We don't operate them, but counsel should review framing (currently analytical: "find your best gacha crack" hero + EV tables) for gambling-promotion sensitivities by jurisdiction, and whether an age/jurisdiction note is warranted.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Forward-looking/derived metrics</w:t>
      </w:r>
      <w:r>
        <w:t xml:space="preserve"> (momentum, trends) — statistical derivations, not predictions.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Third-party links</w:t>
      </w:r>
      <w:r>
        <w:t xml:space="preserve"> — we don't control destination sites.</w:t>
      </w:r>
    </w:p>
    <w:p/>
    <w:p>
      <w:pPr>
        <w:pStyle w:val="Heading2"/>
      </w:pPr>
      <w:r>
        <w:t xml:space="preserve">8. Where legal text would live (proposal)</w:t>
      </w:r>
    </w:p>
    <w:p/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/terms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/privacy</w:t>
      </w:r>
      <w:r>
        <w:t xml:space="preserve"> pages, linked from the site footer (footer component already exists; trivial to add).</w:t>
      </w:r>
    </w:p>
    <w:p>
      <w:pPr>
        <w:pStyle w:val="ListParagraph"/>
        <w:numPr>
          <w:ilvl w:val="0"/>
          <w:numId w:val="2"/>
        </w:numPr>
      </w:pPr>
      <w:r>
        <w:t xml:space="preserve">Whether these are </w:t>
      </w:r>
      <w:r>
        <w:rPr>
          <w:b/>
          <w:bCs/>
        </w:rPr>
        <w:t xml:space="preserve">standalone Variable terms</w:t>
      </w:r>
      <w:r>
        <w:t xml:space="preserve"> or </w:t>
      </w:r>
      <w:r>
        <w:rPr>
          <w:b/>
          <w:bCs/>
        </w:rPr>
        <w:t xml:space="preserve">Rarible's existing ToS + a Variable supplement</w:t>
      </w:r>
      <w:r>
        <w:t xml:space="preserve"> is the legal team's call — see questions below.</w:t>
      </w:r>
    </w:p>
    <w:p>
      <w:pPr>
        <w:pStyle w:val="ListParagraph"/>
        <w:numPr>
          <w:ilvl w:val="0"/>
          <w:numId w:val="2"/>
        </w:numPr>
      </w:pPr>
      <w:r>
        <w:t xml:space="preserve">The API's terms line (attribution requirement) already ships inside every API response; formal API terms could live at </w:t>
      </w:r>
      <w:r>
        <w:rPr>
          <w:rFonts w:ascii="Courier New" w:cs="Courier New" w:eastAsia="Courier New" w:hAnsi="Courier New"/>
        </w:rPr>
        <w:t xml:space="preserve">/terms#api</w:t>
      </w:r>
      <w:r>
        <w:t xml:space="preserve"> or in </w:t>
      </w:r>
      <w:r>
        <w:rPr>
          <w:rFonts w:ascii="Courier New" w:cs="Courier New" w:eastAsia="Courier New" w:hAnsi="Courier New"/>
        </w:rPr>
        <w:t xml:space="preserve">docs/api-v1.md</w:t>
      </w:r>
      <w:r>
        <w:t xml:space="preserve">.</w:t>
      </w:r>
    </w:p>
    <w:p/>
    <w:p>
      <w:pPr>
        <w:pStyle w:val="Heading2"/>
      </w:pPr>
      <w:r>
        <w:t xml:space="preserve">Questions for the legal team / product owner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Entity &amp; governing terms</w:t>
      </w:r>
      <w:r>
        <w:t xml:space="preserve">: which entity operates Variable, and do we extend </w:t>
      </w:r>
      <w:r>
        <w:rPr>
          <w:b/>
          <w:bCs/>
        </w:rPr>
        <w:t xml:space="preserve">Rarible's existing Terms/Privacy Policy</w:t>
      </w:r>
      <w:r>
        <w:t xml:space="preserve"> with a Variable schedule, or draft standalone documents? (Site currently says "A Rarible project.")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Jurisdictions of concern</w:t>
      </w:r>
      <w:r>
        <w:t xml:space="preserve"> for the gacha/odds content (§7.4) — any markets where displaying EV for randomized products needs gating or removal?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DMCA/takedown agent</w:t>
      </w:r>
      <w:r>
        <w:t xml:space="preserve">: use Rarible's existing agent/process for card-image complaints, or a Variable-specific contact?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Platform-API posture</w:t>
      </w:r>
      <w:r>
        <w:t xml:space="preserve"> (§2): comfortable operating read-only on observed endpoints while partnerships are negotiated, or should any source be paused pending agreements?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capture</w:t>
      </w:r>
      <w:r>
        <w:t xml:space="preserve"> (§4) — RESOLVED: ships at launch; privacy policy must cover it from day one. Open sub-question: retention period (proposal: delete on unsubscribe).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Analytics</w:t>
      </w:r>
      <w:r>
        <w:t xml:space="preserve"> — RESOLVED: Vercel Web Analytics enabled (cookieless, aggregate); one privacy-policy line needed.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 redistribution</w:t>
      </w:r>
      <w:r>
        <w:t xml:space="preserve"> (§2): the API re-serves rebased benchmark *series* (derived values, not raw quotes) — confirm this derivation posture satisfies CoinGecko/FRED terms.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160" w:before="2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2026-07-10T07:38:45.010Z</dcterms:created>
  <dcterms:modified xsi:type="dcterms:W3CDTF">2026-07-10T07:38:45.011Z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