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Intake — Filled Example: MI_P07_ACT_Values</w:t>
      </w:r>
    </w:p>
    <w:p>
      <w:r>
        <w:t>Fictional training example. Not diagnostic.</w:t>
      </w:r>
    </w:p>
    <w:p>
      <w:r>
        <w:t>Age: 40 | Gender: Non-binary | Language: English</w:t>
      </w:r>
    </w:p>
    <w:p>
      <w:r>
        <w:t>Presenting problem: I overthink and avoid discomfort; I want direction.</w:t>
      </w:r>
    </w:p>
    <w:p>
      <w:r>
        <w:t>Goals (8 weeks): Act on values even when anxious.</w:t>
      </w:r>
    </w:p>
    <w:p>
      <w:pPr>
        <w:pStyle w:val="Heading2"/>
      </w:pPr>
      <w:r>
        <w:t>Demographics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Age (years)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Gender identity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Non-binary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Preferred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Relationship status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Living situation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Occupation / study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Presenting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Main concern(s) in your words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 overthink and avoid discomfort; I want direction.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When did this start?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Varies (fictional)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What makes it worse?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Triggers vary (fictional)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What helps?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Some coping helps (fictional)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What would 'better' look like in 8 weeks? (goals)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Act on values even when anxious.</w:t>
            </w:r>
          </w:p>
        </w:tc>
      </w:tr>
    </w:tbl>
    <w:p/>
    <w:p>
      <w:pPr>
        <w:pStyle w:val="Heading2"/>
      </w:pPr>
      <w:r>
        <w:t>Functioning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Work/school functioning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Relationships/social functioning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Self-care/ADLs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Pleasure/interest level (0–4; reverse — higher = worse anhedonia)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Low mood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Anxiety/worry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Panic symptoms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Irritability/anger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Intrusive memories/flashbacks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Avoidance of reminders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Dissociation/detachment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Compulsions/checking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Rumination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Sleep &amp; Substances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Sleep quality (0–4; higher = worse)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Nightmares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Alcohol use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Drug use impact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Caffeine/nicotine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Previous therapy? what helped/what didn’t?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prior therapy or mixed results (fictional)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Psychiatric medication history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Medical conditions affecting mood/anxiety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Major life events / stressors in past year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Recent stressors noted (fictional)</w:t>
            </w:r>
          </w:p>
        </w:tc>
      </w:tr>
    </w:tbl>
    <w:p/>
    <w:p>
      <w:pPr>
        <w:pStyle w:val="Heading2"/>
      </w:pPr>
      <w:r>
        <w:t>Risk &amp;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Suicidal thoughts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Plan/intent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Past suicide attempt(s)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Self-harm urges/behavior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Harm to others / violence risk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IPV / fear/intimidation at home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Strengths &amp;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Support system strength (0–4; higher = stronger)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Coping skills available (0–4; higher = stronger)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Motivation for change (0–4; higher = stronger)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Values/meaning clarity (0–4; higher = clearer)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Therapy preference: CBT / DBT / ACT / Psychodynamic / Systems / Unsure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Unsure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Preference: structured homework (0–4)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Comfort with mindfulness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Any cultural/spiritual considerations?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None stated (fictional)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