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CBT Baseline + Formulation Mini-Intake (Original) — Filled Example: CBT_P03_Rumination</w:t>
      </w:r>
    </w:p>
    <w:p>
      <w:r>
        <w:t>Fictional training example. Screening only; not a diagnosis.</w:t>
      </w:r>
    </w:p>
    <w:p>
      <w:r>
        <w:t>Context: Persistent rumination and cognitive reactivity after breakup; sleep disrupted.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Little interest or pleasure in doing things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Feeling down, depressed, or hopeless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Trouble falling or staying asleep, or sleeping too much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Feeling tired or having little energy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Poor appetite or overeating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Feeling bad about yourself — or that you are a failure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Trouble concentrating on tasks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Feeling nervous, anxious, or on edge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Not being able to stop or control worrying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Worrying too much about different things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Avoiding situations because of fear/anxiety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 use safety behaviors (reassurance-seeking, checking, over-preparing)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Rumination: replaying negative thoughts/events in my mind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When distressed, I withdraw or procrastinate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My thoughts feel like facts (hard to step back)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Stress in the past week felt overwhelming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