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 — Filled Example: CBT_P05_MixedMild</w:t>
      </w:r>
    </w:p>
    <w:p>
      <w:r>
        <w:t>Fictional training example. Screening only; not a diagnosis.</w:t>
      </w:r>
    </w:p>
    <w:p>
      <w:r>
        <w:t>Context: Mild symptoms across domains; motivated for self-help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