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 — Filled Example: DBT_P01_HighUrgesLowSkills</w:t>
      </w:r>
    </w:p>
    <w:p>
      <w:r>
        <w:t>Fictional training example. Screening only; not a diagnosis.</w:t>
      </w:r>
    </w:p>
    <w:p>
      <w:r>
        <w:t>Context: High self-harm urges; few skills used; interpersonal conflict.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