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Couples/Family Interaction Cycle &amp; Safety Screen (Original) — Filled Example: SYS_P05_SafetyRisk</w:t>
      </w:r>
    </w:p>
    <w:p>
      <w:r>
        <w:t>Fictional training example. Screening only; not a diagnosis.</w:t>
      </w:r>
    </w:p>
    <w:p>
      <w:r>
        <w:t>Context: Fear/intimidation endorsed; safety priority.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Prompt</w:t>
            </w:r>
          </w:p>
        </w:tc>
        <w:tc>
          <w:tcPr>
            <w:tcW w:type="dxa" w:w="2880"/>
          </w:tcPr>
          <w:p>
            <w:r>
              <w:t>Score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We get stuck in the same argument cycle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We can repair after conflict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One of us pursues while the other withdraws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We feel emotionally safe with each other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Communication is respectful even when stressed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Parenting/roles feel balanced (if applicable)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We have aligned expectations about responsibilities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Jealousy/trust concerns are frequent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There is criticism/contempt during conflict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There is stonewalling/shutdown during conflict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There has been physical intimidation or fear (0=no,4=yes)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Substance use affects the relationship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