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Psychodynamic Relational Patterns &amp; Defenses Screen (Original) — Filled Example: PSY_P01_ShameWithdrawal</w:t>
      </w:r>
    </w:p>
    <w:p>
      <w:r>
        <w:t>Fictional training example. Screening only; not a diagnosis.</w:t>
      </w:r>
    </w:p>
    <w:p>
      <w:r>
        <w:t>Context: Withdraws when criticized; high shame; avoids anger.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notice repeated patterns in my relationships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fear abandonment or rejection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struggle to express anger directly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feel shame or self-criticism after conflicts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pull away emotionally when closeness increases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feel intense need for approval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often intellectualize instead of feeling emotions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avoid difficult feelings through distraction/overwork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can identify what I feel in the moment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can tolerate mixed feelings without acting impulsively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notice how past experiences shape current reactions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therapy, I react to the therapist as if they were someone else in my life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