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Psychodynamic Relational Patterns &amp; Defenses Screen (Original) — Filled Example: PSY_P03_Intellectualization</w:t>
      </w:r>
    </w:p>
    <w:p>
      <w:r>
        <w:t>Fictional training example. Screening only; not a diagnosis.</w:t>
      </w:r>
    </w:p>
    <w:p>
      <w:r>
        <w:t>Context: Explains feelings logically; hard to access affect.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Prompt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 notice repeated patterns in my relationships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I fear abandonment or rejection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I struggle to express anger directly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I feel shame or self-criticism after conflicts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I pull away emotionally when closeness increases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I feel intense need for approval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I often intellectualize instead of feeling emotions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I avoid difficult feelings through distraction/overwork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I can identify what I feel in the moment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I can tolerate mixed feelings without acting impulsively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I notice how past experiences shape current reactions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In therapy, I react to the therapist as if they were someone else in my life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