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 Psychological Flexibility + Values Check-in (Original) — Filled Example: ACT_P01_FusionAvoidance</w:t>
      </w:r>
    </w:p>
    <w:p>
      <w:r>
        <w:t>Fictional training example. Screening only; not a diagnosis.</w:t>
      </w:r>
    </w:p>
    <w:p>
      <w:r>
        <w:t>Context: Hooked by thoughts; avoids feelings; values unclear.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 get hooked by my thoughts and treat them as literal truths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 avoid feelings or sensations even when it costs me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When uncomfortable, I abandon what matters to me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 can notice thoughts/feelings without having to act on them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 can make room for discomfort in service of values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 know what I want to stand for in key life areas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 took at least one values-based action this week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 feel stuck in worry/rumination loops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 feel present and engaged in what I'm doing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 judge myself harshly when I struggle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 can return attention to the present when distracted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My behavior is mostly 'toward moves' rather than 'away moves'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