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CBT Baseline + Formulation Mini-Intake (Original)</w:t>
      </w:r>
    </w:p>
    <w:p>
      <w:r>
        <w:rPr>
          <w:sz w:val="20"/>
        </w:rPr>
        <w:t>Use the last 7 days unless the item says otherwise. This is a training instrument (not a diagnosis).</w:t>
      </w:r>
    </w:p>
    <w:p>
      <w:r>
        <w:t>Response options: 0=Not at all, 1=A little, 2=Moderately, 3=Quite a bit, 4=Extremely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Score (0-4)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Little interest or pleasure in doing things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Feeling down, depressed, or hopeless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Trouble falling or staying asleep, or sleeping too much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Feeling tired or having little energy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Poor appetite or overeating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Feeling bad about yourself — or that you are a failure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Trouble concentrating on tasks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Feeling nervous, anxious, or on edge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Not being able to stop or control worrying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Worrying too much about different things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Avoiding situations because of fear/anxiety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I use safety behaviors (reassurance-seeking, checking, over-preparing)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Rumination: replaying negative thoughts/events in my mind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When distressed, I withdraw or procrastinate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My thoughts feel like facts (hard to step back)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Stress in the past week felt overwhelming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