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numbering.xml" ContentType="application/vnd.openxmlformats-officedocument.wordprocessingml.numbering+xml"/>
  <Override PartName="/word/people.xml" ContentType="application/vnd.openxmlformats-officedocument.wordprocessingml.peop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Bdr>
          <w:bottom w:val="single" w:color="auto" w:sz="6" w:space="1"/>
        </w:pBdr>
        <w:ind w:right="26"/>
        <w:jc w:val="center"/>
        <w:rPr>
          <w:sz w:val="28"/>
          <w:szCs w:val="28"/>
        </w:rPr>
      </w:pPr>
    </w:p>
    <w:p>
      <w:pPr>
        <w:pBdr>
          <w:bottom w:val="single" w:color="auto" w:sz="6" w:space="1"/>
        </w:pBdr>
        <w:ind w:right="26"/>
        <w:jc w:val="center"/>
        <w:rPr>
          <w:rFonts w:ascii="宋体" w:hAnsi="宋体"/>
          <w:b/>
          <w:sz w:val="48"/>
          <w:szCs w:val="48"/>
        </w:rPr>
      </w:pPr>
      <w:r>
        <w:rPr>
          <w:rFonts w:hint="eastAsia" w:ascii="宋体" w:hAnsi="宋体"/>
          <w:b/>
          <w:sz w:val="48"/>
          <w:szCs w:val="48"/>
          <w:lang w:eastAsia="zh-Hans"/>
        </w:rPr>
        <w:t>东风业财项目</w:t>
      </w:r>
    </w:p>
    <w:p>
      <w:pPr>
        <w:pBdr>
          <w:bottom w:val="single" w:color="auto" w:sz="6" w:space="1"/>
        </w:pBdr>
        <w:ind w:right="26"/>
        <w:jc w:val="right"/>
        <w:rPr>
          <w:sz w:val="28"/>
          <w:szCs w:val="28"/>
        </w:rPr>
      </w:pPr>
    </w:p>
    <w:p>
      <w:pPr>
        <w:ind w:right="26"/>
        <w:jc w:val="right"/>
        <w:rPr>
          <w:sz w:val="28"/>
          <w:szCs w:val="28"/>
        </w:rPr>
      </w:pPr>
    </w:p>
    <w:p>
      <w:pPr>
        <w:ind w:right="26"/>
        <w:jc w:val="center"/>
        <w:rPr>
          <w:rFonts w:hint="eastAsia" w:ascii="宋体" w:hAnsi="宋体"/>
          <w:b/>
          <w:sz w:val="48"/>
          <w:szCs w:val="48"/>
          <w:lang w:eastAsia="zh-Hans"/>
        </w:rPr>
      </w:pPr>
      <w:r>
        <w:rPr>
          <w:rFonts w:hint="eastAsia" w:ascii="宋体" w:hAnsi="宋体"/>
          <w:b/>
          <w:sz w:val="48"/>
          <w:szCs w:val="48"/>
          <w:lang w:eastAsia="zh-Hans"/>
        </w:rPr>
        <w:t>东风业财</w:t>
      </w:r>
    </w:p>
    <w:p>
      <w:pPr>
        <w:ind w:right="26"/>
        <w:jc w:val="center"/>
        <w:rPr>
          <w:b/>
          <w:sz w:val="48"/>
          <w:szCs w:val="48"/>
        </w:rPr>
      </w:pPr>
      <w:r>
        <w:rPr>
          <w:rFonts w:hint="eastAsia" w:ascii="宋体" w:hAnsi="宋体"/>
          <w:b/>
          <w:sz w:val="48"/>
          <w:szCs w:val="48"/>
          <w:lang w:val="en-US" w:eastAsia="zh-CN"/>
        </w:rPr>
        <w:t>应付管理</w:t>
      </w:r>
      <w:r>
        <w:rPr>
          <w:rFonts w:hint="eastAsia" w:ascii="宋体" w:hAnsi="宋体"/>
          <w:b/>
          <w:sz w:val="48"/>
          <w:szCs w:val="48"/>
          <w:lang w:eastAsia="zh-Hans"/>
        </w:rPr>
        <w:t>需求规格说明书</w:t>
      </w:r>
    </w:p>
    <w:p>
      <w:pPr>
        <w:pStyle w:val="55"/>
        <w:spacing w:before="120" w:after="120"/>
        <w:jc w:val="both"/>
        <w:rPr>
          <w:rFonts w:ascii="黑体" w:hAnsi="宋体" w:eastAsia="黑体" w:cs="Arial"/>
          <w:b/>
          <w:bCs/>
          <w:i w:val="0"/>
          <w:iCs/>
          <w:sz w:val="52"/>
          <w:szCs w:val="52"/>
          <w:lang w:eastAsia="zh-CN"/>
        </w:rPr>
      </w:pPr>
    </w:p>
    <w:p>
      <w:pPr>
        <w:pStyle w:val="55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>
      <w:pPr>
        <w:pStyle w:val="55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>
      <w:pPr>
        <w:pStyle w:val="55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>
      <w:pPr>
        <w:pStyle w:val="55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>
      <w:pPr>
        <w:pStyle w:val="55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>
      <w:pPr>
        <w:pStyle w:val="55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>
      <w:pPr>
        <w:pStyle w:val="55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>
      <w:pPr>
        <w:pStyle w:val="55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>
      <w:pPr>
        <w:pStyle w:val="55"/>
        <w:spacing w:before="120" w:after="120"/>
        <w:jc w:val="both"/>
        <w:rPr>
          <w:rFonts w:cs="Arial"/>
          <w:b/>
          <w:bCs/>
          <w:i w:val="0"/>
          <w:iCs/>
          <w:sz w:val="28"/>
          <w:szCs w:val="28"/>
          <w:lang w:eastAsia="zh-CN"/>
        </w:rPr>
      </w:pPr>
    </w:p>
    <w:p>
      <w:pPr>
        <w:jc w:val="center"/>
        <w:outlineLvl w:val="0"/>
        <w:rPr>
          <w:b/>
          <w:bCs/>
          <w:sz w:val="21"/>
        </w:rPr>
      </w:pPr>
      <w:bookmarkStart w:id="0" w:name="_Toc5118"/>
      <w:bookmarkStart w:id="1" w:name="_Toc9473"/>
      <w:bookmarkStart w:id="2" w:name="_Toc25586"/>
      <w:bookmarkStart w:id="3" w:name="_Toc19908"/>
      <w:r>
        <w:rPr>
          <w:rFonts w:hint="eastAsia"/>
          <w:b/>
          <w:bCs/>
          <w:sz w:val="21"/>
          <w:lang w:val="en-US" w:eastAsia="zh-CN"/>
        </w:rPr>
        <w:t>中科软东风业财</w:t>
      </w:r>
      <w:r>
        <w:rPr>
          <w:b/>
          <w:bCs/>
          <w:sz w:val="21"/>
        </w:rPr>
        <w:t>项目组</w:t>
      </w:r>
      <w:bookmarkEnd w:id="0"/>
      <w:bookmarkEnd w:id="1"/>
      <w:bookmarkEnd w:id="2"/>
      <w:bookmarkEnd w:id="3"/>
    </w:p>
    <w:p>
      <w:pPr>
        <w:pStyle w:val="93"/>
        <w:spacing w:before="0"/>
        <w:rPr>
          <w:rFonts w:hint="default"/>
          <w:bCs/>
          <w:sz w:val="21"/>
          <w:lang w:val="en-US"/>
        </w:rPr>
      </w:pPr>
      <w:r>
        <w:rPr>
          <w:bCs/>
          <w:sz w:val="21"/>
        </w:rPr>
        <w:t>20</w:t>
      </w:r>
      <w:r>
        <w:rPr>
          <w:rFonts w:hint="eastAsia"/>
          <w:bCs/>
          <w:sz w:val="21"/>
          <w:lang w:val="en-US" w:eastAsia="zh-CN"/>
        </w:rPr>
        <w:t>22/4</w:t>
      </w:r>
    </w:p>
    <w:p>
      <w:pPr>
        <w:pStyle w:val="93"/>
        <w:spacing w:before="0"/>
        <w:rPr>
          <w:rFonts w:hint="default" w:eastAsia="宋体" w:cs="Arial"/>
          <w:b/>
          <w:bCs/>
          <w:i w:val="0"/>
          <w:iCs/>
          <w:sz w:val="28"/>
          <w:szCs w:val="28"/>
          <w:lang w:val="en-US" w:eastAsia="zh-CN"/>
        </w:rPr>
      </w:pPr>
      <w:r>
        <w:rPr>
          <w:bCs/>
          <w:sz w:val="21"/>
        </w:rPr>
        <w:t xml:space="preserve">Version </w:t>
      </w:r>
      <w:r>
        <w:rPr>
          <w:rFonts w:hint="eastAsia"/>
          <w:bCs/>
          <w:sz w:val="21"/>
          <w:lang w:val="en-US" w:eastAsia="zh-CN"/>
        </w:rPr>
        <w:t>1.0</w:t>
      </w:r>
    </w:p>
    <w:p>
      <w:pPr>
        <w:ind w:right="26"/>
        <w:jc w:val="center"/>
        <w:rPr>
          <w:sz w:val="24"/>
        </w:rPr>
      </w:pPr>
    </w:p>
    <w:p>
      <w:pPr>
        <w:ind w:right="26"/>
        <w:jc w:val="center"/>
        <w:rPr>
          <w:sz w:val="24"/>
        </w:rPr>
      </w:pPr>
    </w:p>
    <w:p>
      <w:pPr>
        <w:pBdr>
          <w:bottom w:val="single" w:color="auto" w:sz="6" w:space="1"/>
        </w:pBdr>
        <w:ind w:firstLine="280" w:firstLineChars="100"/>
      </w:pPr>
      <w:r>
        <w:rPr>
          <w:rFonts w:hint="eastAsia" w:ascii="黑体" w:eastAsia="黑体"/>
          <w:sz w:val="28"/>
          <w:szCs w:val="28"/>
        </w:rPr>
        <w:t xml:space="preserve">                                </w:t>
      </w:r>
    </w:p>
    <w:sdt>
      <w:sdt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44"/>
          <w:szCs w:val="44"/>
          <w:lang w:val="zh-CN"/>
        </w:rPr>
        <w:id w:val="635990844"/>
      </w:sdtPr>
      <w:sdtEndPr>
        <w:rPr>
          <w:rFonts w:ascii="Times New Roman" w:hAnsi="Times New Roman" w:eastAsia="宋体" w:cs="Times New Roman"/>
          <w:b w:val="0"/>
          <w:bCs w:val="0"/>
          <w:color w:val="auto"/>
          <w:kern w:val="2"/>
          <w:sz w:val="21"/>
          <w:szCs w:val="24"/>
          <w:lang w:val="zh-CN"/>
        </w:rPr>
      </w:sdtEndPr>
      <w:sdtContent>
        <w:p>
          <w:pPr>
            <w:pStyle w:val="87"/>
            <w:jc w:val="center"/>
            <w:rPr>
              <w:color w:val="auto"/>
              <w:sz w:val="44"/>
              <w:szCs w:val="44"/>
              <w:lang w:val="zh-CN"/>
            </w:rPr>
          </w:pPr>
          <w:bookmarkStart w:id="4" w:name="_Toc286742796"/>
          <w:r>
            <w:rPr>
              <w:color w:val="auto"/>
              <w:sz w:val="44"/>
              <w:szCs w:val="44"/>
              <w:lang w:val="zh-CN"/>
            </w:rPr>
            <w:t>目</w:t>
          </w:r>
          <w:r>
            <w:rPr>
              <w:rFonts w:hint="eastAsia"/>
              <w:color w:val="auto"/>
              <w:sz w:val="44"/>
              <w:szCs w:val="44"/>
              <w:lang w:val="zh-CN"/>
            </w:rPr>
            <w:t xml:space="preserve">  </w:t>
          </w:r>
          <w:r>
            <w:rPr>
              <w:color w:val="auto"/>
              <w:sz w:val="44"/>
              <w:szCs w:val="44"/>
              <w:lang w:val="zh-CN"/>
            </w:rPr>
            <w:t>录</w:t>
          </w:r>
        </w:p>
        <w:p>
          <w:pPr>
            <w:rPr>
              <w:lang w:val="zh-CN"/>
            </w:rPr>
          </w:pPr>
        </w:p>
        <w:p>
          <w:pPr>
            <w:pStyle w:val="20"/>
            <w:tabs>
              <w:tab w:val="right" w:leader="dot" w:pos="9638"/>
            </w:tabs>
          </w:pPr>
          <w:r>
            <w:fldChar w:fldCharType="begin"/>
          </w:r>
          <w:r>
            <w:instrText xml:space="preserve">TOC \o "1-3" \h \u </w:instrText>
          </w:r>
          <w:r>
            <w:fldChar w:fldCharType="separate"/>
          </w:r>
          <w:r>
            <w:fldChar w:fldCharType="begin"/>
          </w:r>
          <w:r>
            <w:instrText xml:space="preserve"> HYPERLINK \l _Toc19908 </w:instrText>
          </w:r>
          <w:r>
            <w:fldChar w:fldCharType="separate"/>
          </w:r>
          <w:r>
            <w:rPr>
              <w:rFonts w:hint="eastAsia"/>
              <w:bCs/>
              <w:lang w:val="en-US" w:eastAsia="zh-CN"/>
            </w:rPr>
            <w:t>中科软东风业财</w:t>
          </w:r>
          <w:r>
            <w:rPr>
              <w:bCs/>
            </w:rPr>
            <w:t>项目组</w:t>
          </w:r>
          <w:r>
            <w:tab/>
          </w:r>
          <w:r>
            <w:fldChar w:fldCharType="begin"/>
          </w:r>
          <w:r>
            <w:instrText xml:space="preserve"> PAGEREF _Toc19908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_Toc16592 </w:instrText>
          </w:r>
          <w:r>
            <w:fldChar w:fldCharType="separate"/>
          </w:r>
          <w:r>
            <w:rPr>
              <w:rFonts w:hint="eastAsia"/>
              <w:lang w:val="en-US" w:eastAsia="zh-CN"/>
            </w:rPr>
            <w:t>版本记录</w:t>
          </w:r>
          <w:r>
            <w:tab/>
          </w:r>
          <w:r>
            <w:fldChar w:fldCharType="begin"/>
          </w:r>
          <w:r>
            <w:instrText xml:space="preserve"> PAGEREF _Toc16592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_Toc13250 </w:instrText>
          </w:r>
          <w:r>
            <w:fldChar w:fldCharType="separate"/>
          </w:r>
          <w:r>
            <w:rPr>
              <w:rFonts w:hint="default"/>
            </w:rPr>
            <w:t xml:space="preserve">1. </w:t>
          </w:r>
          <w:r>
            <w:rPr>
              <w:rFonts w:hint="eastAsia"/>
              <w:lang w:val="en-US" w:eastAsia="zh-CN"/>
            </w:rPr>
            <w:t>项目背景</w:t>
          </w:r>
          <w:r>
            <w:tab/>
          </w:r>
          <w:r>
            <w:fldChar w:fldCharType="begin"/>
          </w:r>
          <w:r>
            <w:instrText xml:space="preserve"> PAGEREF _Toc13250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9638"/>
              <w:tab w:val="clear" w:pos="1050"/>
              <w:tab w:val="clear" w:pos="9628"/>
            </w:tabs>
          </w:pPr>
          <w:r>
            <w:fldChar w:fldCharType="begin"/>
          </w:r>
          <w:r>
            <w:instrText xml:space="preserve"> HYPERLINK \l _Toc2776 </w:instrText>
          </w:r>
          <w:r>
            <w:fldChar w:fldCharType="separate"/>
          </w:r>
          <w:r>
            <w:rPr>
              <w:rFonts w:hint="default"/>
            </w:rPr>
            <w:t xml:space="preserve">1.1. </w:t>
          </w:r>
          <w:r>
            <w:rPr>
              <w:rFonts w:hint="eastAsia"/>
              <w:lang w:val="en-US" w:eastAsia="zh-CN"/>
            </w:rPr>
            <w:t>公司概况</w:t>
          </w:r>
          <w:r>
            <w:tab/>
          </w:r>
          <w:r>
            <w:fldChar w:fldCharType="begin"/>
          </w:r>
          <w:r>
            <w:instrText xml:space="preserve"> PAGEREF _Toc2776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9638"/>
              <w:tab w:val="clear" w:pos="1050"/>
              <w:tab w:val="clear" w:pos="9628"/>
            </w:tabs>
          </w:pPr>
          <w:r>
            <w:fldChar w:fldCharType="begin"/>
          </w:r>
          <w:r>
            <w:instrText xml:space="preserve"> HYPERLINK \l _Toc31047 </w:instrText>
          </w:r>
          <w:r>
            <w:fldChar w:fldCharType="separate"/>
          </w:r>
          <w:r>
            <w:rPr>
              <w:rFonts w:hint="default"/>
            </w:rPr>
            <w:t xml:space="preserve">1.2. </w:t>
          </w:r>
          <w:r>
            <w:rPr>
              <w:rFonts w:hint="eastAsia"/>
              <w:lang w:val="en-US" w:eastAsia="zh-CN"/>
            </w:rPr>
            <w:t>背景说明</w:t>
          </w:r>
          <w:r>
            <w:tab/>
          </w:r>
          <w:r>
            <w:fldChar w:fldCharType="begin"/>
          </w:r>
          <w:r>
            <w:instrText xml:space="preserve"> PAGEREF _Toc31047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9638"/>
              <w:tab w:val="clear" w:pos="1050"/>
              <w:tab w:val="clear" w:pos="9628"/>
            </w:tabs>
          </w:pPr>
          <w:r>
            <w:fldChar w:fldCharType="begin"/>
          </w:r>
          <w:r>
            <w:instrText xml:space="preserve"> HYPERLINK \l _Toc2196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1.3. </w:t>
          </w:r>
          <w:r>
            <w:rPr>
              <w:rFonts w:hint="eastAsia"/>
              <w:lang w:val="en-US" w:eastAsia="zh-CN"/>
            </w:rPr>
            <w:t>需求可行性分析</w:t>
          </w:r>
          <w:r>
            <w:tab/>
          </w:r>
          <w:r>
            <w:fldChar w:fldCharType="begin"/>
          </w:r>
          <w:r>
            <w:instrText xml:space="preserve"> PAGEREF _Toc2196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_Toc27086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 </w:t>
          </w:r>
          <w:r>
            <w:rPr>
              <w:rFonts w:hint="eastAsia"/>
              <w:lang w:val="en-US" w:eastAsia="zh-CN"/>
            </w:rPr>
            <w:t>目的与范围</w:t>
          </w:r>
          <w:r>
            <w:tab/>
          </w:r>
          <w:r>
            <w:fldChar w:fldCharType="begin"/>
          </w:r>
          <w:r>
            <w:instrText xml:space="preserve"> PAGEREF _Toc27086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9638"/>
              <w:tab w:val="clear" w:pos="1050"/>
              <w:tab w:val="clear" w:pos="9628"/>
            </w:tabs>
          </w:pPr>
          <w:r>
            <w:fldChar w:fldCharType="begin"/>
          </w:r>
          <w:r>
            <w:instrText xml:space="preserve"> HYPERLINK \l _Toc31730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2.1. </w:t>
          </w:r>
          <w:r>
            <w:rPr>
              <w:rFonts w:hint="eastAsia"/>
              <w:lang w:val="en-US" w:eastAsia="zh-CN"/>
            </w:rPr>
            <w:t>目的</w:t>
          </w:r>
          <w:r>
            <w:tab/>
          </w:r>
          <w:r>
            <w:fldChar w:fldCharType="begin"/>
          </w:r>
          <w:r>
            <w:instrText xml:space="preserve"> PAGEREF _Toc31730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9638"/>
              <w:tab w:val="clear" w:pos="1050"/>
              <w:tab w:val="clear" w:pos="9628"/>
            </w:tabs>
          </w:pPr>
          <w:r>
            <w:fldChar w:fldCharType="begin"/>
          </w:r>
          <w:r>
            <w:instrText xml:space="preserve"> HYPERLINK \l _Toc14973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2.2. </w:t>
          </w:r>
          <w:r>
            <w:rPr>
              <w:rFonts w:hint="eastAsia"/>
              <w:lang w:val="en-US" w:eastAsia="zh-CN"/>
            </w:rPr>
            <w:t>名词与缩略语</w:t>
          </w:r>
          <w:r>
            <w:tab/>
          </w:r>
          <w:r>
            <w:fldChar w:fldCharType="begin"/>
          </w:r>
          <w:r>
            <w:instrText xml:space="preserve"> PAGEREF _Toc14973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9638"/>
              <w:tab w:val="clear" w:pos="1050"/>
              <w:tab w:val="clear" w:pos="9628"/>
            </w:tabs>
          </w:pPr>
          <w:r>
            <w:fldChar w:fldCharType="begin"/>
          </w:r>
          <w:r>
            <w:instrText xml:space="preserve"> HYPERLINK \l _Toc7334 </w:instrText>
          </w:r>
          <w:r>
            <w:fldChar w:fldCharType="separate"/>
          </w:r>
          <w:r>
            <w:rPr>
              <w:rFonts w:hint="default"/>
            </w:rPr>
            <w:t xml:space="preserve">2.3. </w:t>
          </w:r>
          <w:r>
            <w:rPr>
              <w:rFonts w:hint="eastAsia"/>
            </w:rPr>
            <w:t>参考文档</w:t>
          </w:r>
          <w:r>
            <w:tab/>
          </w:r>
          <w:r>
            <w:fldChar w:fldCharType="begin"/>
          </w:r>
          <w:r>
            <w:instrText xml:space="preserve"> PAGEREF _Toc7334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9638"/>
              <w:tab w:val="clear" w:pos="1050"/>
              <w:tab w:val="clear" w:pos="9628"/>
            </w:tabs>
          </w:pPr>
          <w:r>
            <w:fldChar w:fldCharType="begin"/>
          </w:r>
          <w:r>
            <w:instrText xml:space="preserve"> HYPERLINK \l _Toc26303 </w:instrText>
          </w:r>
          <w:r>
            <w:fldChar w:fldCharType="separate"/>
          </w:r>
          <w:r>
            <w:rPr>
              <w:rFonts w:hint="default"/>
            </w:rPr>
            <w:t xml:space="preserve">2.4. </w:t>
          </w:r>
          <w:r>
            <w:rPr>
              <w:rFonts w:hint="eastAsia"/>
              <w:lang w:val="en-US" w:eastAsia="zh-CN"/>
            </w:rPr>
            <w:t>服务范围</w:t>
          </w:r>
          <w:r>
            <w:tab/>
          </w:r>
          <w:r>
            <w:fldChar w:fldCharType="begin"/>
          </w:r>
          <w:r>
            <w:instrText xml:space="preserve"> PAGEREF _Toc26303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_Toc6379 </w:instrText>
          </w:r>
          <w:r>
            <w:fldChar w:fldCharType="separate"/>
          </w:r>
          <w:r>
            <w:rPr>
              <w:rFonts w:hint="default"/>
            </w:rPr>
            <w:t xml:space="preserve">3. </w:t>
          </w:r>
          <w:r>
            <w:rPr>
              <w:rFonts w:hint="eastAsia"/>
              <w:lang w:val="en-US" w:eastAsia="zh-CN"/>
            </w:rPr>
            <w:t>组织架构图</w:t>
          </w:r>
          <w:r>
            <w:tab/>
          </w:r>
          <w:r>
            <w:fldChar w:fldCharType="begin"/>
          </w:r>
          <w:r>
            <w:instrText xml:space="preserve"> PAGEREF _Toc6379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_Toc27248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4. </w:t>
          </w:r>
          <w:r>
            <w:rPr>
              <w:rFonts w:hint="eastAsia"/>
              <w:lang w:val="en-US" w:eastAsia="zh-CN"/>
            </w:rPr>
            <w:t>业务设计</w:t>
          </w:r>
          <w:r>
            <w:tab/>
          </w:r>
          <w:r>
            <w:fldChar w:fldCharType="begin"/>
          </w:r>
          <w:r>
            <w:instrText xml:space="preserve"> PAGEREF _Toc27248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_Toc12663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5. </w:t>
          </w:r>
          <w:r>
            <w:rPr>
              <w:rFonts w:hint="eastAsia"/>
              <w:lang w:val="en-US" w:eastAsia="zh-CN"/>
            </w:rPr>
            <w:t>系统架构</w:t>
          </w:r>
          <w:r>
            <w:tab/>
          </w:r>
          <w:r>
            <w:fldChar w:fldCharType="begin"/>
          </w:r>
          <w:r>
            <w:instrText xml:space="preserve"> PAGEREF _Toc12663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_Toc3732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6. </w:t>
          </w:r>
          <w:r>
            <w:rPr>
              <w:rFonts w:hint="eastAsia"/>
              <w:lang w:val="en-US" w:eastAsia="zh-CN"/>
            </w:rPr>
            <w:t>界面设计</w:t>
          </w:r>
          <w:r>
            <w:tab/>
          </w:r>
          <w:r>
            <w:fldChar w:fldCharType="begin"/>
          </w:r>
          <w:r>
            <w:instrText xml:space="preserve"> PAGEREF _Toc3732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23"/>
            <w:tabs>
              <w:tab w:val="right" w:leader="dot" w:pos="9638"/>
              <w:tab w:val="clear" w:pos="1050"/>
              <w:tab w:val="clear" w:pos="9628"/>
            </w:tabs>
          </w:pPr>
          <w:r>
            <w:fldChar w:fldCharType="begin"/>
          </w:r>
          <w:r>
            <w:instrText xml:space="preserve"> HYPERLINK \l _Toc29139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6.1. </w:t>
          </w:r>
          <w:r>
            <w:rPr>
              <w:rFonts w:hint="eastAsia"/>
              <w:lang w:val="en-US" w:eastAsia="zh-CN"/>
            </w:rPr>
            <w:t>应付管理</w:t>
          </w:r>
          <w:r>
            <w:tab/>
          </w:r>
          <w:r>
            <w:fldChar w:fldCharType="begin"/>
          </w:r>
          <w:r>
            <w:instrText xml:space="preserve"> PAGEREF _Toc29139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_Toc25789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6.1.1. </w:t>
          </w:r>
          <w:r>
            <w:rPr>
              <w:rFonts w:hint="eastAsia"/>
              <w:lang w:val="en-US" w:eastAsia="zh-CN"/>
            </w:rPr>
            <w:t>预付单</w:t>
          </w:r>
          <w:r>
            <w:tab/>
          </w:r>
          <w:r>
            <w:fldChar w:fldCharType="begin"/>
          </w:r>
          <w:r>
            <w:instrText xml:space="preserve"> PAGEREF _Toc25789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_Toc20668 </w:instrText>
          </w:r>
          <w:r>
            <w:fldChar w:fldCharType="separate"/>
          </w:r>
          <w:r>
            <w:rPr>
              <w:rFonts w:hint="default"/>
              <w:lang w:val="en-US" w:eastAsia="zh-Hans"/>
            </w:rPr>
            <w:t xml:space="preserve">6.1.2. </w:t>
          </w:r>
          <w:r>
            <w:rPr>
              <w:rFonts w:hint="eastAsia" w:ascii="宋体" w:hAnsi="宋体" w:cs="Arial"/>
              <w:lang w:val="en-US" w:eastAsia="zh-CN"/>
            </w:rPr>
            <w:t>应付</w:t>
          </w:r>
          <w:r>
            <w:rPr>
              <w:rFonts w:hint="eastAsia"/>
              <w:lang w:val="en-US" w:eastAsia="zh-CN"/>
            </w:rPr>
            <w:t>单</w:t>
          </w:r>
          <w:r>
            <w:tab/>
          </w:r>
          <w:r>
            <w:fldChar w:fldCharType="begin"/>
          </w:r>
          <w:r>
            <w:instrText xml:space="preserve"> PAGEREF _Toc20668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fldChar w:fldCharType="end"/>
          </w:r>
        </w:p>
        <w:p>
          <w:pPr>
            <w:pStyle w:val="15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_Toc11899 </w:instrText>
          </w:r>
          <w:r>
            <w:fldChar w:fldCharType="separate"/>
          </w:r>
          <w:r>
            <w:rPr>
              <w:rFonts w:hint="default"/>
              <w:lang w:val="en-US" w:eastAsia="zh-CN"/>
            </w:rPr>
            <w:t xml:space="preserve">6.1.3. </w:t>
          </w:r>
          <w:r>
            <w:rPr>
              <w:rFonts w:hint="eastAsia"/>
              <w:lang w:val="en-US" w:eastAsia="zh-CN"/>
            </w:rPr>
            <w:t>付款单</w:t>
          </w:r>
          <w:r>
            <w:tab/>
          </w:r>
          <w:r>
            <w:fldChar w:fldCharType="begin"/>
          </w:r>
          <w:r>
            <w:instrText xml:space="preserve"> PAGEREF _Toc11899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fldChar w:fldCharType="end"/>
          </w:r>
        </w:p>
        <w:p>
          <w:pPr>
            <w:pStyle w:val="20"/>
            <w:tabs>
              <w:tab w:val="right" w:leader="dot" w:pos="9638"/>
            </w:tabs>
          </w:pPr>
          <w:r>
            <w:fldChar w:fldCharType="begin"/>
          </w:r>
          <w:r>
            <w:instrText xml:space="preserve"> HYPERLINK \l _Toc8244 </w:instrText>
          </w:r>
          <w:r>
            <w:fldChar w:fldCharType="separate"/>
          </w:r>
          <w:r>
            <w:rPr>
              <w:rFonts w:hint="default"/>
            </w:rPr>
            <w:t xml:space="preserve">7. </w:t>
          </w:r>
          <w:r>
            <w:rPr>
              <w:rFonts w:hint="eastAsia"/>
            </w:rPr>
            <w:t>其他</w:t>
          </w:r>
          <w:r>
            <w:tab/>
          </w:r>
          <w:r>
            <w:fldChar w:fldCharType="begin"/>
          </w:r>
          <w:r>
            <w:instrText xml:space="preserve"> PAGEREF _Toc8244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fldChar w:fldCharType="end"/>
          </w:r>
        </w:p>
        <w:p>
          <w:r>
            <w:fldChar w:fldCharType="end"/>
          </w:r>
        </w:p>
        <w:p/>
      </w:sdtContent>
    </w:sdt>
    <w:p>
      <w:pPr>
        <w:rPr>
          <w:rFonts w:ascii="宋体" w:hAnsi="宋体"/>
          <w:sz w:val="28"/>
          <w:szCs w:val="28"/>
        </w:rPr>
      </w:pPr>
    </w:p>
    <w:p>
      <w:pPr>
        <w:pStyle w:val="71"/>
        <w:rPr>
          <w:rFonts w:hint="eastAsia" w:eastAsia="黑体"/>
          <w:lang w:val="en-US" w:eastAsia="zh-CN"/>
        </w:rPr>
      </w:pPr>
      <w:bookmarkStart w:id="5" w:name="_Toc16592"/>
      <w:bookmarkStart w:id="6" w:name="_Toc4699"/>
      <w:bookmarkStart w:id="7" w:name="_Toc23864"/>
      <w:bookmarkStart w:id="8" w:name="_Toc25806"/>
      <w:r>
        <w:rPr>
          <w:rFonts w:hint="eastAsia"/>
          <w:lang w:val="en-US" w:eastAsia="zh-CN"/>
        </w:rPr>
        <w:t>版本记录</w:t>
      </w:r>
      <w:bookmarkEnd w:id="5"/>
      <w:bookmarkEnd w:id="6"/>
      <w:bookmarkEnd w:id="7"/>
      <w:bookmarkEnd w:id="8"/>
    </w:p>
    <w:tbl>
      <w:tblPr>
        <w:tblStyle w:val="26"/>
        <w:tblW w:w="9164" w:type="dxa"/>
        <w:tblInd w:w="0" w:type="dxa"/>
        <w:tblBorders>
          <w:top w:val="single" w:color="auto" w:sz="6" w:space="0"/>
          <w:left w:val="single" w:color="auto" w:sz="12" w:space="0"/>
          <w:bottom w:val="single" w:color="auto" w:sz="12" w:space="0"/>
          <w:right w:val="single" w:color="auto" w:sz="12" w:space="0"/>
          <w:insideH w:val="single" w:color="auto" w:sz="6" w:space="0"/>
          <w:insideV w:val="single" w:color="auto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816"/>
        <w:gridCol w:w="1134"/>
        <w:gridCol w:w="1418"/>
        <w:gridCol w:w="1135"/>
        <w:gridCol w:w="3071"/>
        <w:gridCol w:w="1590"/>
      </w:tblGrid>
      <w:tr>
        <w:tblPrEx>
          <w:tblBorders>
            <w:top w:val="single" w:color="auto" w:sz="6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</w:tblPrEx>
        <w:trPr>
          <w:cantSplit/>
          <w:trHeight w:val="770" w:hRule="atLeast"/>
        </w:trPr>
        <w:tc>
          <w:tcPr>
            <w:tcW w:w="9164" w:type="dxa"/>
            <w:gridSpan w:val="6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spacing w:before="120" w:after="120"/>
              <w:jc w:val="center"/>
              <w:rPr>
                <w:rFonts w:ascii="宋体" w:hAnsi="宋体"/>
                <w:b/>
                <w:sz w:val="28"/>
                <w:szCs w:val="28"/>
              </w:rPr>
            </w:pPr>
            <w:r>
              <w:rPr>
                <w:rFonts w:hint="eastAsia" w:ascii="宋体" w:hAnsi="宋体"/>
                <w:b/>
                <w:sz w:val="28"/>
                <w:szCs w:val="28"/>
              </w:rPr>
              <w:t>文件修订记录</w:t>
            </w:r>
          </w:p>
        </w:tc>
      </w:tr>
      <w:tr>
        <w:tblPrEx>
          <w:tblBorders>
            <w:top w:val="single" w:color="auto" w:sz="6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816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序号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版本号</w:t>
            </w:r>
          </w:p>
        </w:tc>
        <w:tc>
          <w:tcPr>
            <w:tcW w:w="141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修订日期</w:t>
            </w:r>
          </w:p>
        </w:tc>
        <w:tc>
          <w:tcPr>
            <w:tcW w:w="11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修订人</w:t>
            </w:r>
          </w:p>
        </w:tc>
        <w:tc>
          <w:tcPr>
            <w:tcW w:w="307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  <w:vAlign w:val="center"/>
          </w:tcPr>
          <w:p>
            <w:pPr>
              <w:jc w:val="center"/>
              <w:rPr>
                <w:rFonts w:ascii="宋体" w:hAnsi="宋体"/>
                <w:b/>
                <w:sz w:val="24"/>
              </w:rPr>
            </w:pPr>
            <w:r>
              <w:rPr>
                <w:rFonts w:hint="eastAsia" w:ascii="宋体" w:hAnsi="宋体"/>
                <w:b/>
                <w:sz w:val="24"/>
              </w:rPr>
              <w:t>修订说明</w:t>
            </w:r>
          </w:p>
        </w:tc>
        <w:tc>
          <w:tcPr>
            <w:tcW w:w="15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  <w:vAlign w:val="center"/>
          </w:tcPr>
          <w:p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b/>
                <w:sz w:val="24"/>
              </w:rPr>
              <w:t>生效日期</w:t>
            </w:r>
          </w:p>
        </w:tc>
      </w:tr>
      <w:tr>
        <w:tblPrEx>
          <w:tblBorders>
            <w:top w:val="single" w:color="auto" w:sz="6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1" w:hRule="atLeast"/>
        </w:trPr>
        <w:tc>
          <w:tcPr>
            <w:tcW w:w="816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1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1.0</w:t>
            </w:r>
          </w:p>
        </w:tc>
        <w:tc>
          <w:tcPr>
            <w:tcW w:w="141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ascii="宋体" w:hAnsi="宋体"/>
              </w:rPr>
              <w:t>2022-0</w:t>
            </w:r>
            <w:r>
              <w:rPr>
                <w:rFonts w:hint="eastAsia" w:ascii="宋体" w:hAnsi="宋体"/>
                <w:lang w:val="en-US" w:eastAsia="zh-CN"/>
              </w:rPr>
              <w:t>4</w:t>
            </w:r>
            <w:r>
              <w:rPr>
                <w:rFonts w:ascii="宋体" w:hAnsi="宋体"/>
              </w:rPr>
              <w:t>-</w:t>
            </w:r>
            <w:r>
              <w:rPr>
                <w:rFonts w:hint="eastAsia" w:ascii="宋体" w:hAnsi="宋体"/>
                <w:lang w:val="en-US" w:eastAsia="zh-CN"/>
              </w:rPr>
              <w:t>02</w:t>
            </w:r>
          </w:p>
        </w:tc>
        <w:tc>
          <w:tcPr>
            <w:tcW w:w="11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吴雷</w:t>
            </w:r>
          </w:p>
        </w:tc>
        <w:tc>
          <w:tcPr>
            <w:tcW w:w="307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创建</w:t>
            </w:r>
          </w:p>
        </w:tc>
        <w:tc>
          <w:tcPr>
            <w:tcW w:w="15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</w:tcPr>
          <w:p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auto" w:sz="6" w:space="0"/>
            <w:left w:val="single" w:color="auto" w:sz="12" w:space="0"/>
            <w:bottom w:val="single" w:color="auto" w:sz="12" w:space="0"/>
            <w:right w:val="single" w:color="auto" w:sz="12" w:space="0"/>
            <w:insideH w:val="single" w:color="auto" w:sz="6" w:space="0"/>
            <w:insideV w:val="single" w:color="auto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35" w:hRule="atLeast"/>
        </w:trPr>
        <w:tc>
          <w:tcPr>
            <w:tcW w:w="816" w:type="dxa"/>
            <w:tcBorders>
              <w:top w:val="single" w:color="auto" w:sz="6" w:space="0"/>
              <w:left w:val="single" w:color="auto" w:sz="12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2</w:t>
            </w:r>
          </w:p>
        </w:tc>
        <w:tc>
          <w:tcPr>
            <w:tcW w:w="1134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default" w:ascii="宋体" w:hAnsi="宋体" w:eastAsia="宋体"/>
                <w:lang w:val="en-US" w:eastAsia="zh-CN"/>
              </w:rPr>
            </w:pPr>
          </w:p>
        </w:tc>
        <w:tc>
          <w:tcPr>
            <w:tcW w:w="1418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rPr>
                <w:rFonts w:hint="default" w:ascii="宋体" w:hAnsi="宋体" w:eastAsia="宋体"/>
                <w:lang w:val="en-US" w:eastAsia="zh-CN"/>
              </w:rPr>
            </w:pPr>
          </w:p>
        </w:tc>
        <w:tc>
          <w:tcPr>
            <w:tcW w:w="1135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eastAsia" w:ascii="宋体" w:hAnsi="宋体" w:eastAsia="宋体"/>
                <w:lang w:val="en-US" w:eastAsia="zh-CN"/>
              </w:rPr>
            </w:pPr>
          </w:p>
        </w:tc>
        <w:tc>
          <w:tcPr>
            <w:tcW w:w="3071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6" w:space="0"/>
            </w:tcBorders>
          </w:tcPr>
          <w:p>
            <w:pPr>
              <w:spacing w:before="120" w:after="120"/>
              <w:jc w:val="center"/>
              <w:rPr>
                <w:rFonts w:hint="default" w:ascii="宋体" w:hAnsi="宋体" w:eastAsia="宋体"/>
                <w:lang w:val="en-US" w:eastAsia="zh-CN"/>
              </w:rPr>
            </w:pPr>
          </w:p>
        </w:tc>
        <w:tc>
          <w:tcPr>
            <w:tcW w:w="1590" w:type="dxa"/>
            <w:tcBorders>
              <w:top w:val="single" w:color="auto" w:sz="6" w:space="0"/>
              <w:left w:val="single" w:color="auto" w:sz="6" w:space="0"/>
              <w:bottom w:val="single" w:color="auto" w:sz="6" w:space="0"/>
              <w:right w:val="single" w:color="auto" w:sz="12" w:space="0"/>
            </w:tcBorders>
          </w:tcPr>
          <w:p>
            <w:pPr>
              <w:spacing w:before="120" w:after="120"/>
              <w:jc w:val="center"/>
              <w:rPr>
                <w:rFonts w:ascii="宋体" w:hAnsi="宋体"/>
              </w:rPr>
            </w:pPr>
          </w:p>
        </w:tc>
      </w:tr>
      <w:bookmarkEnd w:id="4"/>
    </w:tbl>
    <w:p>
      <w:r>
        <w:br w:type="page"/>
      </w:r>
    </w:p>
    <w:p>
      <w:pPr>
        <w:pStyle w:val="47"/>
      </w:pPr>
    </w:p>
    <w:p>
      <w:pPr>
        <w:pStyle w:val="2"/>
        <w:numPr>
          <w:ilvl w:val="0"/>
          <w:numId w:val="3"/>
        </w:numPr>
      </w:pPr>
      <w:bookmarkStart w:id="9" w:name="_Toc13250"/>
      <w:bookmarkStart w:id="10" w:name="_Toc30485"/>
      <w:bookmarkStart w:id="11" w:name="_Toc26066"/>
      <w:r>
        <w:rPr>
          <w:rFonts w:hint="eastAsia"/>
          <w:lang w:val="en-US" w:eastAsia="zh-CN"/>
        </w:rPr>
        <w:t>项目背景</w:t>
      </w:r>
      <w:bookmarkEnd w:id="9"/>
      <w:bookmarkEnd w:id="10"/>
      <w:bookmarkEnd w:id="11"/>
    </w:p>
    <w:p>
      <w:pPr>
        <w:pStyle w:val="3"/>
        <w:numPr>
          <w:ilvl w:val="1"/>
          <w:numId w:val="3"/>
        </w:numPr>
      </w:pPr>
      <w:bookmarkStart w:id="12" w:name="_Toc14609"/>
      <w:bookmarkStart w:id="13" w:name="_Toc15178"/>
      <w:bookmarkStart w:id="14" w:name="_Toc2776"/>
      <w:r>
        <w:rPr>
          <w:rFonts w:hint="eastAsia"/>
          <w:lang w:val="en-US" w:eastAsia="zh-CN"/>
        </w:rPr>
        <w:t>公司概况</w:t>
      </w:r>
      <w:bookmarkEnd w:id="12"/>
      <w:bookmarkEnd w:id="13"/>
      <w:bookmarkEnd w:id="14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textAlignment w:val="auto"/>
      </w:pPr>
    </w:p>
    <w:p>
      <w:pPr>
        <w:pStyle w:val="3"/>
        <w:numPr>
          <w:ilvl w:val="1"/>
          <w:numId w:val="3"/>
        </w:numPr>
      </w:pPr>
      <w:bookmarkStart w:id="15" w:name="_Toc9208"/>
      <w:bookmarkStart w:id="16" w:name="_Toc31047"/>
      <w:bookmarkStart w:id="17" w:name="_Toc13274"/>
      <w:r>
        <w:rPr>
          <w:rFonts w:hint="eastAsia"/>
          <w:lang w:val="en-US" w:eastAsia="zh-CN"/>
        </w:rPr>
        <w:t>背景说明</w:t>
      </w:r>
      <w:bookmarkEnd w:id="15"/>
      <w:bookmarkEnd w:id="16"/>
      <w:bookmarkEnd w:id="17"/>
    </w:p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left="0" w:leftChars="0" w:firstLine="420" w:firstLineChars="200"/>
        <w:textAlignment w:val="auto"/>
      </w:pPr>
    </w:p>
    <w:p>
      <w:pPr>
        <w:pStyle w:val="3"/>
        <w:numPr>
          <w:ilvl w:val="1"/>
          <w:numId w:val="3"/>
        </w:numPr>
        <w:rPr>
          <w:rFonts w:hint="eastAsia"/>
          <w:lang w:val="en-US" w:eastAsia="zh-CN"/>
        </w:rPr>
      </w:pPr>
      <w:bookmarkStart w:id="18" w:name="_Toc2196"/>
      <w:bookmarkStart w:id="19" w:name="_Toc25758"/>
      <w:bookmarkStart w:id="20" w:name="_Toc16312"/>
      <w:r>
        <w:rPr>
          <w:rFonts w:hint="eastAsia"/>
          <w:lang w:val="en-US" w:eastAsia="zh-CN"/>
        </w:rPr>
        <w:t>需求可行性分析</w:t>
      </w:r>
      <w:bookmarkEnd w:id="18"/>
      <w:bookmarkEnd w:id="19"/>
      <w:bookmarkEnd w:id="20"/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bookmarkStart w:id="21" w:name="_Toc20678"/>
      <w:bookmarkStart w:id="22" w:name="_Toc11297"/>
      <w:bookmarkStart w:id="23" w:name="_Toc27086"/>
      <w:r>
        <w:rPr>
          <w:rFonts w:hint="eastAsia"/>
          <w:lang w:val="en-US" w:eastAsia="zh-CN"/>
        </w:rPr>
        <w:t>目的与范围</w:t>
      </w:r>
      <w:bookmarkEnd w:id="21"/>
      <w:bookmarkEnd w:id="22"/>
      <w:bookmarkEnd w:id="23"/>
    </w:p>
    <w:p>
      <w:pPr>
        <w:pStyle w:val="3"/>
        <w:keepNext/>
        <w:keepLines/>
        <w:pageBreakBefore w:val="0"/>
        <w:widowControl w:val="0"/>
        <w:numPr>
          <w:ilvl w:val="1"/>
          <w:numId w:val="3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416" w:lineRule="auto"/>
        <w:ind w:left="567" w:hanging="567"/>
        <w:textAlignment w:val="auto"/>
        <w:rPr>
          <w:rFonts w:hint="eastAsia"/>
          <w:lang w:val="en-US" w:eastAsia="zh-CN"/>
        </w:rPr>
      </w:pPr>
      <w:bookmarkStart w:id="24" w:name="_Toc26827"/>
      <w:bookmarkStart w:id="25" w:name="_Toc31730"/>
      <w:bookmarkStart w:id="26" w:name="_Toc26478"/>
      <w:r>
        <w:rPr>
          <w:rFonts w:hint="eastAsia"/>
          <w:lang w:val="en-US" w:eastAsia="zh-CN"/>
        </w:rPr>
        <w:t>目的</w:t>
      </w:r>
      <w:bookmarkEnd w:id="24"/>
      <w:bookmarkEnd w:id="25"/>
      <w:bookmarkEnd w:id="26"/>
    </w:p>
    <w:p>
      <w:pPr>
        <w:pStyle w:val="47"/>
        <w:spacing w:line="360" w:lineRule="auto"/>
      </w:pPr>
    </w:p>
    <w:p>
      <w:pPr>
        <w:pStyle w:val="3"/>
        <w:numPr>
          <w:ilvl w:val="1"/>
          <w:numId w:val="3"/>
        </w:numPr>
        <w:rPr>
          <w:rFonts w:hint="eastAsia"/>
          <w:lang w:val="en-US" w:eastAsia="zh-CN"/>
        </w:rPr>
      </w:pPr>
      <w:bookmarkStart w:id="27" w:name="_Toc22349"/>
      <w:bookmarkStart w:id="28" w:name="_Toc8646"/>
      <w:bookmarkStart w:id="29" w:name="_Toc14973"/>
      <w:r>
        <w:rPr>
          <w:rFonts w:hint="eastAsia"/>
          <w:lang w:val="en-US" w:eastAsia="zh-CN"/>
        </w:rPr>
        <w:t>名词与缩略语</w:t>
      </w:r>
      <w:bookmarkEnd w:id="27"/>
      <w:bookmarkEnd w:id="28"/>
      <w:bookmarkEnd w:id="29"/>
    </w:p>
    <w:tbl>
      <w:tblPr>
        <w:tblStyle w:val="26"/>
        <w:tblW w:w="7889" w:type="dxa"/>
        <w:tblInd w:w="633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95"/>
        <w:gridCol w:w="5894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</w:tblPrEx>
        <w:tc>
          <w:tcPr>
            <w:tcW w:w="1995" w:type="dxa"/>
            <w:tcBorders>
              <w:bottom w:val="single" w:color="000080" w:sz="6" w:space="0"/>
            </w:tcBorders>
            <w:shd w:val="clear" w:color="auto" w:fill="0000FF"/>
          </w:tcPr>
          <w:p>
            <w:pPr>
              <w:pStyle w:val="62"/>
              <w:rPr>
                <w:b/>
              </w:rPr>
            </w:pPr>
            <w:r>
              <w:rPr>
                <w:rFonts w:hint="eastAsia"/>
                <w:b/>
              </w:rPr>
              <w:t>名词和缩略语</w:t>
            </w:r>
          </w:p>
        </w:tc>
        <w:tc>
          <w:tcPr>
            <w:tcW w:w="5894" w:type="dxa"/>
            <w:tcBorders>
              <w:bottom w:val="single" w:color="000080" w:sz="6" w:space="0"/>
            </w:tcBorders>
            <w:shd w:val="clear" w:color="auto" w:fill="0000FF"/>
          </w:tcPr>
          <w:p>
            <w:pPr>
              <w:pStyle w:val="62"/>
              <w:rPr>
                <w:b/>
              </w:rPr>
            </w:pPr>
            <w:r>
              <w:rPr>
                <w:rFonts w:hint="eastAsia"/>
                <w:b/>
              </w:rPr>
              <w:t>解释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5" w:type="dxa"/>
            <w:vAlign w:val="center"/>
          </w:tcPr>
          <w:p>
            <w:pPr>
              <w:spacing w:line="300" w:lineRule="auto"/>
              <w:rPr>
                <w:rFonts w:ascii="宋体" w:hAnsi="宋体"/>
              </w:rPr>
            </w:pPr>
          </w:p>
        </w:tc>
        <w:tc>
          <w:tcPr>
            <w:tcW w:w="5894" w:type="dxa"/>
          </w:tcPr>
          <w:p>
            <w:pPr>
              <w:spacing w:line="300" w:lineRule="auto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5" w:type="dxa"/>
            <w:vAlign w:val="center"/>
          </w:tcPr>
          <w:p>
            <w:pPr>
              <w:spacing w:line="300" w:lineRule="auto"/>
              <w:rPr>
                <w:rFonts w:ascii="宋体" w:hAnsi="宋体"/>
              </w:rPr>
            </w:pPr>
          </w:p>
        </w:tc>
        <w:tc>
          <w:tcPr>
            <w:tcW w:w="5894" w:type="dxa"/>
          </w:tcPr>
          <w:p>
            <w:pPr>
              <w:spacing w:line="300" w:lineRule="auto"/>
              <w:rPr>
                <w:rFonts w:ascii="宋体" w:hAnsi="宋体"/>
              </w:rPr>
            </w:pP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95" w:type="dxa"/>
          </w:tcPr>
          <w:p>
            <w:pPr>
              <w:pStyle w:val="62"/>
              <w:rPr>
                <w:rFonts w:ascii="Arial" w:hAnsi="Arial" w:cs="Arial"/>
              </w:rPr>
            </w:pPr>
          </w:p>
        </w:tc>
        <w:tc>
          <w:tcPr>
            <w:tcW w:w="5894" w:type="dxa"/>
          </w:tcPr>
          <w:p>
            <w:pPr>
              <w:pStyle w:val="62"/>
            </w:pPr>
          </w:p>
        </w:tc>
      </w:tr>
    </w:tbl>
    <w:p/>
    <w:p>
      <w:pPr>
        <w:pStyle w:val="3"/>
        <w:numPr>
          <w:ilvl w:val="1"/>
          <w:numId w:val="3"/>
        </w:numPr>
      </w:pPr>
      <w:bookmarkStart w:id="30" w:name="_Toc24499"/>
      <w:bookmarkStart w:id="31" w:name="_Toc7334"/>
      <w:bookmarkStart w:id="32" w:name="_Toc2241"/>
      <w:r>
        <w:rPr>
          <w:rFonts w:hint="eastAsia"/>
        </w:rPr>
        <w:t>参考文档</w:t>
      </w:r>
      <w:bookmarkEnd w:id="30"/>
      <w:bookmarkEnd w:id="31"/>
      <w:bookmarkEnd w:id="32"/>
    </w:p>
    <w:tbl>
      <w:tblPr>
        <w:tblStyle w:val="26"/>
        <w:tblW w:w="7889" w:type="dxa"/>
        <w:tblInd w:w="633" w:type="dxa"/>
        <w:tblBorders>
          <w:top w:val="single" w:color="000080" w:sz="6" w:space="0"/>
          <w:left w:val="single" w:color="000080" w:sz="6" w:space="0"/>
          <w:bottom w:val="single" w:color="000080" w:sz="6" w:space="0"/>
          <w:right w:val="single" w:color="000080" w:sz="6" w:space="0"/>
          <w:insideH w:val="single" w:color="000080" w:sz="6" w:space="0"/>
          <w:insideV w:val="single" w:color="000080" w:sz="6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335"/>
        <w:gridCol w:w="3554"/>
      </w:tblGrid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5" w:type="dxa"/>
            <w:tcBorders>
              <w:bottom w:val="single" w:color="000080" w:sz="6" w:space="0"/>
            </w:tcBorders>
            <w:shd w:val="clear" w:color="auto" w:fill="0000FF"/>
          </w:tcPr>
          <w:p>
            <w:pPr>
              <w:pStyle w:val="62"/>
              <w:rPr>
                <w:b/>
              </w:rPr>
            </w:pPr>
            <w:r>
              <w:rPr>
                <w:rFonts w:hint="eastAsia"/>
                <w:b/>
              </w:rPr>
              <w:t>文档名</w:t>
            </w:r>
          </w:p>
        </w:tc>
        <w:tc>
          <w:tcPr>
            <w:tcW w:w="3554" w:type="dxa"/>
            <w:tcBorders>
              <w:bottom w:val="single" w:color="000080" w:sz="6" w:space="0"/>
            </w:tcBorders>
            <w:shd w:val="clear" w:color="auto" w:fill="0000FF"/>
          </w:tcPr>
          <w:p>
            <w:pPr>
              <w:pStyle w:val="62"/>
              <w:rPr>
                <w:b/>
              </w:rPr>
            </w:pPr>
            <w:r>
              <w:rPr>
                <w:rFonts w:hint="eastAsia"/>
                <w:b/>
              </w:rPr>
              <w:t>说明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5" w:type="dxa"/>
          </w:tcPr>
          <w:p>
            <w:pPr>
              <w:pStyle w:val="62"/>
            </w:pPr>
            <w:r>
              <w:rPr>
                <w:rFonts w:hint="eastAsia"/>
              </w:rPr>
              <w:t>AMS需求规格说明书</w:t>
            </w:r>
          </w:p>
        </w:tc>
        <w:tc>
          <w:tcPr>
            <w:tcW w:w="3554" w:type="dxa"/>
          </w:tcPr>
          <w:p>
            <w:pPr>
              <w:pStyle w:val="62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原资产管理系统需求文档</w:t>
            </w:r>
          </w:p>
        </w:tc>
      </w:tr>
      <w:tr>
        <w:tblPrEx>
          <w:tblBorders>
            <w:top w:val="single" w:color="000080" w:sz="6" w:space="0"/>
            <w:left w:val="single" w:color="000080" w:sz="6" w:space="0"/>
            <w:bottom w:val="single" w:color="000080" w:sz="6" w:space="0"/>
            <w:right w:val="single" w:color="000080" w:sz="6" w:space="0"/>
            <w:insideH w:val="single" w:color="000080" w:sz="6" w:space="0"/>
            <w:insideV w:val="single" w:color="000080" w:sz="6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335" w:type="dxa"/>
          </w:tcPr>
          <w:p>
            <w:pPr>
              <w:pStyle w:val="62"/>
            </w:pPr>
          </w:p>
        </w:tc>
        <w:tc>
          <w:tcPr>
            <w:tcW w:w="3554" w:type="dxa"/>
          </w:tcPr>
          <w:p>
            <w:pPr>
              <w:pStyle w:val="62"/>
            </w:pPr>
          </w:p>
        </w:tc>
      </w:tr>
    </w:tbl>
    <w:p/>
    <w:p>
      <w:pPr>
        <w:pStyle w:val="3"/>
        <w:numPr>
          <w:ilvl w:val="1"/>
          <w:numId w:val="3"/>
        </w:numPr>
      </w:pPr>
      <w:bookmarkStart w:id="33" w:name="_Toc18032"/>
      <w:bookmarkStart w:id="34" w:name="_Toc26303"/>
      <w:bookmarkStart w:id="35" w:name="_Toc7932"/>
      <w:r>
        <w:rPr>
          <w:rFonts w:hint="eastAsia"/>
          <w:lang w:val="en-US" w:eastAsia="zh-CN"/>
        </w:rPr>
        <w:t>服务范围</w:t>
      </w:r>
      <w:bookmarkEnd w:id="33"/>
      <w:bookmarkEnd w:id="34"/>
      <w:bookmarkEnd w:id="35"/>
    </w:p>
    <w:p>
      <w:pPr>
        <w:spacing w:line="360" w:lineRule="auto"/>
        <w:ind w:firstLine="420"/>
        <w:rPr>
          <w:rFonts w:ascii="宋体" w:hAnsi="宋体"/>
          <w:szCs w:val="21"/>
        </w:rPr>
      </w:pPr>
    </w:p>
    <w:p>
      <w:pPr>
        <w:pStyle w:val="2"/>
        <w:numPr>
          <w:ilvl w:val="0"/>
          <w:numId w:val="3"/>
        </w:numPr>
      </w:pPr>
      <w:bookmarkStart w:id="36" w:name="_Toc4920"/>
      <w:bookmarkStart w:id="37" w:name="_Toc6379"/>
      <w:bookmarkStart w:id="38" w:name="_Toc24413"/>
      <w:r>
        <w:rPr>
          <w:rFonts w:hint="eastAsia"/>
          <w:lang w:val="en-US" w:eastAsia="zh-CN"/>
        </w:rPr>
        <w:t>组织架构图</w:t>
      </w:r>
      <w:bookmarkEnd w:id="36"/>
      <w:bookmarkEnd w:id="37"/>
      <w:bookmarkEnd w:id="38"/>
    </w:p>
    <w:p>
      <w:pPr>
        <w:rPr>
          <w:rFonts w:hint="eastAsia"/>
          <w:lang w:val="en-US" w:eastAsia="zh-CN"/>
        </w:rPr>
      </w:pP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bookmarkStart w:id="39" w:name="_Toc27248"/>
      <w:bookmarkStart w:id="40" w:name="_Toc2153"/>
      <w:bookmarkStart w:id="41" w:name="_Toc1623"/>
      <w:r>
        <w:rPr>
          <w:rFonts w:hint="eastAsia"/>
          <w:lang w:val="en-US" w:eastAsia="zh-CN"/>
        </w:rPr>
        <w:t>业务设计</w:t>
      </w:r>
      <w:bookmarkEnd w:id="39"/>
      <w:bookmarkEnd w:id="40"/>
      <w:bookmarkEnd w:id="41"/>
    </w:p>
    <w:p>
      <w:pPr>
        <w:widowControl w:val="0"/>
        <w:numPr>
          <w:ilvl w:val="0"/>
          <w:numId w:val="0"/>
        </w:numPr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bookmarkStart w:id="42" w:name="_Toc12663"/>
      <w:bookmarkStart w:id="43" w:name="_Toc3860"/>
      <w:bookmarkStart w:id="44" w:name="_Toc28818"/>
      <w:r>
        <w:rPr>
          <w:rFonts w:hint="eastAsia"/>
          <w:lang w:val="en-US" w:eastAsia="zh-CN"/>
        </w:rPr>
        <w:t>系统架构</w:t>
      </w:r>
      <w:bookmarkEnd w:id="42"/>
      <w:bookmarkEnd w:id="43"/>
      <w:bookmarkEnd w:id="44"/>
    </w:p>
    <w:p>
      <w:pPr>
        <w:widowControl w:val="0"/>
        <w:numPr>
          <w:ilvl w:val="0"/>
          <w:numId w:val="0"/>
        </w:numPr>
        <w:ind w:leftChars="0"/>
        <w:jc w:val="both"/>
        <w:rPr>
          <w:rFonts w:hint="default"/>
          <w:lang w:val="en-US" w:eastAsia="zh-CN"/>
        </w:rPr>
      </w:pPr>
    </w:p>
    <w:p>
      <w:pPr>
        <w:pStyle w:val="2"/>
        <w:numPr>
          <w:ilvl w:val="0"/>
          <w:numId w:val="3"/>
        </w:numPr>
        <w:rPr>
          <w:rFonts w:hint="default"/>
          <w:lang w:val="en-US" w:eastAsia="zh-CN"/>
        </w:rPr>
      </w:pPr>
      <w:bookmarkStart w:id="45" w:name="_Toc3732"/>
      <w:bookmarkStart w:id="46" w:name="_Toc14103"/>
      <w:bookmarkStart w:id="47" w:name="_Toc29837"/>
      <w:r>
        <w:rPr>
          <w:rFonts w:hint="eastAsia"/>
          <w:lang w:val="en-US" w:eastAsia="zh-CN"/>
        </w:rPr>
        <w:t>界面设计</w:t>
      </w:r>
      <w:bookmarkEnd w:id="45"/>
      <w:bookmarkEnd w:id="46"/>
      <w:bookmarkEnd w:id="47"/>
    </w:p>
    <w:p>
      <w:pPr>
        <w:pStyle w:val="3"/>
        <w:numPr>
          <w:ilvl w:val="1"/>
          <w:numId w:val="3"/>
        </w:numPr>
        <w:rPr>
          <w:rFonts w:hint="eastAsia"/>
          <w:lang w:val="en-US" w:eastAsia="zh-Hans"/>
        </w:rPr>
      </w:pPr>
      <w:bookmarkStart w:id="48" w:name="_Toc29139"/>
      <w:bookmarkStart w:id="49" w:name="_Toc4906"/>
      <w:bookmarkStart w:id="50" w:name="_Toc11226"/>
      <w:r>
        <w:rPr>
          <w:rFonts w:hint="eastAsia"/>
          <w:lang w:val="en-US" w:eastAsia="zh-CN"/>
        </w:rPr>
        <w:t>应付管理</w:t>
      </w:r>
      <w:bookmarkEnd w:id="48"/>
      <w:bookmarkEnd w:id="49"/>
      <w:bookmarkEnd w:id="50"/>
    </w:p>
    <w:p>
      <w:pPr>
        <w:pStyle w:val="4"/>
        <w:numPr>
          <w:ilvl w:val="2"/>
          <w:numId w:val="3"/>
        </w:numPr>
        <w:rPr>
          <w:rFonts w:hint="default"/>
          <w:lang w:val="en-US" w:eastAsia="zh-Hans"/>
        </w:rPr>
      </w:pPr>
      <w:bookmarkStart w:id="51" w:name="_Toc25789"/>
      <w:bookmarkStart w:id="52" w:name="_Toc11471"/>
      <w:bookmarkStart w:id="53" w:name="_Toc22508"/>
      <w:r>
        <w:rPr>
          <w:rFonts w:hint="eastAsia"/>
          <w:lang w:val="en-US" w:eastAsia="zh-CN"/>
        </w:rPr>
        <w:t>预付单</w:t>
      </w:r>
      <w:bookmarkEnd w:id="51"/>
      <w:bookmarkEnd w:id="52"/>
      <w:bookmarkEnd w:id="53"/>
    </w:p>
    <w:p>
      <w:pPr>
        <w:pStyle w:val="5"/>
        <w:numPr>
          <w:ilvl w:val="3"/>
          <w:numId w:val="3"/>
        </w:numPr>
        <w:bidi w:val="0"/>
        <w:ind w:left="850" w:leftChars="0" w:hanging="850" w:firstLineChars="0"/>
        <w:rPr>
          <w:rFonts w:hint="default"/>
          <w:b/>
          <w:bCs/>
          <w:lang w:val="en-US" w:eastAsia="zh-Hans"/>
        </w:rPr>
      </w:pPr>
      <w:bookmarkStart w:id="54" w:name="_Toc16075"/>
      <w:bookmarkStart w:id="55" w:name="_预付单查询"/>
      <w:r>
        <w:rPr>
          <w:rFonts w:hint="eastAsia"/>
          <w:b/>
          <w:bCs/>
          <w:lang w:val="en-US" w:eastAsia="zh-CN"/>
        </w:rPr>
        <w:t>预付单查询</w:t>
      </w:r>
      <w:bookmarkEnd w:id="54"/>
    </w:p>
    <w:bookmarkEnd w:id="55"/>
    <w:p>
      <w:pPr>
        <w:pStyle w:val="16"/>
        <w:adjustRightInd w:val="0"/>
        <w:spacing w:before="120" w:line="360" w:lineRule="auto"/>
        <w:ind w:left="0" w:leftChars="0" w:firstLine="420"/>
        <w:rPr>
          <w:lang w:eastAsia="zh-Hans"/>
        </w:rPr>
      </w:pPr>
      <w:r>
        <w:rPr>
          <w:rFonts w:hint="eastAsia" w:ascii="宋体" w:hAnsi="宋体" w:cs="Arial"/>
          <w:color w:val="000000"/>
        </w:rPr>
        <w:t>用户登录，进入</w:t>
      </w:r>
      <w:r>
        <w:rPr>
          <w:rFonts w:hint="eastAsia" w:ascii="宋体" w:hAnsi="宋体" w:cs="Arial"/>
          <w:color w:val="000000"/>
          <w:lang w:val="en-US" w:eastAsia="zh-CN"/>
        </w:rPr>
        <w:t>业财系统</w:t>
      </w:r>
      <w:r>
        <w:rPr>
          <w:rFonts w:hint="eastAsia" w:ascii="宋体" w:hAnsi="宋体" w:cs="Arial"/>
          <w:color w:val="000000"/>
        </w:rPr>
        <w:t>，选择菜单：</w:t>
      </w:r>
      <w:r>
        <w:rPr>
          <w:rFonts w:hint="eastAsia" w:ascii="宋体" w:hAnsi="宋体" w:cs="Arial"/>
          <w:color w:val="000000"/>
          <w:lang w:val="en-US" w:eastAsia="zh-CN"/>
        </w:rPr>
        <w:t>应付管理</w:t>
      </w:r>
      <w:r>
        <w:rPr>
          <w:rFonts w:hint="eastAsia" w:ascii="宋体" w:hAnsi="宋体" w:cs="Arial"/>
          <w:color w:val="000000"/>
        </w:rPr>
        <w:t>——</w:t>
      </w:r>
      <w:r>
        <w:rPr>
          <w:rFonts w:hint="eastAsia" w:ascii="宋体" w:hAnsi="宋体" w:cs="Arial"/>
          <w:color w:val="000000"/>
          <w:lang w:val="en-US" w:eastAsia="zh-CN"/>
        </w:rPr>
        <w:t>预付单</w:t>
      </w:r>
      <w:r>
        <w:rPr>
          <w:rFonts w:hint="eastAsia" w:ascii="宋体" w:hAnsi="宋体" w:cs="Arial"/>
          <w:color w:val="000000"/>
        </w:rPr>
        <w:t>，进入</w:t>
      </w:r>
      <w:r>
        <w:rPr>
          <w:rFonts w:hint="eastAsia" w:ascii="宋体" w:hAnsi="宋体" w:cs="Arial"/>
          <w:color w:val="000000"/>
          <w:lang w:val="en-US" w:eastAsia="zh-CN"/>
        </w:rPr>
        <w:t>预付单查</w:t>
      </w:r>
      <w:r>
        <w:rPr>
          <w:rFonts w:hint="eastAsia" w:ascii="宋体" w:hAnsi="宋体" w:cs="Arial"/>
          <w:color w:val="000000"/>
        </w:rPr>
        <w:t>询页面，具体页面原型如下：</w:t>
      </w:r>
    </w:p>
    <w:p>
      <w:r>
        <w:drawing>
          <wp:inline distT="0" distB="0" distL="114300" distR="114300">
            <wp:extent cx="6115685" cy="1304925"/>
            <wp:effectExtent l="0" t="0" r="10795" b="5715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rcRect t="10807"/>
                    <a:stretch>
                      <a:fillRect/>
                    </a:stretch>
                  </pic:blipFill>
                  <pic:spPr>
                    <a:xfrm>
                      <a:off x="0" y="0"/>
                      <a:ext cx="6115685" cy="1304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如上图所示，</w:t>
      </w:r>
      <w:r>
        <w:rPr>
          <w:rFonts w:hint="eastAsia" w:ascii="宋体" w:hAnsi="宋体" w:cs="Arial"/>
          <w:color w:val="000000"/>
          <w:lang w:val="en-US" w:eastAsia="zh-CN"/>
        </w:rPr>
        <w:t>预付单</w:t>
      </w:r>
      <w:r>
        <w:rPr>
          <w:rFonts w:hint="eastAsia" w:ascii="宋体" w:hAnsi="宋体" w:cs="Arial"/>
          <w:color w:val="000000"/>
        </w:rPr>
        <w:t>查询整体业务规则如下：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1，预付单</w:t>
      </w:r>
      <w:r>
        <w:rPr>
          <w:rFonts w:hint="eastAsia"/>
        </w:rPr>
        <w:t>查询，分查询条件和查询结果两部分。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2，查询条件默认展示两行，其余默认收起。</w:t>
      </w:r>
    </w:p>
    <w:p>
      <w:pPr>
        <w:spacing w:line="360" w:lineRule="auto"/>
        <w:ind w:firstLine="420" w:firstLineChars="200"/>
        <w:rPr>
          <w:rFonts w:hint="eastAsia"/>
          <w:color w:val="0000FF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，</w:t>
      </w:r>
      <w:r>
        <w:rPr>
          <w:rFonts w:hint="eastAsia"/>
          <w:color w:val="0000FF"/>
        </w:rPr>
        <w:t>查询结果集排序方式，按</w:t>
      </w:r>
      <w:r>
        <w:rPr>
          <w:rFonts w:hint="eastAsia"/>
          <w:color w:val="0000FF"/>
          <w:lang w:val="en-US" w:eastAsia="zh-CN"/>
        </w:rPr>
        <w:t>申请</w:t>
      </w:r>
      <w:r>
        <w:rPr>
          <w:rFonts w:hint="eastAsia"/>
          <w:color w:val="0000FF"/>
        </w:rPr>
        <w:t>时间倒序排序。</w:t>
      </w:r>
    </w:p>
    <w:p>
      <w:pPr>
        <w:spacing w:line="360" w:lineRule="auto"/>
        <w:ind w:firstLine="420" w:firstLineChars="200"/>
        <w:rPr>
          <w:rFonts w:hint="default" w:eastAsia="宋体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4，数据权限：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5，</w:t>
      </w:r>
      <w:r>
        <w:rPr>
          <w:rFonts w:hint="eastAsia"/>
        </w:rPr>
        <w:t>当用户进入页面，根据业务规则带出默认查询条件和默认查询结果列表，及相关功能操作按钮，如上图所示。</w:t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微软雅黑" w:hAnsi="微软雅黑" w:eastAsia="微软雅黑" w:cs="微软雅黑"/>
                <w:b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sz w:val="15"/>
                <w:szCs w:val="15"/>
              </w:rPr>
              <w:t>查询条件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预付单编号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预付单编号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单击后，弹出供应商查询页面，具体页面查看后续文档描述。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t>（本文档中相同字段的弹窗页面及字段业务规则将不再赘述）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状态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无默认值</w:t>
            </w:r>
          </w:p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可选值：未提交、审核中、审核通过、已付款、已核销。</w:t>
            </w:r>
            <w:r>
              <w:commentReference w:id="0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单击后，弹出合同名称查询页面，具体页面查看后续文档描述。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t>（本文档中相同字段的弹窗页面及字段业务规则将不再赘述）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申请组织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单击后，弹出申请组织查询页面，具体页面查看后续文档描述。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t>（本文档中相同字段的弹窗页面及字段业务规则将不再赘述）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单击后，弹出申请部门查询页面，具体页面查看后续文档描述。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t>（本文档中相同字段的弹窗页面及字段业务规则将不再赘述）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申请时间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eastAsia="zh-Hans"/>
              </w:rPr>
              <w:t>日期区间域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选择录入需要查询的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申请时间</w:t>
            </w:r>
            <w:r>
              <w:rPr>
                <w:rFonts w:hint="eastAsia" w:ascii="Arial" w:hAnsi="Arial" w:cs="Arial"/>
                <w:sz w:val="15"/>
                <w:szCs w:val="15"/>
              </w:rPr>
              <w:t>区间，也可选择录入起始时间或终止时间。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  <w:lang w:eastAsia="zh-Hans"/>
              </w:rPr>
              <w:t>格式：YYYY</w:t>
            </w:r>
            <w:r>
              <w:rPr>
                <w:rFonts w:ascii="Arial" w:hAnsi="Arial" w:cs="Arial"/>
                <w:sz w:val="15"/>
                <w:szCs w:val="15"/>
                <w:lang w:eastAsia="zh-Hans"/>
              </w:rPr>
              <w:t>-MM-DD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单据类型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无默认值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可选值：固定资产、非固定资产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是否核销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无默认值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可选值：是、否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是否已推NCC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无默认值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可选值：是、否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点击按钮，根据查询条件查询出在当前人员权限下的结果列表。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重置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点击按钮，将所有查询条件还原为默认初始值。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导入</w:t>
            </w:r>
            <w:r>
              <w:commentReference w:id="1"/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查询结果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新增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点击按钮，新增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，进行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新页面打开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录入界面，详见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录入章节。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编辑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点击按钮，校验：</w:t>
            </w:r>
          </w:p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1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、校验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状态，状态必需为“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未提交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”，如是，校验通过，如否，提示状态异常，必需选择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状态为“未提交”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进行编辑。</w:t>
            </w:r>
          </w:p>
          <w:p>
            <w:pPr>
              <w:tabs>
                <w:tab w:val="right" w:pos="5398"/>
              </w:tabs>
              <w:rPr>
                <w:rFonts w:ascii="Arial" w:hAnsi="Arial" w:cs="Arial"/>
                <w:color w:val="0000FF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t>2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</w:rPr>
              <w:t>、校验权限，校验当前登录人员是否有权限处理该数据，如有，校验通过，如无，提示。</w:t>
            </w:r>
            <w:r>
              <w:commentReference w:id="2"/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校验通过，则新页面打开进入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录入界面。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预付单编号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超链接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预付单编号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点击超链接，新页面查看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预付单详情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信息。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供应商名称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供应商名称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合同名称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申请组织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b/>
                <w:bCs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申请组织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b/>
                <w:bCs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申请部门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预付金额（元）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显示预付单对应的预付金额。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已核销金额（元）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显示预付单对应的已核销金额。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当对应的应付单审批通过后，要回写预付单的已核销金额（元）。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待核销金额（元）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显示预付单对应的待核销金额。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当对应的应付单审批通过后，要回写预付单的待核销金额（元）。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待核销金额（元）=合计预付金额-已核销金额。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申请时间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时间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显示预付单对应的申请时间。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单据类型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显示预付单对应的单据类型。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状态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显示预付单对应的状态。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如：</w:t>
            </w: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未提交、审核中、审核通过、已付款、已核销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是否核销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显示对应的预付单是否核销。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如：是、否。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是否已推NCC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显示对应的预付单是否已推NCC。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如：是、否。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申请事由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显示预付单中录入的申请事由。</w:t>
            </w:r>
          </w:p>
        </w:tc>
      </w:tr>
    </w:tbl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eastAsia" w:ascii="宋体" w:hAnsi="宋体" w:cs="Arial"/>
          <w:color w:val="000000"/>
          <w:lang w:val="en-US" w:eastAsia="zh-CN"/>
        </w:rPr>
      </w:pPr>
      <w:r>
        <w:rPr>
          <w:rFonts w:hint="eastAsia" w:ascii="宋体" w:hAnsi="宋体" w:cs="Arial"/>
          <w:color w:val="000000"/>
          <w:lang w:val="en-US" w:eastAsia="zh-CN"/>
        </w:rPr>
        <w:t>查询条件的各字段的弹窗如下：</w:t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eastAsia" w:ascii="宋体" w:hAnsi="宋体" w:cs="Arial"/>
          <w:color w:val="000000"/>
          <w:lang w:val="en-US" w:eastAsia="zh-CN"/>
        </w:rPr>
      </w:pPr>
      <w:r>
        <w:rPr>
          <w:rFonts w:hint="eastAsia" w:ascii="Times New Roman" w:hAnsi="Times New Roman" w:cs="Times New Roman"/>
          <w:color w:val="000000"/>
          <w:lang w:val="en-US" w:eastAsia="zh-CN"/>
        </w:rPr>
        <w:t>1</w:t>
      </w:r>
      <w:r>
        <w:rPr>
          <w:rFonts w:hint="eastAsia" w:ascii="宋体" w:hAnsi="宋体" w:cs="Arial"/>
          <w:color w:val="000000"/>
          <w:lang w:val="en-US" w:eastAsia="zh-CN"/>
        </w:rPr>
        <w:t>，供应商查询页面</w:t>
      </w:r>
    </w:p>
    <w:p>
      <w:pPr>
        <w:pStyle w:val="16"/>
        <w:widowControl/>
        <w:numPr>
          <w:ilvl w:val="0"/>
          <w:numId w:val="0"/>
        </w:numPr>
        <w:tabs>
          <w:tab w:val="left" w:pos="993"/>
        </w:tabs>
        <w:adjustRightInd w:val="0"/>
        <w:spacing w:before="120" w:line="360" w:lineRule="auto"/>
        <w:jc w:val="left"/>
        <w:rPr>
          <w:rFonts w:hint="eastAsia" w:ascii="宋体" w:hAnsi="宋体" w:cs="Arial"/>
          <w:color w:val="000000"/>
          <w:lang w:val="en-US" w:eastAsia="zh-CN"/>
        </w:rPr>
      </w:pPr>
      <w:r>
        <w:drawing>
          <wp:inline distT="0" distB="0" distL="114300" distR="114300">
            <wp:extent cx="4104640" cy="2714625"/>
            <wp:effectExtent l="0" t="0" r="10160" b="13335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104640" cy="2714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default"/>
          <w:lang w:val="en-US" w:eastAsia="zh-Hans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供应商代码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供应商代码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供应商名称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查询结果：双击选择后，将所选的供应商展示在预付单的查询条件中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供应商代码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显示供应商对应的供应商代码。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显示供应商对应的供应商名称。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录入的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查询条件查询出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的结果列表。</w:t>
            </w:r>
          </w:p>
        </w:tc>
      </w:tr>
    </w:tbl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default" w:ascii="宋体" w:hAnsi="宋体" w:cs="Arial"/>
          <w:color w:val="000000"/>
          <w:lang w:val="en-US" w:eastAsia="zh-CN"/>
        </w:rPr>
      </w:pPr>
      <w:r>
        <w:rPr>
          <w:rFonts w:hint="eastAsia" w:ascii="Times New Roman" w:hAnsi="Times New Roman" w:cs="Times New Roman"/>
          <w:color w:val="000000"/>
          <w:lang w:val="en-US" w:eastAsia="zh-CN"/>
        </w:rPr>
        <w:t>2</w:t>
      </w:r>
      <w:r>
        <w:rPr>
          <w:rFonts w:hint="eastAsia" w:ascii="宋体" w:hAnsi="宋体" w:cs="Arial"/>
          <w:color w:val="000000"/>
          <w:lang w:val="en-US" w:eastAsia="zh-CN"/>
        </w:rPr>
        <w:t>，合同名称查询页面</w:t>
      </w:r>
    </w:p>
    <w:p>
      <w:r>
        <w:drawing>
          <wp:inline distT="0" distB="0" distL="114300" distR="114300">
            <wp:extent cx="3156585" cy="2713355"/>
            <wp:effectExtent l="0" t="0" r="13335" b="14605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156585" cy="2713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default"/>
          <w:lang w:val="en-US" w:eastAsia="zh-Hans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查询条件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</w:rPr>
            </w:pP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合同编码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合同名称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查询结果：双击选择后，将所选的合同展示在预付单的查询条件中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显示合同对应的合同编码。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显示合同对应的合同名称。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录入的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查询条件查询出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的结果列表。</w:t>
            </w:r>
          </w:p>
        </w:tc>
      </w:tr>
    </w:tbl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default" w:ascii="宋体" w:hAnsi="宋体" w:cs="Arial"/>
          <w:color w:val="000000"/>
          <w:lang w:val="en-US" w:eastAsia="zh-CN"/>
        </w:rPr>
      </w:pPr>
      <w:r>
        <w:rPr>
          <w:rFonts w:hint="eastAsia" w:ascii="Times New Roman" w:hAnsi="Times New Roman" w:cs="Times New Roman"/>
          <w:color w:val="000000"/>
          <w:lang w:val="en-US" w:eastAsia="zh-CN"/>
        </w:rPr>
        <w:t>3</w:t>
      </w:r>
      <w:r>
        <w:rPr>
          <w:rFonts w:hint="eastAsia" w:ascii="宋体" w:hAnsi="宋体" w:cs="Arial"/>
          <w:color w:val="000000"/>
          <w:lang w:val="en-US" w:eastAsia="zh-CN"/>
        </w:rPr>
        <w:t>，申请组织查询页面</w:t>
      </w:r>
    </w:p>
    <w:p>
      <w:r>
        <w:drawing>
          <wp:inline distT="0" distB="0" distL="114300" distR="114300">
            <wp:extent cx="3779520" cy="2480310"/>
            <wp:effectExtent l="0" t="0" r="0" b="3810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779520" cy="24803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default"/>
          <w:lang w:val="en-US" w:eastAsia="zh-Hans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组织名称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组织名称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组织编码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组织编码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查询结果：双击选择后，将所选的申请组织展示在预付单的查询条件中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组织名称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显示组织对应的组织名称。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组织编码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显示组织对应的组织编码。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录入的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查询条件查询出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的结果列表。</w:t>
            </w:r>
          </w:p>
        </w:tc>
      </w:tr>
    </w:tbl>
    <w:p>
      <w:pPr>
        <w:rPr>
          <w:rFonts w:hint="default"/>
          <w:lang w:val="en-US" w:eastAsia="zh-Hans"/>
        </w:rPr>
      </w:pP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default" w:ascii="宋体" w:hAnsi="宋体" w:cs="Arial"/>
          <w:color w:val="000000"/>
          <w:lang w:val="en-US" w:eastAsia="zh-CN"/>
        </w:rPr>
      </w:pPr>
      <w:r>
        <w:rPr>
          <w:rFonts w:hint="default" w:ascii="Times New Roman" w:hAnsi="Times New Roman" w:cs="Times New Roman"/>
          <w:color w:val="000000"/>
          <w:lang w:val="en-US" w:eastAsia="zh-CN"/>
        </w:rPr>
        <w:t>4</w:t>
      </w:r>
      <w:r>
        <w:rPr>
          <w:rFonts w:hint="eastAsia" w:ascii="宋体" w:hAnsi="宋体" w:cs="Arial"/>
          <w:color w:val="000000"/>
          <w:lang w:val="en-US" w:eastAsia="zh-CN"/>
        </w:rPr>
        <w:t>，申请部门查询页面</w:t>
      </w:r>
    </w:p>
    <w:p>
      <w:r>
        <w:drawing>
          <wp:inline distT="0" distB="0" distL="114300" distR="114300">
            <wp:extent cx="3785870" cy="2560320"/>
            <wp:effectExtent l="0" t="0" r="8890" b="0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785870" cy="2560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default"/>
          <w:lang w:val="en-US" w:eastAsia="zh-Hans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部门名称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部门名称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部门编码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部门编码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部门级别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部门级别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上级部门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上级部门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查询结果：双击选择后，将所选的申请部门展示在预付单的查询条件中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所属组织名称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显示部门对应的所属组织名称。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上级部门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显示部门对应的上级部门。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部门名称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显示部门对应的部门名称。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部门级别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显示部门对应的部门级别。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部门编码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显示部门对应的部门编码。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录入的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查询条件查询出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的结果列表。</w:t>
            </w:r>
          </w:p>
        </w:tc>
      </w:tr>
    </w:tbl>
    <w:p>
      <w:pPr>
        <w:rPr>
          <w:rFonts w:hint="default"/>
          <w:lang w:val="en-US" w:eastAsia="zh-Hans"/>
        </w:rPr>
      </w:pPr>
    </w:p>
    <w:p>
      <w:pPr>
        <w:pStyle w:val="5"/>
        <w:numPr>
          <w:ilvl w:val="3"/>
          <w:numId w:val="3"/>
        </w:numPr>
        <w:bidi w:val="0"/>
        <w:ind w:left="850" w:leftChars="0" w:hanging="850" w:firstLineChars="0"/>
        <w:rPr>
          <w:rFonts w:hint="default"/>
          <w:lang w:val="en-US" w:eastAsia="zh-Hans"/>
        </w:rPr>
      </w:pPr>
      <w:bookmarkStart w:id="56" w:name="_Toc26095"/>
      <w:bookmarkStart w:id="57" w:name="_预付单新增"/>
      <w:r>
        <w:rPr>
          <w:rFonts w:hint="eastAsia"/>
          <w:b/>
          <w:bCs/>
          <w:lang w:val="en-US" w:eastAsia="zh-CN"/>
        </w:rPr>
        <w:t>预付单新增</w:t>
      </w:r>
      <w:bookmarkEnd w:id="56"/>
    </w:p>
    <w:bookmarkEnd w:id="57"/>
    <w:p>
      <w:pPr>
        <w:pStyle w:val="16"/>
        <w:adjustRightInd w:val="0"/>
        <w:spacing w:before="120" w:line="360" w:lineRule="auto"/>
        <w:ind w:left="0" w:leftChars="0" w:firstLine="420"/>
        <w:rPr>
          <w:rFonts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在</w:t>
      </w:r>
      <w:r>
        <w:rPr>
          <w:rFonts w:hint="eastAsia" w:ascii="宋体" w:hAnsi="宋体" w:cs="Arial"/>
          <w:color w:val="000000"/>
          <w:lang w:val="en-US" w:eastAsia="zh-CN"/>
        </w:rPr>
        <w:t>预付单</w:t>
      </w:r>
      <w:r>
        <w:rPr>
          <w:rFonts w:hint="eastAsia" w:ascii="宋体" w:hAnsi="宋体" w:cs="Arial"/>
          <w:color w:val="000000"/>
        </w:rPr>
        <w:t>查询页面点击【新增】按钮，新页面打开，进入</w:t>
      </w:r>
      <w:r>
        <w:rPr>
          <w:rFonts w:hint="eastAsia" w:ascii="宋体" w:hAnsi="宋体" w:cs="Arial"/>
          <w:color w:val="000000"/>
          <w:lang w:val="en-US" w:eastAsia="zh-CN"/>
        </w:rPr>
        <w:t>预付单</w:t>
      </w:r>
      <w:r>
        <w:rPr>
          <w:rFonts w:hint="eastAsia" w:ascii="宋体" w:hAnsi="宋体" w:cs="Arial"/>
          <w:color w:val="000000"/>
        </w:rPr>
        <w:t>信息录入页面</w:t>
      </w:r>
      <w:r>
        <w:rPr>
          <w:rFonts w:hint="eastAsia" w:ascii="宋体" w:hAnsi="宋体" w:cs="Arial"/>
          <w:color w:val="000000"/>
          <w:lang w:eastAsia="zh-CN"/>
        </w:rPr>
        <w:t>，</w:t>
      </w:r>
      <w:r>
        <w:rPr>
          <w:rFonts w:hint="eastAsia" w:ascii="宋体" w:hAnsi="宋体" w:cs="Arial"/>
          <w:color w:val="000000"/>
        </w:rPr>
        <w:t>当【</w:t>
      </w:r>
      <w:r>
        <w:rPr>
          <w:rFonts w:hint="eastAsia" w:ascii="宋体" w:hAnsi="宋体" w:cs="Arial"/>
          <w:color w:val="000000"/>
          <w:lang w:val="en-US" w:eastAsia="zh-CN"/>
        </w:rPr>
        <w:t>单据类型</w:t>
      </w:r>
      <w:r>
        <w:rPr>
          <w:rFonts w:hint="eastAsia" w:ascii="宋体" w:hAnsi="宋体" w:cs="Arial"/>
          <w:color w:val="000000"/>
        </w:rPr>
        <w:t>】选择“</w:t>
      </w:r>
      <w:r>
        <w:rPr>
          <w:rFonts w:hint="eastAsia" w:ascii="宋体" w:hAnsi="宋体" w:cs="Arial"/>
          <w:color w:val="000000"/>
          <w:lang w:val="en-US" w:eastAsia="zh-CN"/>
        </w:rPr>
        <w:t>非固定资产</w:t>
      </w:r>
      <w:r>
        <w:rPr>
          <w:rFonts w:hint="eastAsia" w:ascii="宋体" w:hAnsi="宋体" w:cs="Arial"/>
          <w:color w:val="000000"/>
        </w:rPr>
        <w:t>”时，具体页面原型如下：</w:t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="0" w:leftChars="0" w:firstLine="0" w:firstLineChars="0"/>
        <w:jc w:val="left"/>
      </w:pPr>
      <w:r>
        <w:drawing>
          <wp:inline distT="0" distB="0" distL="114300" distR="114300">
            <wp:extent cx="6108700" cy="2154555"/>
            <wp:effectExtent l="0" t="0" r="2540" b="952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08700" cy="21545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微软雅黑" w:hAnsi="微软雅黑" w:eastAsia="微软雅黑" w:cs="微软雅黑"/>
                <w:b/>
                <w:sz w:val="15"/>
                <w:szCs w:val="15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sz w:val="15"/>
                <w:szCs w:val="15"/>
                <w:lang w:val="en-US" w:eastAsia="zh-CN"/>
              </w:rPr>
              <w:t>基本信息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预付单号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系统第一次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暂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存/提交时自动生成。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FF0000"/>
                <w:sz w:val="15"/>
                <w:szCs w:val="15"/>
              </w:rPr>
              <w:t xml:space="preserve">生成规则如下： </w:t>
            </w:r>
            <w:r>
              <w:commentReference w:id="3"/>
            </w:r>
          </w:p>
          <w:p>
            <w:pPr>
              <w:tabs>
                <w:tab w:val="right" w:pos="5398"/>
              </w:tabs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FF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申请组织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FF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系统自动带出申请人对应的申请组织，只读。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系统自动带出申请人对应的申请部门，只读。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系统自动带出当前登录人为申请人，只读。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数据来源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默认值：手动创建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可选值：</w:t>
            </w:r>
            <w:r>
              <w:commentReference w:id="4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申请日期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时间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FF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系统自动带出当前时间。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单据类型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无默认值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FF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可选值：非固定资产、固定资产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状态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系统根据业务流程流转情况自动填充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预付单的</w:t>
            </w:r>
            <w:r>
              <w:rPr>
                <w:rFonts w:hint="eastAsia" w:ascii="Arial" w:hAnsi="Arial" w:cs="Arial"/>
                <w:sz w:val="15"/>
                <w:szCs w:val="15"/>
              </w:rPr>
              <w:t>状态。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首次进入页面时，默认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未提交</w:t>
            </w:r>
            <w:r>
              <w:rPr>
                <w:rFonts w:hint="eastAsia" w:ascii="Arial" w:hAnsi="Arial" w:cs="Arial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合计预付金额（元）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自动汇总预付明细信息列表中的预付金额。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305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单击后，弹出供应商查询页面，具体页面及业务规则查看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fldChar w:fldCharType="separate"/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t>6.1.1.1章节。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fldChar w:fldCharType="end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根据所选的供应商名称自动带出对应的供应商编码。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单击后，弹出合同查询页面，具体页面及业务规则查看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fldChar w:fldCharType="separate"/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t>6.1.1.1章节。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fldChar w:fldCharType="end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合同编号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根据所选的合同名称自动带出对应的合同编号。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申请事由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可手动录入此次申请的申请事由。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收款信息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收款户名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根据所选的供应商名称自动带出对应的收款户名。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收款方开户银行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根据所选的供应商名称自动带出对应的收款方开户银行。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收款方银行账户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根据所选的供应商名称自动带出对应的收款方银行账户。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预付明细信息</w:t>
            </w:r>
            <w:r>
              <w:commentReference w:id="5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新增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点击按钮，增加对应的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预付明细信息</w:t>
            </w:r>
            <w:r>
              <w:rPr>
                <w:rFonts w:hint="eastAsia" w:ascii="Arial" w:hAnsi="Arial" w:cs="Arial"/>
                <w:sz w:val="15"/>
                <w:szCs w:val="15"/>
              </w:rPr>
              <w:t>的录入框。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删除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点击按钮，校验：</w:t>
            </w:r>
          </w:p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1、校验是否有勾选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，如有，校验通过，如无，提示必需勾选一条数据进行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删除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2、校验通过，删除对应的预付明细信息。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复选框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手动勾选对应的预付明细信息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进行后续处理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收支项目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t>单击后，弹出收支项目查询页面，具体页面</w:t>
            </w:r>
            <w:r>
              <w:commentReference w:id="6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报账部门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4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u w:val="single"/>
                <w:lang w:val="en-US" w:eastAsia="zh-CN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单击后，弹出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t>报账部门（申请部门）</w:t>
            </w:r>
            <w:r>
              <w:commentReference w:id="7"/>
            </w: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查询页面，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具体页面及业务规则查看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fldChar w:fldCharType="separate"/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t>6.1.1.1章节。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u w:val="single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4"/>
              </w:num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u w:val="single"/>
                <w:lang w:val="en-US" w:eastAsia="zh-CN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支持到二级部门、科室级别。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费用维度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无默认值。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可选值：</w:t>
            </w:r>
            <w:r>
              <w:rPr>
                <w:rFonts w:hint="eastAsia" w:ascii="Arial" w:hAnsi="Arial" w:cs="Arial"/>
                <w:sz w:val="15"/>
                <w:szCs w:val="15"/>
              </w:rPr>
              <w:t>根据选择的【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报账部</w:t>
            </w:r>
            <w:bookmarkStart w:id="75" w:name="_GoBack"/>
            <w:bookmarkEnd w:id="75"/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门</w:t>
            </w:r>
            <w:r>
              <w:rPr>
                <w:rFonts w:hint="eastAsia" w:ascii="Arial" w:hAnsi="Arial" w:cs="Arial"/>
                <w:sz w:val="15"/>
                <w:szCs w:val="15"/>
              </w:rPr>
              <w:t>】的映射关系带出对应的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费用维度</w:t>
            </w:r>
            <w:r>
              <w:rPr>
                <w:rFonts w:hint="eastAsia" w:ascii="Arial" w:hAnsi="Arial" w:cs="Arial"/>
                <w:sz w:val="15"/>
                <w:szCs w:val="15"/>
              </w:rPr>
              <w:t>列表。</w:t>
            </w:r>
            <w:r>
              <w:commentReference w:id="8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业务项目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手动录入预付单对应的业务项目。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产品小类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无默认值。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可选值：</w:t>
            </w:r>
            <w:r>
              <w:rPr>
                <w:rFonts w:hint="eastAsia" w:ascii="Arial" w:hAnsi="Arial" w:cs="Arial"/>
                <w:sz w:val="15"/>
                <w:szCs w:val="15"/>
              </w:rPr>
              <w:t>根据选择的【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报账部门</w:t>
            </w:r>
            <w:r>
              <w:rPr>
                <w:rFonts w:hint="eastAsia" w:ascii="Arial" w:hAnsi="Arial" w:cs="Arial"/>
                <w:sz w:val="15"/>
                <w:szCs w:val="15"/>
              </w:rPr>
              <w:t>】的映射关系带出对应的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产品小类</w:t>
            </w:r>
            <w:r>
              <w:rPr>
                <w:rFonts w:hint="eastAsia" w:ascii="Arial" w:hAnsi="Arial" w:cs="Arial"/>
                <w:sz w:val="15"/>
                <w:szCs w:val="15"/>
              </w:rPr>
              <w:t>列表。</w:t>
            </w:r>
            <w:r>
              <w:commentReference w:id="9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客户品牌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无默认值。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可选值：</w:t>
            </w:r>
            <w:r>
              <w:rPr>
                <w:rFonts w:hint="eastAsia" w:ascii="Arial" w:hAnsi="Arial" w:cs="Arial"/>
                <w:sz w:val="15"/>
                <w:szCs w:val="15"/>
              </w:rPr>
              <w:t>根据选择的【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报账部门</w:t>
            </w:r>
            <w:r>
              <w:rPr>
                <w:rFonts w:hint="eastAsia" w:ascii="Arial" w:hAnsi="Arial" w:cs="Arial"/>
                <w:sz w:val="15"/>
                <w:szCs w:val="15"/>
              </w:rPr>
              <w:t>】的映射关系带出对应的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客户品牌</w:t>
            </w:r>
            <w:r>
              <w:rPr>
                <w:rFonts w:hint="eastAsia" w:ascii="Arial" w:hAnsi="Arial" w:cs="Arial"/>
                <w:sz w:val="15"/>
                <w:szCs w:val="15"/>
              </w:rPr>
              <w:t>列表。</w:t>
            </w:r>
            <w:r>
              <w:commentReference w:id="10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预付金额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手动录入预付明细对应的预付金额。</w:t>
            </w:r>
            <w:r>
              <w:commentReference w:id="11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备注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手动录入预付明细对应的备注。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合计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自动汇总预付金额。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附件信息：</w:t>
            </w:r>
            <w:r>
              <w:rPr>
                <w:rFonts w:hint="eastAsia" w:ascii="Arial" w:hAnsi="Arial" w:cs="Arial"/>
                <w:sz w:val="15"/>
                <w:szCs w:val="15"/>
              </w:rPr>
              <w:t>（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</w:rPr>
              <w:t>本文档中所有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t>附件信息字段的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</w:rPr>
              <w:t>逻辑都如此，故后续不再赘述。</w:t>
            </w:r>
            <w:r>
              <w:rPr>
                <w:rFonts w:hint="eastAsia" w:ascii="Arial" w:hAnsi="Arial" w:cs="Arial"/>
                <w:sz w:val="15"/>
                <w:szCs w:val="15"/>
              </w:rPr>
              <w:t>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上传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点击按钮，调用操作系统自带的文件选择功能，选择本地已存在的文件进行上传。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删除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点击按钮，校验：</w:t>
            </w:r>
          </w:p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1、校验是否有勾选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，如有，校验通过，如无，提示必需勾选一条数据进行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删除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2、校验通过，删除对应的附件信息。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复选框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可手动勾选对应的预付明细信息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进行后续处理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文件名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根据所选的文件自动带出对应的文件名。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上传时间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时间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上传成功后自动带出当前时间。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文件大小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根据所选的文件自动带出对应的文件大小。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文件类型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根据所选的文件自动带出对应的文件类型。</w:t>
            </w:r>
            <w:r>
              <w:commentReference w:id="12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下载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下载链接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点击后，将对应的文件下载到本地。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提交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1、</w:t>
            </w:r>
            <w:r>
              <w:rPr>
                <w:rFonts w:hint="eastAsia" w:ascii="Arial" w:hAnsi="Arial" w:cs="Arial"/>
                <w:sz w:val="15"/>
                <w:szCs w:val="15"/>
              </w:rPr>
              <w:t>点击后，保存当前页面录入的信息，并提交。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2、</w:t>
            </w:r>
            <w:r>
              <w:rPr>
                <w:rFonts w:hint="eastAsia" w:ascii="Arial" w:hAnsi="Arial" w:cs="Arial"/>
                <w:sz w:val="15"/>
                <w:szCs w:val="15"/>
              </w:rPr>
              <w:t>提交时，校验必录项，如存在未录入的必录项，提示必录，如无，校验通过。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3、校验通过后，判断发起人所属的部门是否归属“总部职能、事业部或一级子公司”根据判断结果将预付单提交给对应的人进行审批。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暂存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点击按钮，保存当前页面录入的信息，不校验必录项。</w:t>
            </w:r>
          </w:p>
        </w:tc>
      </w:tr>
    </w:tbl>
    <w:p>
      <w:pPr>
        <w:pStyle w:val="16"/>
        <w:adjustRightInd w:val="0"/>
        <w:spacing w:before="120" w:line="360" w:lineRule="auto"/>
        <w:ind w:left="0" w:leftChars="0" w:firstLine="420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当【</w:t>
      </w:r>
      <w:r>
        <w:rPr>
          <w:rFonts w:hint="eastAsia" w:ascii="宋体" w:hAnsi="宋体" w:cs="Arial"/>
          <w:color w:val="000000"/>
          <w:lang w:val="en-US" w:eastAsia="zh-CN"/>
        </w:rPr>
        <w:t>单据类型</w:t>
      </w:r>
      <w:r>
        <w:rPr>
          <w:rFonts w:hint="eastAsia" w:ascii="宋体" w:hAnsi="宋体" w:cs="Arial"/>
          <w:color w:val="000000"/>
        </w:rPr>
        <w:t>】选择“</w:t>
      </w:r>
      <w:r>
        <w:rPr>
          <w:rFonts w:hint="eastAsia" w:ascii="宋体" w:hAnsi="宋体" w:cs="Arial"/>
          <w:color w:val="000000"/>
          <w:lang w:val="en-US" w:eastAsia="zh-CN"/>
        </w:rPr>
        <w:t>固定资产</w:t>
      </w:r>
      <w:r>
        <w:rPr>
          <w:rFonts w:hint="eastAsia" w:ascii="宋体" w:hAnsi="宋体" w:cs="Arial"/>
          <w:color w:val="000000"/>
        </w:rPr>
        <w:t>”时，录入页面与</w:t>
      </w:r>
      <w:r>
        <w:rPr>
          <w:rFonts w:hint="eastAsia" w:ascii="宋体" w:hAnsi="宋体" w:cs="Arial"/>
          <w:color w:val="000000"/>
          <w:lang w:val="en-US" w:eastAsia="zh-CN"/>
        </w:rPr>
        <w:t>非固定资产</w:t>
      </w:r>
      <w:r>
        <w:rPr>
          <w:rFonts w:hint="eastAsia" w:ascii="宋体" w:hAnsi="宋体" w:cs="Arial"/>
          <w:color w:val="000000"/>
        </w:rPr>
        <w:t>的录入页面有部分字段不一样，其它录入字段及其录入逻辑和业务规则相同，具体页面原型如下：</w:t>
      </w:r>
    </w:p>
    <w:p>
      <w:pPr>
        <w:pStyle w:val="16"/>
        <w:adjustRightInd w:val="0"/>
        <w:spacing w:before="120" w:line="360" w:lineRule="auto"/>
        <w:ind w:left="0" w:leftChars="0" w:firstLine="0" w:firstLineChars="0"/>
        <w:rPr>
          <w:rFonts w:hint="eastAsia" w:ascii="宋体" w:hAnsi="宋体" w:cs="Arial"/>
          <w:color w:val="000000"/>
        </w:rPr>
      </w:pPr>
      <w:r>
        <w:drawing>
          <wp:inline distT="0" distB="0" distL="114300" distR="114300">
            <wp:extent cx="6113780" cy="2251075"/>
            <wp:effectExtent l="0" t="0" r="12700" b="444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378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adjustRightInd w:val="0"/>
        <w:spacing w:before="120" w:line="360" w:lineRule="auto"/>
        <w:ind w:left="0" w:leftChars="0" w:firstLine="420"/>
        <w:rPr>
          <w:rFonts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具体差异字段如下：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预付明细信息</w:t>
            </w:r>
            <w:r>
              <w:commentReference w:id="13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批量新增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点击后，弹出预付单明细批量新增页面，具体页面及业务规则查看后续文档描述。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资产名称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根据所选的采购单信息，自动带出对应的资产名称。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NC卡片编号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根据所选的采购单信息，存在NC卡片编号则自动带出对应的NC卡片编号，否则为空。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预付金额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手动录入对应的预付金额。</w:t>
            </w:r>
            <w:r>
              <w:commentReference w:id="14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采购单号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根据所选的采购单信息，自动带出对应的采购单号，只读。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备注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可手动录入预付明细对应的备注。</w:t>
            </w:r>
          </w:p>
        </w:tc>
      </w:tr>
    </w:tbl>
    <w:p>
      <w:pPr>
        <w:pStyle w:val="16"/>
        <w:adjustRightInd w:val="0"/>
        <w:spacing w:before="120" w:line="360" w:lineRule="auto"/>
        <w:ind w:left="0" w:leftChars="0" w:firstLine="420"/>
        <w:rPr>
          <w:rFonts w:hint="default" w:ascii="宋体" w:hAnsi="宋体" w:cs="Arial"/>
          <w:color w:val="000000"/>
          <w:lang w:val="en-US"/>
        </w:rPr>
      </w:pPr>
      <w:r>
        <w:rPr>
          <w:rFonts w:hint="eastAsia" w:ascii="宋体" w:hAnsi="宋体" w:cs="Arial"/>
          <w:color w:val="000000"/>
          <w:lang w:val="en-US" w:eastAsia="zh-CN"/>
        </w:rPr>
        <w:t>预付单明细批量新增页面如下：</w:t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="0" w:leftChars="0" w:firstLine="0" w:firstLineChars="0"/>
        <w:jc w:val="left"/>
        <w:rPr>
          <w:rFonts w:hint="eastAsia"/>
          <w:lang w:val="en-US" w:eastAsia="zh-Hans"/>
        </w:rPr>
      </w:pPr>
      <w:r>
        <w:drawing>
          <wp:inline distT="0" distB="0" distL="114300" distR="114300">
            <wp:extent cx="6115050" cy="1119505"/>
            <wp:effectExtent l="0" t="0" r="11430" b="825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111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default"/>
          <w:lang w:val="en-US" w:eastAsia="zh-Hans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采购单号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采购单号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资产名称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资产名称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录入的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查询条件查询出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的结果列表。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重置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点击按钮，将所有查询条件还原为默认初始值。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查询结果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复选框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可手动勾选对应的预付明细信息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进行后续处理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1、单个勾选，点击确认，可将勾选的采购单信息添加至预付明细信息列表中。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2、全选，点击确认，可将满足条件的结果列表添加至预付明细信息列表中。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采购单号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超链接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点击后，新页面打开采购单信息详情页面。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资产名称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显示采购单对应的资产名称。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NC卡片编号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显示采购单对应的NC卡片编号。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含税金额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显示采购单对应的含税金额。</w:t>
            </w:r>
          </w:p>
        </w:tc>
      </w:tr>
    </w:tbl>
    <w:p>
      <w:pPr>
        <w:pStyle w:val="5"/>
        <w:numPr>
          <w:ilvl w:val="3"/>
          <w:numId w:val="3"/>
        </w:numPr>
        <w:bidi w:val="0"/>
        <w:ind w:left="850" w:leftChars="0" w:hanging="850" w:firstLineChars="0"/>
      </w:pPr>
      <w:bookmarkStart w:id="58" w:name="_Toc11184"/>
      <w:r>
        <w:rPr>
          <w:rFonts w:hint="eastAsia"/>
          <w:b/>
          <w:bCs/>
          <w:lang w:val="en-US" w:eastAsia="zh-CN"/>
        </w:rPr>
        <w:t>预付单审核</w:t>
      </w:r>
      <w:bookmarkEnd w:id="58"/>
    </w:p>
    <w:p>
      <w:pPr>
        <w:pStyle w:val="16"/>
        <w:adjustRightInd w:val="0"/>
        <w:spacing w:before="120" w:line="360" w:lineRule="auto"/>
        <w:ind w:left="0" w:leftChars="0" w:firstLine="420"/>
        <w:rPr>
          <w:rFonts w:hint="eastAsia" w:ascii="宋体" w:hAnsi="宋体" w:cs="Arial"/>
          <w:color w:val="000000"/>
          <w:lang w:eastAsia="zh-CN"/>
        </w:rPr>
      </w:pPr>
      <w:r>
        <w:rPr>
          <w:rFonts w:hint="eastAsia" w:ascii="宋体" w:hAnsi="宋体" w:cs="Arial"/>
          <w:color w:val="000000"/>
        </w:rPr>
        <w:t>用户登录，进入</w:t>
      </w:r>
      <w:r>
        <w:rPr>
          <w:rFonts w:hint="eastAsia" w:ascii="宋体" w:hAnsi="宋体" w:cs="Arial"/>
          <w:color w:val="000000"/>
          <w:lang w:val="en-US" w:eastAsia="zh-CN"/>
        </w:rPr>
        <w:t>业财系统</w:t>
      </w:r>
      <w:r>
        <w:rPr>
          <w:rFonts w:hint="eastAsia" w:ascii="宋体" w:hAnsi="宋体" w:cs="Arial"/>
          <w:color w:val="000000"/>
        </w:rPr>
        <w:t>，选择菜单：</w:t>
      </w:r>
      <w:r>
        <w:rPr>
          <w:rFonts w:hint="eastAsia" w:ascii="宋体" w:hAnsi="宋体" w:cs="Arial"/>
          <w:color w:val="000000"/>
          <w:lang w:val="en-US" w:eastAsia="zh-CN"/>
        </w:rPr>
        <w:t>系统</w:t>
      </w:r>
      <w:r>
        <w:rPr>
          <w:rFonts w:hint="eastAsia" w:ascii="宋体" w:hAnsi="宋体" w:cs="Arial"/>
          <w:color w:val="000000"/>
        </w:rPr>
        <w:t>管理 ——</w:t>
      </w:r>
      <w:r>
        <w:rPr>
          <w:rFonts w:ascii="宋体" w:hAnsi="宋体" w:cs="Arial"/>
          <w:color w:val="000000"/>
        </w:rPr>
        <w:t xml:space="preserve"> </w:t>
      </w:r>
      <w:r>
        <w:rPr>
          <w:rFonts w:hint="eastAsia" w:ascii="宋体" w:hAnsi="宋体" w:cs="Arial"/>
          <w:color w:val="000000"/>
          <w:lang w:val="en-US" w:eastAsia="zh-CN"/>
        </w:rPr>
        <w:t>协同管理</w:t>
      </w:r>
      <w:r>
        <w:rPr>
          <w:rFonts w:hint="eastAsia" w:ascii="宋体" w:hAnsi="宋体" w:cs="Arial"/>
          <w:color w:val="000000"/>
        </w:rPr>
        <w:t>，进入</w:t>
      </w:r>
      <w:r>
        <w:rPr>
          <w:rFonts w:hint="eastAsia" w:ascii="宋体" w:hAnsi="宋体" w:cs="Arial"/>
          <w:color w:val="000000"/>
          <w:lang w:val="en-US" w:eastAsia="zh-CN"/>
        </w:rPr>
        <w:t>所有待办流程</w:t>
      </w:r>
      <w:r>
        <w:rPr>
          <w:rFonts w:hint="eastAsia" w:ascii="宋体" w:hAnsi="宋体" w:cs="Arial"/>
          <w:color w:val="000000"/>
        </w:rPr>
        <w:t>查询页面，输入查询条件，查询出</w:t>
      </w:r>
      <w:r>
        <w:rPr>
          <w:rFonts w:hint="eastAsia" w:ascii="宋体" w:hAnsi="宋体" w:cs="Arial"/>
          <w:color w:val="000000"/>
          <w:lang w:val="en-US" w:eastAsia="zh-CN"/>
        </w:rPr>
        <w:t>需审核的预付单</w:t>
      </w:r>
      <w:r>
        <w:rPr>
          <w:rFonts w:hint="eastAsia" w:ascii="宋体" w:hAnsi="宋体" w:cs="Arial"/>
          <w:color w:val="000000"/>
        </w:rPr>
        <w:t>信息，选择一条记录，点击【</w:t>
      </w:r>
      <w:r>
        <w:rPr>
          <w:rFonts w:hint="eastAsia" w:ascii="宋体" w:hAnsi="宋体" w:cs="Arial"/>
          <w:color w:val="000000"/>
          <w:lang w:val="en-US" w:eastAsia="zh-CN"/>
        </w:rPr>
        <w:t>办理</w:t>
      </w:r>
      <w:r>
        <w:rPr>
          <w:rFonts w:hint="eastAsia" w:ascii="宋体" w:hAnsi="宋体" w:cs="Arial"/>
          <w:color w:val="000000"/>
        </w:rPr>
        <w:t>】，根据</w:t>
      </w:r>
      <w:r>
        <w:rPr>
          <w:rFonts w:hint="eastAsia" w:ascii="宋体" w:hAnsi="宋体" w:cs="Arial"/>
          <w:color w:val="000000"/>
          <w:lang w:eastAsia="zh-CN"/>
        </w:rPr>
        <w:t>【</w:t>
      </w:r>
      <w:r>
        <w:rPr>
          <w:rFonts w:hint="eastAsia" w:ascii="宋体" w:hAnsi="宋体" w:cs="Arial"/>
          <w:color w:val="000000"/>
          <w:lang w:val="en-US" w:eastAsia="zh-CN"/>
        </w:rPr>
        <w:t>单据类型</w:t>
      </w:r>
      <w:r>
        <w:rPr>
          <w:rFonts w:hint="eastAsia" w:ascii="宋体" w:hAnsi="宋体" w:cs="Arial"/>
          <w:color w:val="000000"/>
          <w:lang w:eastAsia="zh-CN"/>
        </w:rPr>
        <w:t>】</w:t>
      </w:r>
      <w:r>
        <w:rPr>
          <w:rFonts w:hint="eastAsia" w:ascii="宋体" w:hAnsi="宋体" w:cs="Arial"/>
          <w:color w:val="000000"/>
          <w:lang w:val="en-US" w:eastAsia="zh-CN"/>
        </w:rPr>
        <w:t>或审核人员</w:t>
      </w:r>
      <w:r>
        <w:rPr>
          <w:rFonts w:hint="eastAsia" w:ascii="宋体" w:hAnsi="宋体" w:cs="Arial"/>
          <w:color w:val="000000"/>
        </w:rPr>
        <w:t>的不同，进入不同的审批处理页面</w:t>
      </w:r>
      <w:r>
        <w:rPr>
          <w:rFonts w:hint="eastAsia" w:ascii="宋体" w:hAnsi="宋体" w:cs="Arial"/>
          <w:color w:val="000000"/>
          <w:lang w:eastAsia="zh-CN"/>
        </w:rPr>
        <w:t>。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ind w:firstLine="420" w:firstLineChars="200"/>
        <w:jc w:val="left"/>
        <w:textAlignment w:val="auto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  <w:lang w:val="en-US" w:eastAsia="zh-CN"/>
        </w:rPr>
        <w:t>1，除财务会计人员审核时的付款信息外，其他审核人员</w:t>
      </w:r>
      <w:r>
        <w:rPr>
          <w:rFonts w:hint="eastAsia" w:ascii="宋体" w:hAnsi="宋体" w:cs="Arial"/>
          <w:color w:val="000000"/>
        </w:rPr>
        <w:t>所有</w:t>
      </w:r>
      <w:r>
        <w:rPr>
          <w:rFonts w:hint="eastAsia" w:ascii="宋体" w:hAnsi="宋体" w:cs="Arial"/>
          <w:color w:val="000000"/>
          <w:lang w:val="en-US" w:eastAsia="zh-CN"/>
        </w:rPr>
        <w:t>的审核</w:t>
      </w:r>
      <w:r>
        <w:rPr>
          <w:rFonts w:hint="eastAsia" w:ascii="宋体" w:hAnsi="宋体" w:cs="Arial"/>
          <w:color w:val="000000"/>
        </w:rPr>
        <w:t>页面字段同</w:t>
      </w:r>
      <w:r>
        <w:rPr>
          <w:rFonts w:hint="eastAsia" w:ascii="宋体" w:hAnsi="宋体" w:cs="Arial"/>
          <w:color w:val="000000"/>
          <w:lang w:val="en-US" w:eastAsia="zh-CN"/>
        </w:rPr>
        <w:t>预付单新增（包括固资和非固资）</w:t>
      </w:r>
      <w:r>
        <w:rPr>
          <w:rFonts w:hint="eastAsia" w:ascii="宋体" w:hAnsi="宋体" w:cs="Arial"/>
          <w:color w:val="000000"/>
        </w:rPr>
        <w:t>，只是所有字段只读显示，具体各字段业务逻辑说明可参看</w:t>
      </w:r>
      <w:r>
        <w:rPr>
          <w:rFonts w:hint="eastAsia" w:ascii="宋体" w:hAnsi="宋体" w:eastAsia="宋体" w:cs="宋体"/>
          <w:color w:val="0000FF"/>
          <w:kern w:val="2"/>
          <w:sz w:val="21"/>
          <w:szCs w:val="21"/>
          <w:u w:val="single"/>
          <w:lang w:val="en-US" w:eastAsia="zh-CN" w:bidi="ar-SA"/>
        </w:rPr>
        <w:fldChar w:fldCharType="begin"/>
      </w:r>
      <w:r>
        <w:rPr>
          <w:rFonts w:hint="eastAsia" w:ascii="宋体" w:hAnsi="宋体" w:eastAsia="宋体" w:cs="宋体"/>
          <w:color w:val="0000FF"/>
          <w:kern w:val="2"/>
          <w:sz w:val="21"/>
          <w:szCs w:val="21"/>
          <w:u w:val="single"/>
          <w:lang w:val="en-US" w:eastAsia="zh-CN" w:bidi="ar-SA"/>
        </w:rPr>
        <w:instrText xml:space="preserve"> HYPERLINK \l "_预付单新增" </w:instrText>
      </w:r>
      <w:r>
        <w:rPr>
          <w:rFonts w:hint="eastAsia" w:ascii="宋体" w:hAnsi="宋体" w:eastAsia="宋体" w:cs="宋体"/>
          <w:color w:val="0000FF"/>
          <w:kern w:val="2"/>
          <w:sz w:val="21"/>
          <w:szCs w:val="21"/>
          <w:u w:val="single"/>
          <w:lang w:val="en-US" w:eastAsia="zh-CN" w:bidi="ar-SA"/>
        </w:rPr>
        <w:fldChar w:fldCharType="separate"/>
      </w:r>
      <w:r>
        <w:rPr>
          <w:rFonts w:hint="eastAsia" w:ascii="宋体" w:hAnsi="宋体" w:eastAsia="宋体" w:cs="宋体"/>
          <w:color w:val="0000FF"/>
          <w:kern w:val="2"/>
          <w:sz w:val="21"/>
          <w:szCs w:val="21"/>
          <w:u w:val="single"/>
          <w:lang w:val="en-US" w:eastAsia="zh-CN" w:bidi="ar-SA"/>
        </w:rPr>
        <w:t>6.1.1.2预付单新增章节</w:t>
      </w:r>
      <w:r>
        <w:rPr>
          <w:rFonts w:hint="eastAsia" w:ascii="宋体" w:hAnsi="宋体" w:eastAsia="宋体" w:cs="宋体"/>
          <w:color w:val="0000FF"/>
          <w:kern w:val="2"/>
          <w:sz w:val="21"/>
          <w:szCs w:val="21"/>
          <w:u w:val="single"/>
          <w:lang w:val="en-US" w:eastAsia="zh-CN" w:bidi="ar-SA"/>
        </w:rPr>
        <w:fldChar w:fldCharType="end"/>
      </w:r>
      <w:r>
        <w:rPr>
          <w:rFonts w:hint="eastAsia" w:ascii="宋体" w:hAnsi="宋体" w:cs="Arial"/>
          <w:color w:val="000000"/>
        </w:rPr>
        <w:t>描述。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ind w:firstLine="420" w:firstLineChars="200"/>
        <w:jc w:val="left"/>
        <w:textAlignment w:val="auto"/>
        <w:rPr>
          <w:rFonts w:hint="eastAsia" w:ascii="宋体" w:hAnsi="宋体" w:cs="Arial"/>
          <w:color w:val="000000"/>
          <w:lang w:val="en-US" w:eastAsia="zh-CN"/>
        </w:rPr>
      </w:pPr>
      <w:r>
        <w:rPr>
          <w:rFonts w:hint="eastAsia" w:ascii="宋体" w:hAnsi="宋体" w:cs="Arial"/>
          <w:color w:val="000000"/>
          <w:lang w:val="en-US" w:eastAsia="zh-CN"/>
        </w:rPr>
        <w:t>2，财务会计人员审核时，审核页面如下：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jc w:val="left"/>
        <w:textAlignment w:val="auto"/>
        <w:rPr>
          <w:rFonts w:hint="default" w:ascii="宋体" w:hAnsi="宋体" w:cs="Arial"/>
          <w:color w:val="000000"/>
          <w:lang w:val="en-US" w:eastAsia="zh-CN"/>
        </w:rPr>
      </w:pPr>
      <w:r>
        <w:drawing>
          <wp:inline distT="0" distB="0" distL="114300" distR="114300">
            <wp:extent cx="6114415" cy="2063115"/>
            <wp:effectExtent l="0" t="0" r="12065" b="9525"/>
            <wp:docPr id="17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5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4415" cy="2063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adjustRightInd w:val="0"/>
        <w:spacing w:before="120" w:line="360" w:lineRule="auto"/>
        <w:ind w:left="0" w:leftChars="0" w:firstLine="420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  <w:lang w:val="en-US" w:eastAsia="zh-CN"/>
        </w:rPr>
        <w:t>差异字段</w:t>
      </w:r>
      <w:r>
        <w:rPr>
          <w:rFonts w:hint="eastAsia" w:ascii="宋体" w:hAnsi="宋体" w:cs="Arial"/>
          <w:color w:val="000000"/>
        </w:rPr>
        <w:t>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新增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点击按钮，增加对应的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付款息</w:t>
            </w:r>
            <w:r>
              <w:rPr>
                <w:rFonts w:hint="eastAsia" w:ascii="Arial" w:hAnsi="Arial" w:cs="Arial"/>
                <w:sz w:val="15"/>
                <w:szCs w:val="15"/>
              </w:rPr>
              <w:t>的录入框。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删除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点击按钮，校验：</w:t>
            </w:r>
          </w:p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1、校验是否有勾选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，如有，校验通过，如无，提示必需勾选一条数据进行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删除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2、校验通过，删除对应的付款信息。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复选框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手动勾选对应的预付明细信息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进行后续处理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付款方式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无默认值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可选值：网银、现金。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付款开户行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手动录入应付单对应的付款开户行。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付款账号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手动录入应付单对应的付款账号。</w:t>
            </w:r>
            <w:r>
              <w:commentReference w:id="15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现金流量项目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  <w:r>
              <w:commentReference w:id="16"/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手动录入对应的付款金额。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显示付款信息列表中付款金额之和。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所有审核页面按钮业务规则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一级子公司：间接领导审核时，需判断付款类型</w:t>
            </w:r>
            <w:r>
              <w:commentReference w:id="17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通过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点击后，流程结束，并将信息推送到NCC。</w:t>
            </w:r>
          </w:p>
          <w:p>
            <w:pPr>
              <w:tabs>
                <w:tab w:val="right" w:pos="5398"/>
              </w:tabs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/>
                <w:color w:val="0000FF"/>
                <w:sz w:val="15"/>
                <w:szCs w:val="15"/>
                <w:lang w:val="en-US" w:eastAsia="zh-CN"/>
              </w:rPr>
              <w:t>（该按钮只存在会计审核人页面）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审核历史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显示该预付单的审核历史。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查看流程图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超链接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点击后，弹出流程图弹窗，可查看具体的流程图。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提交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点击后，将预付单提交到下一个审核人进行审核。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驳回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点击后：</w:t>
            </w:r>
          </w:p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1、一级审核时，只能驳回到“发起人修改”节点。</w:t>
            </w:r>
          </w:p>
          <w:p>
            <w:pPr>
              <w:rPr>
                <w:rFonts w:hint="default" w:ascii="Arial" w:hAnsi="Arial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2、其他层级审核时，可选择驳回到指定节点。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抄送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点击后，下方弹出添加列表，再点击添加按钮，弹出选择员工弹窗，可选择需要抄送的员工。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审批流程图如下：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101080" cy="2814320"/>
            <wp:effectExtent l="0" t="0" r="10160" b="5080"/>
            <wp:docPr id="30" name="图片 1" descr="截屏2022-04-08 09.37.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图片 1" descr="截屏2022-04-08 09.37.46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01080" cy="2814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3"/>
        </w:numPr>
        <w:rPr>
          <w:rFonts w:hint="default"/>
          <w:lang w:val="en-US" w:eastAsia="zh-Hans"/>
        </w:rPr>
      </w:pPr>
      <w:bookmarkStart w:id="59" w:name="_Toc20668"/>
      <w:bookmarkStart w:id="60" w:name="_Toc32149"/>
      <w:bookmarkStart w:id="61" w:name="_Toc9121"/>
      <w:r>
        <w:rPr>
          <w:rFonts w:hint="eastAsia" w:ascii="宋体" w:hAnsi="宋体" w:cs="Arial"/>
          <w:color w:val="000000"/>
          <w:lang w:val="en-US" w:eastAsia="zh-CN"/>
        </w:rPr>
        <w:t>应付</w:t>
      </w:r>
      <w:r>
        <w:rPr>
          <w:rFonts w:hint="eastAsia"/>
          <w:lang w:val="en-US" w:eastAsia="zh-CN"/>
        </w:rPr>
        <w:t>单</w:t>
      </w:r>
      <w:bookmarkEnd w:id="59"/>
      <w:bookmarkEnd w:id="60"/>
      <w:bookmarkEnd w:id="61"/>
    </w:p>
    <w:p>
      <w:pPr>
        <w:pStyle w:val="5"/>
        <w:numPr>
          <w:ilvl w:val="3"/>
          <w:numId w:val="3"/>
        </w:numPr>
        <w:bidi w:val="0"/>
        <w:ind w:left="850" w:leftChars="0" w:hanging="850" w:firstLineChars="0"/>
        <w:rPr>
          <w:rFonts w:hint="default"/>
          <w:b/>
          <w:bCs/>
          <w:lang w:val="en-US" w:eastAsia="zh-Hans"/>
        </w:rPr>
      </w:pPr>
      <w:bookmarkStart w:id="62" w:name="_Toc24670"/>
      <w:r>
        <w:rPr>
          <w:rFonts w:hint="eastAsia"/>
          <w:b/>
          <w:bCs/>
          <w:lang w:val="en-US" w:eastAsia="zh-CN"/>
        </w:rPr>
        <w:t>应付单查询</w:t>
      </w:r>
      <w:bookmarkEnd w:id="62"/>
    </w:p>
    <w:p>
      <w:pPr>
        <w:pStyle w:val="16"/>
        <w:adjustRightInd w:val="0"/>
        <w:spacing w:before="120" w:line="360" w:lineRule="auto"/>
        <w:ind w:left="0" w:leftChars="0" w:firstLine="420"/>
        <w:rPr>
          <w:lang w:eastAsia="zh-Hans"/>
        </w:rPr>
      </w:pPr>
      <w:r>
        <w:rPr>
          <w:rFonts w:hint="eastAsia" w:ascii="宋体" w:hAnsi="宋体" w:cs="Arial"/>
          <w:color w:val="000000"/>
        </w:rPr>
        <w:t>用户登录，进入</w:t>
      </w:r>
      <w:r>
        <w:rPr>
          <w:rFonts w:hint="eastAsia" w:ascii="宋体" w:hAnsi="宋体" w:cs="Arial"/>
          <w:color w:val="000000"/>
          <w:lang w:val="en-US" w:eastAsia="zh-CN"/>
        </w:rPr>
        <w:t>业财系统</w:t>
      </w:r>
      <w:r>
        <w:rPr>
          <w:rFonts w:hint="eastAsia" w:ascii="宋体" w:hAnsi="宋体" w:cs="Arial"/>
          <w:color w:val="000000"/>
        </w:rPr>
        <w:t>，选择菜单：</w:t>
      </w:r>
      <w:r>
        <w:rPr>
          <w:rFonts w:hint="eastAsia" w:ascii="宋体" w:hAnsi="宋体" w:cs="Arial"/>
          <w:color w:val="000000"/>
          <w:lang w:val="en-US" w:eastAsia="zh-CN"/>
        </w:rPr>
        <w:t>应付账单</w:t>
      </w:r>
      <w:r>
        <w:rPr>
          <w:rFonts w:hint="eastAsia" w:ascii="宋体" w:hAnsi="宋体" w:cs="Arial"/>
          <w:color w:val="000000"/>
        </w:rPr>
        <w:t xml:space="preserve"> ——</w:t>
      </w:r>
      <w:r>
        <w:rPr>
          <w:rFonts w:ascii="宋体" w:hAnsi="宋体" w:cs="Arial"/>
          <w:color w:val="000000"/>
        </w:rPr>
        <w:t xml:space="preserve"> </w:t>
      </w:r>
      <w:r>
        <w:rPr>
          <w:rFonts w:hint="eastAsia" w:ascii="宋体" w:hAnsi="宋体" w:cs="Arial"/>
          <w:color w:val="000000"/>
          <w:lang w:val="en-US" w:eastAsia="zh-CN"/>
        </w:rPr>
        <w:t>应付单</w:t>
      </w:r>
      <w:r>
        <w:rPr>
          <w:rFonts w:hint="eastAsia" w:ascii="宋体" w:hAnsi="宋体" w:cs="Arial"/>
          <w:color w:val="000000"/>
        </w:rPr>
        <w:t>，进入</w:t>
      </w:r>
      <w:r>
        <w:rPr>
          <w:rFonts w:hint="eastAsia" w:ascii="宋体" w:hAnsi="宋体" w:cs="Arial"/>
          <w:color w:val="000000"/>
          <w:lang w:val="en-US" w:eastAsia="zh-CN"/>
        </w:rPr>
        <w:t>应付单查</w:t>
      </w:r>
      <w:r>
        <w:rPr>
          <w:rFonts w:hint="eastAsia" w:ascii="宋体" w:hAnsi="宋体" w:cs="Arial"/>
          <w:color w:val="000000"/>
        </w:rPr>
        <w:t>询页面，具体页面原型如下：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jc w:val="left"/>
        <w:textAlignment w:val="auto"/>
      </w:pPr>
      <w:r>
        <w:drawing>
          <wp:inline distT="0" distB="0" distL="114300" distR="114300">
            <wp:extent cx="6119495" cy="906145"/>
            <wp:effectExtent l="0" t="0" r="6985" b="8255"/>
            <wp:docPr id="18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906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如上图所示，</w:t>
      </w:r>
      <w:r>
        <w:rPr>
          <w:rFonts w:hint="eastAsia" w:ascii="宋体" w:hAnsi="宋体" w:cs="Arial"/>
          <w:color w:val="000000"/>
          <w:lang w:val="en-US" w:eastAsia="zh-CN"/>
        </w:rPr>
        <w:t>应付单</w:t>
      </w:r>
      <w:r>
        <w:rPr>
          <w:rFonts w:hint="eastAsia" w:ascii="宋体" w:hAnsi="宋体" w:cs="Arial"/>
          <w:color w:val="000000"/>
        </w:rPr>
        <w:t>查询整体业务规则如下：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1，付款单</w:t>
      </w:r>
      <w:r>
        <w:rPr>
          <w:rFonts w:hint="eastAsia"/>
        </w:rPr>
        <w:t>查询，分查询条件和查询结果两部分。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2，查询条件默认展示两行，其余默认收起。</w:t>
      </w:r>
    </w:p>
    <w:p>
      <w:pPr>
        <w:spacing w:line="360" w:lineRule="auto"/>
        <w:ind w:firstLine="420" w:firstLineChars="200"/>
        <w:rPr>
          <w:rFonts w:hint="eastAsia"/>
          <w:color w:val="0000FF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，</w:t>
      </w:r>
      <w:r>
        <w:rPr>
          <w:rFonts w:hint="eastAsia"/>
          <w:color w:val="0000FF"/>
        </w:rPr>
        <w:t>查询结果集排序方式，按</w:t>
      </w:r>
      <w:r>
        <w:rPr>
          <w:rFonts w:hint="eastAsia"/>
          <w:color w:val="0000FF"/>
          <w:lang w:val="en-US" w:eastAsia="zh-CN"/>
        </w:rPr>
        <w:t>申请</w:t>
      </w:r>
      <w:r>
        <w:rPr>
          <w:rFonts w:hint="eastAsia"/>
          <w:color w:val="0000FF"/>
        </w:rPr>
        <w:t>时间倒序排序。</w:t>
      </w:r>
    </w:p>
    <w:p>
      <w:pPr>
        <w:spacing w:line="360" w:lineRule="auto"/>
        <w:ind w:firstLine="420" w:firstLineChars="200"/>
        <w:rPr>
          <w:rFonts w:hint="default" w:eastAsia="宋体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4，数据权限：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5，</w:t>
      </w:r>
      <w:r>
        <w:rPr>
          <w:rFonts w:hint="eastAsia"/>
        </w:rPr>
        <w:t>当用户进入页面，根据业务规则带出默认查询条件和默认查询结果列表，及相关功能操作按钮，如上图所示。</w:t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微软雅黑" w:hAnsi="微软雅黑" w:eastAsia="微软雅黑" w:cs="微软雅黑"/>
                <w:b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sz w:val="15"/>
                <w:szCs w:val="15"/>
              </w:rPr>
              <w:t>查询条件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应付单编号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应付单编号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单击后，弹出供应商查询页面，具体页面查看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begin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separate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t>预付单查询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章节描述。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状态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默认值：所有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可选值：未提交、审核中、审核通过</w:t>
            </w:r>
            <w:r>
              <w:commentReference w:id="18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单击后，弹出合同查询页面，具体页面查看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begin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separate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t>预付单查询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章节描述。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申请组织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单击后，弹出申请组织查询页面，具体页面查看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begin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separate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t>预付单查询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章节描述。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单击后，弹出申请部门查询页面，具体页面查看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begin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separate"/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t>预付单查询</w:t>
            </w:r>
            <w:r>
              <w:rPr>
                <w:rFonts w:hint="eastAsia" w:ascii="宋体" w:hAnsi="宋体" w:eastAsia="宋体" w:cs="宋体"/>
                <w:color w:val="0000FF"/>
                <w:sz w:val="15"/>
                <w:szCs w:val="15"/>
                <w:u w:val="single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章节描述。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是否有账期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无默认值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可选值：是、否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单据类型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无默认值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可选值：固定资产、非固定资产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申请时间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eastAsia="zh-Hans"/>
              </w:rPr>
              <w:t>日期区间域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选择录入需要查询的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申请时间</w:t>
            </w:r>
            <w:r>
              <w:rPr>
                <w:rFonts w:hint="eastAsia" w:ascii="Arial" w:hAnsi="Arial" w:cs="Arial"/>
                <w:sz w:val="15"/>
                <w:szCs w:val="15"/>
              </w:rPr>
              <w:t>区间，也可选择录入起始时间或终止时间。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  <w:lang w:eastAsia="zh-Hans"/>
              </w:rPr>
              <w:t>格式：YYYY</w:t>
            </w:r>
            <w:r>
              <w:rPr>
                <w:rFonts w:ascii="Arial" w:hAnsi="Arial" w:cs="Arial"/>
                <w:sz w:val="15"/>
                <w:szCs w:val="15"/>
                <w:lang w:eastAsia="zh-Hans"/>
              </w:rPr>
              <w:t>-MM-DD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点击按钮，根据查询条件查询出在当前人员权限下的结果列表。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重置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点击按钮，将所有查询条件还原为默认初始值。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导入</w:t>
            </w:r>
            <w:r>
              <w:commentReference w:id="19"/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Hans" w:bidi="ar-SA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查询结果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新增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点击按钮，新增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，进行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新页面打开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录入界面，详见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录入章节。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编辑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点击按钮，校验：</w:t>
            </w:r>
          </w:p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1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、校验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状态，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审核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状态必需为“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未提交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”，如是，校验通过，如否，提示状态异常，必需选择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审核状态为“未提交”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进行编辑。</w:t>
            </w:r>
          </w:p>
          <w:p>
            <w:pPr>
              <w:tabs>
                <w:tab w:val="right" w:pos="5398"/>
              </w:tabs>
              <w:rPr>
                <w:rFonts w:ascii="Arial" w:hAnsi="Arial" w:cs="Arial"/>
                <w:color w:val="0000FF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t>2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</w:rPr>
              <w:t>、校验权限，校验当前登录人员是否有权限处理该数据，如有，校验通过，如无，提示。</w:t>
            </w:r>
            <w:r>
              <w:commentReference w:id="20"/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校验通过，则新页面打开进入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录入界面。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付款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点击按钮，校验：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1、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校验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状态，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审核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状态必需为“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审核通过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”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2、校验待付总金额和审核状态，“待付总金额&gt;0”且为“审核通过”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如是，校验通过，如否，提示必需选择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审核状态为“审核通过”且“待付总金额&gt;0”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进行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校验通过，则新页面打开进入付款申请页面。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3、付款申请页面点击暂存后，则生成一条付款单，状态为“未提交”，具体付款申请页面查看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instrText xml:space="preserve"> HYPERLINK \l "_付款单申请" </w:instrTex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fldChar w:fldCharType="separate"/>
            </w:r>
            <w:r>
              <w:rPr>
                <w:rStyle w:val="33"/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付款单申请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章节。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应付单编号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超链接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应付单编号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点击超链接，新页面查看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信息。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申请组织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b/>
                <w:bCs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申请组织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b/>
                <w:bCs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申请部门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申请时间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时间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显示应付单对应的申请时间。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供应商名称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供应商名称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合同名称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账单金额（元）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Hans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显示应付单对应的账单金额（元）。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已付金额（元）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Hans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显示应付单对应的已付金额（元）。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待付总金额（元）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Hans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显示应付单对应的待付总金额（元）。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发票金额（元）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Hans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显示应付单对应的发票金额（元）。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是否有账期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该应付单是否有账期。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单据类型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显示应付单对应的单据类型。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审核状态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Hans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显示应付单对应的审核状态。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申请事由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Hans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显示应付单录入的申请事由。</w:t>
            </w:r>
          </w:p>
        </w:tc>
      </w:tr>
    </w:tbl>
    <w:p>
      <w:pPr>
        <w:pStyle w:val="5"/>
        <w:numPr>
          <w:ilvl w:val="3"/>
          <w:numId w:val="3"/>
        </w:numPr>
        <w:bidi w:val="0"/>
        <w:ind w:left="850" w:leftChars="0" w:hanging="850" w:firstLineChars="0"/>
        <w:rPr>
          <w:rFonts w:hint="default"/>
          <w:b/>
          <w:bCs/>
          <w:lang w:val="en-US" w:eastAsia="zh-Hans"/>
        </w:rPr>
      </w:pPr>
      <w:bookmarkStart w:id="63" w:name="_Toc10441"/>
      <w:r>
        <w:rPr>
          <w:rFonts w:hint="eastAsia"/>
          <w:b/>
          <w:bCs/>
          <w:lang w:val="en-US" w:eastAsia="zh-CN"/>
        </w:rPr>
        <w:t>应付单新增</w:t>
      </w:r>
      <w:bookmarkEnd w:id="63"/>
    </w:p>
    <w:p>
      <w:pPr>
        <w:pStyle w:val="16"/>
        <w:adjustRightInd w:val="0"/>
        <w:spacing w:before="120" w:line="360" w:lineRule="auto"/>
        <w:ind w:left="0" w:leftChars="0" w:firstLine="420"/>
        <w:rPr>
          <w:rFonts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在</w:t>
      </w:r>
      <w:r>
        <w:rPr>
          <w:rFonts w:hint="eastAsia" w:ascii="宋体" w:hAnsi="宋体" w:cs="Arial"/>
          <w:color w:val="000000"/>
          <w:lang w:val="en-US" w:eastAsia="zh-CN"/>
        </w:rPr>
        <w:t>应付单</w:t>
      </w:r>
      <w:r>
        <w:rPr>
          <w:rFonts w:hint="eastAsia" w:ascii="宋体" w:hAnsi="宋体" w:cs="Arial"/>
          <w:color w:val="000000"/>
        </w:rPr>
        <w:t>查询页面点击【新增】按钮，新页面打开，进入</w:t>
      </w:r>
      <w:r>
        <w:rPr>
          <w:rFonts w:hint="eastAsia" w:ascii="宋体" w:hAnsi="宋体" w:cs="Arial"/>
          <w:color w:val="000000"/>
          <w:lang w:val="en-US" w:eastAsia="zh-CN"/>
        </w:rPr>
        <w:t>应付单</w:t>
      </w:r>
      <w:r>
        <w:rPr>
          <w:rFonts w:hint="eastAsia" w:ascii="宋体" w:hAnsi="宋体" w:cs="Arial"/>
          <w:color w:val="000000"/>
        </w:rPr>
        <w:t>信息录入页面</w:t>
      </w:r>
      <w:r>
        <w:rPr>
          <w:rFonts w:hint="eastAsia" w:ascii="宋体" w:hAnsi="宋体" w:cs="Arial"/>
          <w:color w:val="000000"/>
          <w:lang w:eastAsia="zh-CN"/>
        </w:rPr>
        <w:t>，</w:t>
      </w:r>
      <w:r>
        <w:rPr>
          <w:rFonts w:hint="eastAsia" w:ascii="宋体" w:hAnsi="宋体" w:cs="Arial"/>
          <w:color w:val="000000"/>
        </w:rPr>
        <w:t>当【</w:t>
      </w:r>
      <w:r>
        <w:rPr>
          <w:rFonts w:hint="eastAsia" w:ascii="宋体" w:hAnsi="宋体" w:cs="Arial"/>
          <w:color w:val="000000"/>
          <w:lang w:val="en-US" w:eastAsia="zh-CN"/>
        </w:rPr>
        <w:t>单据类型</w:t>
      </w:r>
      <w:r>
        <w:rPr>
          <w:rFonts w:hint="eastAsia" w:ascii="宋体" w:hAnsi="宋体" w:cs="Arial"/>
          <w:color w:val="000000"/>
        </w:rPr>
        <w:t>】选择“</w:t>
      </w:r>
      <w:r>
        <w:rPr>
          <w:rFonts w:hint="eastAsia" w:ascii="宋体" w:hAnsi="宋体" w:cs="Arial"/>
          <w:color w:val="000000"/>
          <w:lang w:val="en-US" w:eastAsia="zh-CN"/>
        </w:rPr>
        <w:t>非固定资产</w:t>
      </w:r>
      <w:r>
        <w:rPr>
          <w:rFonts w:hint="eastAsia" w:ascii="宋体" w:hAnsi="宋体" w:cs="Arial"/>
          <w:color w:val="000000"/>
        </w:rPr>
        <w:t>”时，具体页面原型如下：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jc w:val="left"/>
        <w:textAlignment w:val="auto"/>
      </w:pPr>
      <w:r>
        <w:drawing>
          <wp:inline distT="0" distB="0" distL="114300" distR="114300">
            <wp:extent cx="6119495" cy="1991995"/>
            <wp:effectExtent l="0" t="0" r="6985" b="4445"/>
            <wp:docPr id="19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7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19495" cy="19919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微软雅黑" w:hAnsi="微软雅黑" w:eastAsia="微软雅黑" w:cs="微软雅黑"/>
                <w:b/>
                <w:sz w:val="15"/>
                <w:szCs w:val="15"/>
                <w:lang w:val="en-US" w:eastAsia="zh-CN"/>
              </w:rPr>
            </w:pPr>
            <w:r>
              <w:rPr>
                <w:rFonts w:hint="eastAsia" w:ascii="微软雅黑" w:hAnsi="微软雅黑" w:eastAsia="微软雅黑" w:cs="微软雅黑"/>
                <w:b/>
                <w:sz w:val="15"/>
                <w:szCs w:val="15"/>
                <w:lang w:val="en-US" w:eastAsia="zh-CN"/>
              </w:rPr>
              <w:t>基本信息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应付单编号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系统第一次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暂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存/提交时自动生成。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FF0000"/>
                <w:sz w:val="15"/>
                <w:szCs w:val="15"/>
              </w:rPr>
              <w:t xml:space="preserve">生成规则如下： </w:t>
            </w:r>
            <w:r>
              <w:commentReference w:id="21"/>
            </w:r>
          </w:p>
          <w:p>
            <w:pPr>
              <w:tabs>
                <w:tab w:val="right" w:pos="5398"/>
              </w:tabs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FF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申请组织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系统自动带出申请人对应的申请组织，只读。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系统自动带出申请人对应的申请部门，只读。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系统自动带出当前登录人为申请人，只读。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数据来源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默认值：手动创建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可选值：</w:t>
            </w:r>
            <w:r>
              <w:commentReference w:id="22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单据类型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无默认值</w:t>
            </w:r>
          </w:p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可选值：非固定资产、固定资产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申请日期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时间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系统自动带出当前时间。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审核状态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系统根据业务流程流转情况自动填充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应付单的</w:t>
            </w:r>
            <w:r>
              <w:rPr>
                <w:rFonts w:hint="eastAsia" w:ascii="Arial" w:hAnsi="Arial" w:cs="Arial"/>
                <w:sz w:val="15"/>
                <w:szCs w:val="15"/>
              </w:rPr>
              <w:t>状态。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首次进入页面时，默认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未提交</w:t>
            </w:r>
            <w:r>
              <w:rPr>
                <w:rFonts w:hint="eastAsia" w:ascii="Arial" w:hAnsi="Arial" w:cs="Arial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单击后，弹出供应商查询页面，具体页面及业务规则查看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separate"/>
            </w:r>
            <w:r>
              <w:rPr>
                <w:rStyle w:val="33"/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t>6.1.1.1章节。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end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供应商编码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根据所选的供应商名称自动带出对应的供应商编码。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账单金额（元）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系统自动带出应付明细信息中的含税金额（元）之和。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单击后，弹出合同查询页面，具体页面及业务规则查看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u w:val="single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u w:val="single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u w:val="single"/>
                <w:lang w:val="en-US" w:eastAsia="zh-CN"/>
              </w:rPr>
              <w:fldChar w:fldCharType="separate"/>
            </w:r>
            <w:r>
              <w:rPr>
                <w:rStyle w:val="33"/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t>6.1.1.1章节。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u w:val="single"/>
                <w:lang w:val="en-US" w:eastAsia="zh-CN"/>
              </w:rPr>
              <w:fldChar w:fldCharType="end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根据所选的合同名称自动带出对应的合同编号。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合同总金额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根据所选的合同名称自动带出对应的合同总金额。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发票金额（元）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1、手动录入应付单对应的发票金额。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FF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t>2、账单金额必须小于等于发票金额。</w:t>
            </w:r>
            <w:r>
              <w:commentReference w:id="23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申请事由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可手动录入此次申请的申请事由。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收款信息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收款户名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根据所选的供应商名称自动带出对应的收款户名。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收款方开户银行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根据所选的供应商名称自动带出对应的收款方开户银行。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收款方银行账户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根据所选的供应商名称自动带出对应的收款方银行账户。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本次付款金额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FF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t>自动汇总应付明细列表中的本次付款金额。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应付明细信息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新增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点击按钮，增加对应的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应付明细信息</w:t>
            </w:r>
            <w:r>
              <w:rPr>
                <w:rFonts w:hint="eastAsia" w:ascii="Arial" w:hAnsi="Arial" w:cs="Arial"/>
                <w:sz w:val="15"/>
                <w:szCs w:val="15"/>
              </w:rPr>
              <w:t>的录入框。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删除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点击按钮，校验：</w:t>
            </w:r>
          </w:p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1、校验是否有勾选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，如有，校验通过，如无，提示必需勾选一条数据进行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删除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2、校验通过，删除对应的应付明细信息。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复选框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可手动勾选对应的应付明细信息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进行后续处理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收支项目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t>单击后，弹出收支项目查询页面，具体页面</w:t>
            </w:r>
            <w:r>
              <w:commentReference w:id="24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报账部门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4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u w:val="single"/>
                <w:lang w:val="en-US" w:eastAsia="zh-CN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单击后，弹出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t>报账部门（申请部门）</w:t>
            </w:r>
            <w:r>
              <w:commentReference w:id="25"/>
            </w: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查询页面，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具体页面及业务规则查看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u w:val="single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u w:val="single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u w:val="single"/>
                <w:lang w:val="en-US" w:eastAsia="zh-CN"/>
              </w:rPr>
              <w:fldChar w:fldCharType="separate"/>
            </w:r>
            <w:r>
              <w:rPr>
                <w:rStyle w:val="33"/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t>6.1.1.1章节。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u w:val="single"/>
                <w:lang w:val="en-US" w:eastAsia="zh-CN"/>
              </w:rPr>
              <w:fldChar w:fldCharType="end"/>
            </w:r>
          </w:p>
          <w:p>
            <w:pPr>
              <w:numPr>
                <w:ilvl w:val="0"/>
                <w:numId w:val="4"/>
              </w:num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u w:val="single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支持到二级部门、科室级别。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费用维度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无默认值。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可选值：</w:t>
            </w:r>
            <w:r>
              <w:rPr>
                <w:rFonts w:hint="eastAsia" w:ascii="Arial" w:hAnsi="Arial" w:cs="Arial"/>
                <w:sz w:val="15"/>
                <w:szCs w:val="15"/>
              </w:rPr>
              <w:t>根据选择的【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报账部门</w:t>
            </w:r>
            <w:r>
              <w:rPr>
                <w:rFonts w:hint="eastAsia" w:ascii="Arial" w:hAnsi="Arial" w:cs="Arial"/>
                <w:sz w:val="15"/>
                <w:szCs w:val="15"/>
              </w:rPr>
              <w:t>】的映射关系带出对应的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费用维度</w:t>
            </w:r>
            <w:r>
              <w:rPr>
                <w:rFonts w:hint="eastAsia" w:ascii="Arial" w:hAnsi="Arial" w:cs="Arial"/>
                <w:sz w:val="15"/>
                <w:szCs w:val="15"/>
              </w:rPr>
              <w:t>列表。</w:t>
            </w:r>
            <w:r>
              <w:commentReference w:id="26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业务月份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手动录入应付明细信息对应的业务月份。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业务项目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手动录入应付单对应的业务项目。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产品小类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无默认值。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可选值：</w:t>
            </w:r>
            <w:r>
              <w:rPr>
                <w:rFonts w:hint="eastAsia" w:ascii="Arial" w:hAnsi="Arial" w:cs="Arial"/>
                <w:sz w:val="15"/>
                <w:szCs w:val="15"/>
              </w:rPr>
              <w:t>根据选择的【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报账部门</w:t>
            </w:r>
            <w:r>
              <w:rPr>
                <w:rFonts w:hint="eastAsia" w:ascii="Arial" w:hAnsi="Arial" w:cs="Arial"/>
                <w:sz w:val="15"/>
                <w:szCs w:val="15"/>
              </w:rPr>
              <w:t>】的映射关系带出对应的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产品小类</w:t>
            </w:r>
            <w:r>
              <w:rPr>
                <w:rFonts w:hint="eastAsia" w:ascii="Arial" w:hAnsi="Arial" w:cs="Arial"/>
                <w:sz w:val="15"/>
                <w:szCs w:val="15"/>
              </w:rPr>
              <w:t>列表。</w:t>
            </w:r>
            <w:r>
              <w:commentReference w:id="27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客户品牌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无默认值。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可选值：</w:t>
            </w:r>
            <w:r>
              <w:rPr>
                <w:rFonts w:hint="eastAsia" w:ascii="Arial" w:hAnsi="Arial" w:cs="Arial"/>
                <w:sz w:val="15"/>
                <w:szCs w:val="15"/>
              </w:rPr>
              <w:t>根据选择的【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报账部门</w:t>
            </w:r>
            <w:r>
              <w:rPr>
                <w:rFonts w:hint="eastAsia" w:ascii="Arial" w:hAnsi="Arial" w:cs="Arial"/>
                <w:sz w:val="15"/>
                <w:szCs w:val="15"/>
              </w:rPr>
              <w:t>】的映射关系带出对应的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客户品牌</w:t>
            </w:r>
            <w:r>
              <w:rPr>
                <w:rFonts w:hint="eastAsia" w:ascii="Arial" w:hAnsi="Arial" w:cs="Arial"/>
                <w:sz w:val="15"/>
                <w:szCs w:val="15"/>
              </w:rPr>
              <w:t>列表。</w:t>
            </w:r>
            <w:r>
              <w:commentReference w:id="28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税率（%）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手动录入应付明细对应的税率（%）。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含税金额（元）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手动录入应付明细对应的含税金额（元）。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不含税金额（元）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显示应付明细对应的不含税金额（元）。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不含税金额（元）=含税金额（元）*（1-税率（%））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税额（元）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显示应付明细对应的税额（元）。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税额（元）=含税金额（元）*税率（%）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已付金额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显示应付明细对应的已付金额。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已付金额=已付金额+本次付款金额+含税金额/账单金额*本次核销金额之和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未付金额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显示应付明细对应的未付金额。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未付金额=含税金额（元）-已付金额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本次付款金额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手动录入应付单对应的本次付款金额。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commentReference w:id="29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备注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手动录入对应的备注。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合计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自动汇总预付金额。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预付单核销：应付单对应的“合同+申请人”，存在预付款信息时展示此项，否则隐藏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是否核销</w:t>
            </w:r>
            <w:r>
              <w:commentReference w:id="30"/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预付款单据编号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显示预付单对应的预付款单据编号。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合同编号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显示预付单对应的合同编号。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预付金额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显示预付单对应的预付金额。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预付日期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显示预付单对应的预付日期。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已核销金额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1、显示预付单对应的已核销金额。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2、审核通过后，需回写已核销金额，可在详情页面查看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本次核销金额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手动录入应付单对应的本次核销金额。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校验本次核销金额+已核销金额≤预付金额。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申请部门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显示预付单对应的申请部门。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事由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显示预付单录入的申请事由。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提交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1、</w:t>
            </w:r>
            <w:r>
              <w:rPr>
                <w:rFonts w:hint="eastAsia" w:ascii="Arial" w:hAnsi="Arial" w:cs="Arial"/>
                <w:sz w:val="15"/>
                <w:szCs w:val="15"/>
              </w:rPr>
              <w:t>点击后，保存当前页面录入的信息，并提交。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2、</w:t>
            </w:r>
            <w:r>
              <w:rPr>
                <w:rFonts w:hint="eastAsia" w:ascii="Arial" w:hAnsi="Arial" w:cs="Arial"/>
                <w:sz w:val="15"/>
                <w:szCs w:val="15"/>
              </w:rPr>
              <w:t>提交时，校验必录项，如存在未录入的必录项，提示必录，如无，校验通过。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ind w:left="0" w:leftChars="0" w:firstLine="0" w:firstLineChars="0"/>
              <w:rPr>
                <w:rFonts w:hint="default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3、校验通过后，将应付单提交给上级审核。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暂存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点击按钮，保存当前页面录入的信息，不校验必录项。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附件信息：列表中的字段及业务逻辑与预付单新增一致，具体业务逻辑可参考预付单新增章节。</w:t>
            </w:r>
          </w:p>
        </w:tc>
      </w:tr>
    </w:tbl>
    <w:p>
      <w:pPr>
        <w:pStyle w:val="16"/>
        <w:adjustRightInd w:val="0"/>
        <w:spacing w:before="120" w:line="360" w:lineRule="auto"/>
        <w:ind w:left="0" w:leftChars="0" w:firstLine="420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当【</w:t>
      </w:r>
      <w:r>
        <w:rPr>
          <w:rFonts w:hint="eastAsia" w:ascii="宋体" w:hAnsi="宋体" w:cs="Arial"/>
          <w:color w:val="000000"/>
          <w:lang w:val="en-US" w:eastAsia="zh-CN"/>
        </w:rPr>
        <w:t>单据类型</w:t>
      </w:r>
      <w:r>
        <w:rPr>
          <w:rFonts w:hint="eastAsia" w:ascii="宋体" w:hAnsi="宋体" w:cs="Arial"/>
          <w:color w:val="000000"/>
        </w:rPr>
        <w:t>】选择“</w:t>
      </w:r>
      <w:r>
        <w:rPr>
          <w:rFonts w:hint="eastAsia" w:ascii="宋体" w:hAnsi="宋体" w:cs="Arial"/>
          <w:color w:val="000000"/>
          <w:lang w:val="en-US" w:eastAsia="zh-CN"/>
        </w:rPr>
        <w:t>固定资产</w:t>
      </w:r>
      <w:r>
        <w:rPr>
          <w:rFonts w:hint="eastAsia" w:ascii="宋体" w:hAnsi="宋体" w:cs="Arial"/>
          <w:color w:val="000000"/>
        </w:rPr>
        <w:t>”时，录入页面与</w:t>
      </w:r>
      <w:r>
        <w:rPr>
          <w:rFonts w:hint="eastAsia" w:ascii="宋体" w:hAnsi="宋体" w:cs="Arial"/>
          <w:color w:val="000000"/>
          <w:lang w:val="en-US" w:eastAsia="zh-CN"/>
        </w:rPr>
        <w:t>非固定资产</w:t>
      </w:r>
      <w:r>
        <w:rPr>
          <w:rFonts w:hint="eastAsia" w:ascii="宋体" w:hAnsi="宋体" w:cs="Arial"/>
          <w:color w:val="000000"/>
        </w:rPr>
        <w:t>的录入页面有部分字段不一样，其它录入字段及其录入逻辑和业务规则相同，具体页面原型如下：</w:t>
      </w:r>
    </w:p>
    <w:p>
      <w:pPr>
        <w:pStyle w:val="16"/>
        <w:adjustRightInd w:val="0"/>
        <w:spacing w:before="120" w:line="360" w:lineRule="auto"/>
        <w:ind w:left="0" w:leftChars="0" w:firstLine="0" w:firstLineChars="0"/>
      </w:pPr>
      <w:r>
        <w:drawing>
          <wp:inline distT="0" distB="0" distL="114300" distR="114300">
            <wp:extent cx="6117590" cy="2263775"/>
            <wp:effectExtent l="0" t="0" r="8890" b="6985"/>
            <wp:docPr id="20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18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2263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adjustRightInd w:val="0"/>
        <w:spacing w:before="120" w:line="360" w:lineRule="auto"/>
        <w:ind w:left="0" w:leftChars="0" w:firstLine="420"/>
        <w:rPr>
          <w:rFonts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具体差异字段如下：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预付明细信息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批量新增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点击后，弹出应付单明细批量新增页面，具体页面及业务规则查看后续文档描述。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资产名称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根据所选的采购单信息，自动带出对应的资产名称。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NC卡片编号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根据所选的采购单信息，自动带出对应的NC卡片编号。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数量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手动录入资产对应的数量。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单价（不含税）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手动录入资产对应的单价（不含税）。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采购单号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根据所选的采购单信息，自动带出对应的采购单号。</w:t>
            </w:r>
          </w:p>
        </w:tc>
      </w:tr>
    </w:tbl>
    <w:p>
      <w:pPr>
        <w:pStyle w:val="16"/>
        <w:adjustRightInd w:val="0"/>
        <w:spacing w:before="120" w:line="360" w:lineRule="auto"/>
        <w:ind w:left="0" w:leftChars="0" w:firstLine="420"/>
        <w:rPr>
          <w:rFonts w:hint="default" w:ascii="宋体" w:hAnsi="宋体" w:cs="Arial"/>
          <w:color w:val="000000"/>
          <w:lang w:val="en-US"/>
        </w:rPr>
      </w:pPr>
      <w:r>
        <w:rPr>
          <w:rFonts w:hint="eastAsia" w:ascii="宋体" w:hAnsi="宋体" w:cs="Arial"/>
          <w:color w:val="000000"/>
          <w:lang w:val="en-US" w:eastAsia="zh-CN"/>
        </w:rPr>
        <w:t>应付单明细批量新增页面如下：</w:t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="0" w:leftChars="0" w:firstLine="0" w:firstLineChars="0"/>
        <w:jc w:val="left"/>
        <w:rPr>
          <w:rFonts w:hint="eastAsia"/>
          <w:lang w:val="en-US" w:eastAsia="zh-Hans"/>
        </w:rPr>
      </w:pPr>
      <w:r>
        <w:drawing>
          <wp:inline distT="0" distB="0" distL="114300" distR="114300">
            <wp:extent cx="6116955" cy="1181100"/>
            <wp:effectExtent l="0" t="0" r="9525" b="7620"/>
            <wp:docPr id="23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1181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default"/>
          <w:lang w:val="en-US" w:eastAsia="zh-Hans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采购单号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采购单号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资产名称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资产名称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录入的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查询条件查询出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的结果列表。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重置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点击按钮，将所有查询条件还原为默认初始值。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查询结果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复选框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可手动勾选对应的预付明细信息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进行后续处理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1、单个勾选，点击确认，可将勾选的采购单信息添加至应付明细信息列表中。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2、全选，点击确认，可将满足条件的结果列表添加至预付明细信息列表中。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采购单号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超链接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点击后，新页面打开采购单信息详情页面。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资产名称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显示采购单对应的资产名称。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NC卡片编号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显示采购单对应的NC卡片编号。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  <w:t>含税金额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显示采购单对应的含税金额。</w:t>
            </w:r>
          </w:p>
        </w:tc>
      </w:tr>
    </w:tbl>
    <w:p>
      <w:pPr>
        <w:pStyle w:val="16"/>
        <w:adjustRightInd w:val="0"/>
        <w:spacing w:before="120" w:line="360" w:lineRule="auto"/>
        <w:ind w:left="0" w:leftChars="0" w:firstLine="0" w:firstLineChars="0"/>
        <w:rPr>
          <w:rFonts w:hint="default"/>
          <w:lang w:val="en-US" w:eastAsia="zh-Hans"/>
        </w:rPr>
      </w:pPr>
    </w:p>
    <w:p>
      <w:pPr>
        <w:pStyle w:val="5"/>
        <w:numPr>
          <w:ilvl w:val="3"/>
          <w:numId w:val="3"/>
        </w:numPr>
        <w:bidi w:val="0"/>
        <w:ind w:left="850" w:leftChars="0" w:hanging="850" w:firstLineChars="0"/>
        <w:rPr>
          <w:rFonts w:hint="default"/>
          <w:b/>
          <w:bCs/>
          <w:lang w:val="en-US" w:eastAsia="zh-Hans"/>
        </w:rPr>
      </w:pPr>
      <w:bookmarkStart w:id="64" w:name="_Toc20135"/>
      <w:bookmarkStart w:id="65" w:name="_应付单审核"/>
      <w:r>
        <w:rPr>
          <w:rFonts w:hint="eastAsia"/>
          <w:b/>
          <w:bCs/>
          <w:lang w:val="en-US" w:eastAsia="zh-CN"/>
        </w:rPr>
        <w:t>应付单审核</w:t>
      </w:r>
      <w:bookmarkEnd w:id="64"/>
    </w:p>
    <w:bookmarkEnd w:id="65"/>
    <w:p>
      <w:pPr>
        <w:pStyle w:val="16"/>
        <w:keepNext w:val="0"/>
        <w:keepLines w:val="0"/>
        <w:pageBreakBefore w:val="0"/>
        <w:widowControl/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ind w:left="0" w:leftChars="0" w:firstLine="420" w:firstLineChars="200"/>
        <w:jc w:val="left"/>
        <w:textAlignment w:val="auto"/>
        <w:rPr>
          <w:rFonts w:hint="eastAsia" w:ascii="宋体" w:hAnsi="宋体" w:cs="Arial"/>
          <w:color w:val="000000"/>
          <w:lang w:eastAsia="zh-CN"/>
        </w:rPr>
      </w:pPr>
      <w:r>
        <w:rPr>
          <w:rFonts w:hint="eastAsia" w:ascii="宋体" w:hAnsi="宋体" w:cs="Arial"/>
          <w:color w:val="000000"/>
        </w:rPr>
        <w:t>用户登录，进入</w:t>
      </w:r>
      <w:r>
        <w:rPr>
          <w:rFonts w:hint="eastAsia" w:ascii="宋体" w:hAnsi="宋体" w:cs="Arial"/>
          <w:color w:val="000000"/>
          <w:lang w:val="en-US" w:eastAsia="zh-CN"/>
        </w:rPr>
        <w:t>业财系统</w:t>
      </w:r>
      <w:r>
        <w:rPr>
          <w:rFonts w:hint="eastAsia" w:ascii="宋体" w:hAnsi="宋体" w:cs="Arial"/>
          <w:color w:val="000000"/>
        </w:rPr>
        <w:t>，选择菜单：</w:t>
      </w:r>
      <w:r>
        <w:rPr>
          <w:rFonts w:hint="eastAsia" w:ascii="宋体" w:hAnsi="宋体" w:cs="Arial"/>
          <w:color w:val="000000"/>
          <w:lang w:val="en-US" w:eastAsia="zh-CN"/>
        </w:rPr>
        <w:t>系统</w:t>
      </w:r>
      <w:r>
        <w:rPr>
          <w:rFonts w:hint="eastAsia" w:ascii="宋体" w:hAnsi="宋体" w:cs="Arial"/>
          <w:color w:val="000000"/>
        </w:rPr>
        <w:t>管理 ——</w:t>
      </w:r>
      <w:r>
        <w:rPr>
          <w:rFonts w:ascii="宋体" w:hAnsi="宋体" w:cs="Arial"/>
          <w:color w:val="000000"/>
        </w:rPr>
        <w:t xml:space="preserve"> </w:t>
      </w:r>
      <w:r>
        <w:rPr>
          <w:rFonts w:hint="eastAsia" w:ascii="宋体" w:hAnsi="宋体" w:cs="Arial"/>
          <w:color w:val="000000"/>
          <w:lang w:val="en-US" w:eastAsia="zh-CN"/>
        </w:rPr>
        <w:t>协同管理</w:t>
      </w:r>
      <w:r>
        <w:rPr>
          <w:rFonts w:hint="eastAsia" w:ascii="宋体" w:hAnsi="宋体" w:cs="Arial"/>
          <w:color w:val="000000"/>
        </w:rPr>
        <w:t>，进入</w:t>
      </w:r>
      <w:r>
        <w:rPr>
          <w:rFonts w:hint="eastAsia" w:ascii="宋体" w:hAnsi="宋体" w:cs="Arial"/>
          <w:color w:val="000000"/>
          <w:lang w:val="en-US" w:eastAsia="zh-CN"/>
        </w:rPr>
        <w:t>所有待办流程</w:t>
      </w:r>
      <w:r>
        <w:rPr>
          <w:rFonts w:hint="eastAsia" w:ascii="宋体" w:hAnsi="宋体" w:cs="Arial"/>
          <w:color w:val="000000"/>
        </w:rPr>
        <w:t>查询页面，输入查询条件，查询出</w:t>
      </w:r>
      <w:r>
        <w:rPr>
          <w:rFonts w:hint="eastAsia" w:ascii="宋体" w:hAnsi="宋体" w:cs="Arial"/>
          <w:color w:val="000000"/>
          <w:lang w:val="en-US" w:eastAsia="zh-CN"/>
        </w:rPr>
        <w:t>需审核的应付单</w:t>
      </w:r>
      <w:r>
        <w:rPr>
          <w:rFonts w:hint="eastAsia" w:ascii="宋体" w:hAnsi="宋体" w:cs="Arial"/>
          <w:color w:val="000000"/>
        </w:rPr>
        <w:t>信息，选择一条记录，点击【</w:t>
      </w:r>
      <w:r>
        <w:rPr>
          <w:rFonts w:hint="eastAsia" w:ascii="宋体" w:hAnsi="宋体" w:cs="Arial"/>
          <w:color w:val="000000"/>
          <w:lang w:val="en-US" w:eastAsia="zh-CN"/>
        </w:rPr>
        <w:t>办理</w:t>
      </w:r>
      <w:r>
        <w:rPr>
          <w:rFonts w:hint="eastAsia" w:ascii="宋体" w:hAnsi="宋体" w:cs="Arial"/>
          <w:color w:val="000000"/>
        </w:rPr>
        <w:t>】，根据</w:t>
      </w:r>
      <w:r>
        <w:rPr>
          <w:rFonts w:hint="eastAsia" w:ascii="宋体" w:hAnsi="宋体" w:cs="Arial"/>
          <w:color w:val="000000"/>
          <w:lang w:eastAsia="zh-CN"/>
        </w:rPr>
        <w:t>【</w:t>
      </w:r>
      <w:r>
        <w:rPr>
          <w:rFonts w:hint="eastAsia" w:ascii="宋体" w:hAnsi="宋体" w:cs="Arial"/>
          <w:color w:val="000000"/>
          <w:lang w:val="en-US" w:eastAsia="zh-CN"/>
        </w:rPr>
        <w:t>单据类型</w:t>
      </w:r>
      <w:r>
        <w:rPr>
          <w:rFonts w:hint="eastAsia" w:ascii="宋体" w:hAnsi="宋体" w:cs="Arial"/>
          <w:color w:val="000000"/>
          <w:lang w:eastAsia="zh-CN"/>
        </w:rPr>
        <w:t>】</w:t>
      </w:r>
      <w:r>
        <w:rPr>
          <w:rFonts w:hint="eastAsia" w:ascii="宋体" w:hAnsi="宋体" w:cs="Arial"/>
          <w:color w:val="000000"/>
          <w:lang w:val="en-US" w:eastAsia="zh-CN"/>
        </w:rPr>
        <w:t>或审核人员</w:t>
      </w:r>
      <w:r>
        <w:rPr>
          <w:rFonts w:hint="eastAsia" w:ascii="宋体" w:hAnsi="宋体" w:cs="Arial"/>
          <w:color w:val="000000"/>
        </w:rPr>
        <w:t>的不同，进入不同的审批处理页面</w:t>
      </w:r>
      <w:r>
        <w:rPr>
          <w:rFonts w:hint="eastAsia" w:ascii="宋体" w:hAnsi="宋体" w:cs="Arial"/>
          <w:color w:val="000000"/>
          <w:lang w:eastAsia="zh-CN"/>
        </w:rPr>
        <w:t>。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ind w:firstLine="420" w:firstLineChars="200"/>
        <w:jc w:val="left"/>
        <w:textAlignment w:val="auto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  <w:lang w:val="en-US" w:eastAsia="zh-CN"/>
        </w:rPr>
        <w:t>1，除财务会计人员审核时的付款信息外，其他审核人员</w:t>
      </w:r>
      <w:r>
        <w:rPr>
          <w:rFonts w:hint="eastAsia" w:ascii="宋体" w:hAnsi="宋体" w:cs="Arial"/>
          <w:color w:val="000000"/>
        </w:rPr>
        <w:t>所有</w:t>
      </w:r>
      <w:r>
        <w:rPr>
          <w:rFonts w:hint="eastAsia" w:ascii="宋体" w:hAnsi="宋体" w:cs="Arial"/>
          <w:color w:val="000000"/>
          <w:lang w:val="en-US" w:eastAsia="zh-CN"/>
        </w:rPr>
        <w:t>的审核</w:t>
      </w:r>
      <w:r>
        <w:rPr>
          <w:rFonts w:hint="eastAsia" w:ascii="宋体" w:hAnsi="宋体" w:cs="Arial"/>
          <w:color w:val="000000"/>
        </w:rPr>
        <w:t>页面字段同</w:t>
      </w:r>
      <w:r>
        <w:rPr>
          <w:rFonts w:hint="eastAsia" w:ascii="宋体" w:hAnsi="宋体" w:cs="Arial"/>
          <w:color w:val="000000"/>
          <w:lang w:val="en-US" w:eastAsia="zh-CN"/>
        </w:rPr>
        <w:t>预付单新增（包括固资和非固资）</w:t>
      </w:r>
      <w:r>
        <w:rPr>
          <w:rFonts w:hint="eastAsia" w:ascii="宋体" w:hAnsi="宋体" w:cs="Arial"/>
          <w:color w:val="000000"/>
        </w:rPr>
        <w:t>，只是所有字段只读显示，具体各字段业务逻辑说明可参看</w:t>
      </w:r>
      <w:r>
        <w:rPr>
          <w:rFonts w:hint="eastAsia" w:ascii="宋体" w:hAnsi="宋体" w:cs="Arial"/>
          <w:color w:val="000000"/>
          <w:lang w:val="en-US" w:eastAsia="zh-CN"/>
        </w:rPr>
        <w:fldChar w:fldCharType="begin"/>
      </w:r>
      <w:r>
        <w:rPr>
          <w:rFonts w:hint="eastAsia" w:ascii="宋体" w:hAnsi="宋体" w:cs="Arial"/>
          <w:color w:val="000000"/>
          <w:lang w:val="en-US" w:eastAsia="zh-CN"/>
        </w:rPr>
        <w:instrText xml:space="preserve"> HYPERLINK \l "_预付单新增" </w:instrText>
      </w:r>
      <w:r>
        <w:rPr>
          <w:rFonts w:hint="eastAsia" w:ascii="宋体" w:hAnsi="宋体" w:cs="Arial"/>
          <w:color w:val="000000"/>
          <w:lang w:val="en-US" w:eastAsia="zh-CN"/>
        </w:rPr>
        <w:fldChar w:fldCharType="separate"/>
      </w:r>
      <w:r>
        <w:rPr>
          <w:rStyle w:val="33"/>
          <w:rFonts w:hint="eastAsia" w:ascii="宋体" w:hAnsi="宋体" w:cs="Arial"/>
          <w:color w:val="000000"/>
          <w:lang w:val="en-US" w:eastAsia="zh-CN"/>
        </w:rPr>
        <w:t>6.1.1.2预付单新增</w:t>
      </w:r>
      <w:r>
        <w:rPr>
          <w:rStyle w:val="33"/>
          <w:rFonts w:hint="eastAsia" w:ascii="宋体" w:hAnsi="宋体" w:cs="Arial"/>
          <w:color w:val="000000"/>
        </w:rPr>
        <w:t>章节</w:t>
      </w:r>
      <w:r>
        <w:rPr>
          <w:rFonts w:hint="eastAsia" w:ascii="宋体" w:hAnsi="宋体" w:cs="Arial"/>
          <w:color w:val="000000"/>
          <w:lang w:val="en-US" w:eastAsia="zh-CN"/>
        </w:rPr>
        <w:fldChar w:fldCharType="end"/>
      </w:r>
      <w:r>
        <w:rPr>
          <w:rFonts w:hint="eastAsia" w:ascii="宋体" w:hAnsi="宋体" w:cs="Arial"/>
          <w:color w:val="000000"/>
        </w:rPr>
        <w:t>描述。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ind w:firstLine="420" w:firstLineChars="200"/>
        <w:jc w:val="left"/>
        <w:textAlignment w:val="auto"/>
        <w:rPr>
          <w:rFonts w:hint="eastAsia" w:ascii="宋体" w:hAnsi="宋体" w:cs="Arial"/>
          <w:color w:val="000000"/>
          <w:lang w:val="en-US" w:eastAsia="zh-CN"/>
        </w:rPr>
      </w:pPr>
      <w:r>
        <w:rPr>
          <w:rFonts w:hint="eastAsia" w:ascii="宋体" w:hAnsi="宋体" w:cs="Arial"/>
          <w:color w:val="000000"/>
          <w:lang w:val="en-US" w:eastAsia="zh-CN"/>
        </w:rPr>
        <w:t>2，财务会计人员审核时，审核页面如下：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jc w:val="left"/>
        <w:textAlignment w:val="auto"/>
      </w:pPr>
      <w:r>
        <w:drawing>
          <wp:inline distT="0" distB="0" distL="114300" distR="114300">
            <wp:extent cx="6116320" cy="2383790"/>
            <wp:effectExtent l="0" t="0" r="10160" b="8890"/>
            <wp:docPr id="25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22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383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adjustRightInd w:val="0"/>
        <w:spacing w:before="120" w:line="360" w:lineRule="auto"/>
        <w:ind w:left="0" w:leftChars="0" w:firstLine="420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各</w:t>
      </w:r>
      <w:r>
        <w:rPr>
          <w:rFonts w:hint="eastAsia" w:ascii="宋体" w:hAnsi="宋体" w:cs="Arial"/>
          <w:color w:val="000000"/>
          <w:lang w:val="en-US" w:eastAsia="zh-CN"/>
        </w:rPr>
        <w:t>字段</w:t>
      </w:r>
      <w:r>
        <w:rPr>
          <w:rFonts w:hint="eastAsia" w:ascii="宋体" w:hAnsi="宋体" w:cs="Arial"/>
          <w:color w:val="000000"/>
        </w:rPr>
        <w:t>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付款信息：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本次付款金额=0时，会计审核页面隐藏付款信息，不需要录入。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本次付款金额&gt;0时，会计审核页面显示付款信息，需要录入。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新增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点击按钮，增加对应的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付款息</w:t>
            </w:r>
            <w:r>
              <w:rPr>
                <w:rFonts w:hint="eastAsia" w:ascii="Arial" w:hAnsi="Arial" w:cs="Arial"/>
                <w:sz w:val="15"/>
                <w:szCs w:val="15"/>
              </w:rPr>
              <w:t>的录入框。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删除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点击按钮，校验：</w:t>
            </w:r>
          </w:p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1、校验是否有勾选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，如有，校验通过，如无，提示必需勾选一条数据进行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删除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2、校验通过，删除对应的付款信息。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复选框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手动勾选对应的预付明细信息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进行后续处理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付款方式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无默认值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可选值：网银、现金。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付款开户行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手动录入应付单对应的付款开户行。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付款账号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手动录入应付单对应的付款账号。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现金流量项目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点击弹框</w:t>
            </w:r>
            <w:r>
              <w:commentReference w:id="31"/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手动录入应付单对应的付款金额。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显示付款信息列表中付款金额之和。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审核页面按钮业务规则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一级子公司：间接领导审核时，需判断付款类型</w:t>
            </w:r>
            <w:r>
              <w:commentReference w:id="32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审核历史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显示该预付单的审核历史。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查看流程图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超链接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点击后，弹出流程图弹窗，可查看具体的流程图。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暂存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点击后，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提交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点击后，将预付单提交到下一个审核人进行审核。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驳回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点击后：</w:t>
            </w:r>
          </w:p>
          <w:p>
            <w:pP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1、一级审核时，只能驳回到“发起人修改”节点。</w:t>
            </w:r>
          </w:p>
          <w:p>
            <w:pPr>
              <w:rPr>
                <w:rFonts w:hint="eastAsia" w:ascii="Arial" w:hAnsi="Arial" w:eastAsia="宋体" w:cs="Arial"/>
                <w:color w:val="FF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2、其他层级审核时，可选择驳回到指定节点。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抄送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点击后，下方弹出添加列表，再点击添加按钮，弹出选择员工弹窗，可选择需要抄送的员工。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通过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1、点击后，流程结束，生成付款信息。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2、付款查询页面允许查到，并且付款状态为“审核通过”。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FF0000"/>
                <w:kern w:val="2"/>
                <w:sz w:val="15"/>
                <w:szCs w:val="15"/>
                <w:lang w:val="en-US" w:eastAsia="zh-CN" w:bidi="ar-SA"/>
              </w:rPr>
              <w:t>3、将</w:t>
            </w:r>
            <w:commentRangeStart w:id="33"/>
            <w:r>
              <w:rPr>
                <w:rFonts w:hint="eastAsia" w:ascii="Arial" w:cs="Arial"/>
                <w:color w:val="FF0000"/>
                <w:kern w:val="2"/>
                <w:sz w:val="15"/>
                <w:szCs w:val="15"/>
                <w:lang w:val="en-US" w:eastAsia="zh-CN" w:bidi="ar-SA"/>
              </w:rPr>
              <w:t>信息</w:t>
            </w:r>
            <w:commentRangeEnd w:id="33"/>
            <w:r>
              <w:commentReference w:id="33"/>
            </w:r>
            <w:r>
              <w:rPr>
                <w:rFonts w:hint="eastAsia" w:ascii="Arial" w:cs="Arial"/>
                <w:color w:val="FF0000"/>
                <w:kern w:val="2"/>
                <w:sz w:val="15"/>
                <w:szCs w:val="15"/>
                <w:lang w:val="en-US" w:eastAsia="zh-CN" w:bidi="ar-SA"/>
              </w:rPr>
              <w:t>推送到NCC和采购系统。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/>
                <w:color w:val="0000FF"/>
                <w:sz w:val="15"/>
                <w:szCs w:val="15"/>
                <w:lang w:val="en-US" w:eastAsia="zh-CN"/>
              </w:rPr>
              <w:t>（该按钮只存在会计审核人页面）</w:t>
            </w:r>
          </w:p>
        </w:tc>
      </w:tr>
    </w:tbl>
    <w:p>
      <w:pPr>
        <w:bidi w:val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审批流程图如下：</w:t>
      </w:r>
    </w:p>
    <w:p>
      <w:pPr>
        <w:bidi w:val="0"/>
        <w:rPr>
          <w:rFonts w:hint="default"/>
          <w:lang w:val="en-US" w:eastAsia="zh-CN"/>
        </w:rPr>
      </w:pPr>
      <w:r>
        <w:drawing>
          <wp:inline distT="0" distB="0" distL="114300" distR="114300">
            <wp:extent cx="6015990" cy="3128645"/>
            <wp:effectExtent l="0" t="0" r="3810" b="10795"/>
            <wp:docPr id="31" name="图片 1" descr="截屏2022-04-08 11.13.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图片 1" descr="截屏2022-04-08 11.13.33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015990" cy="3128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4"/>
        <w:numPr>
          <w:ilvl w:val="2"/>
          <w:numId w:val="3"/>
        </w:numPr>
        <w:rPr>
          <w:rFonts w:hint="eastAsia"/>
          <w:lang w:val="en-US" w:eastAsia="zh-CN"/>
        </w:rPr>
      </w:pPr>
      <w:bookmarkStart w:id="66" w:name="_Toc11103"/>
      <w:bookmarkStart w:id="67" w:name="_Toc19396"/>
      <w:bookmarkStart w:id="68" w:name="_Toc11899"/>
      <w:r>
        <w:rPr>
          <w:rFonts w:hint="eastAsia"/>
          <w:lang w:val="en-US" w:eastAsia="zh-CN"/>
        </w:rPr>
        <w:t>付款单</w:t>
      </w:r>
      <w:bookmarkEnd w:id="66"/>
      <w:bookmarkEnd w:id="67"/>
      <w:bookmarkEnd w:id="68"/>
    </w:p>
    <w:p>
      <w:pPr>
        <w:pStyle w:val="5"/>
        <w:numPr>
          <w:ilvl w:val="3"/>
          <w:numId w:val="3"/>
        </w:numPr>
        <w:bidi w:val="0"/>
        <w:ind w:left="850" w:leftChars="0" w:hanging="850" w:firstLineChars="0"/>
        <w:rPr>
          <w:rFonts w:hint="default"/>
          <w:b/>
          <w:bCs/>
          <w:lang w:val="en-US" w:eastAsia="zh-Hans"/>
        </w:rPr>
      </w:pPr>
      <w:bookmarkStart w:id="69" w:name="_Toc1839"/>
      <w:r>
        <w:rPr>
          <w:rFonts w:hint="eastAsia"/>
          <w:b/>
          <w:bCs/>
          <w:lang w:val="en-US" w:eastAsia="zh-CN"/>
        </w:rPr>
        <w:t>付款单查询</w:t>
      </w:r>
      <w:bookmarkEnd w:id="69"/>
    </w:p>
    <w:p>
      <w:pPr>
        <w:pStyle w:val="16"/>
        <w:adjustRightInd w:val="0"/>
        <w:spacing w:before="120" w:line="360" w:lineRule="auto"/>
        <w:ind w:left="0" w:leftChars="0" w:firstLine="420"/>
      </w:pPr>
      <w:r>
        <w:rPr>
          <w:rFonts w:hint="eastAsia" w:ascii="宋体" w:hAnsi="宋体" w:cs="Arial"/>
          <w:color w:val="000000"/>
        </w:rPr>
        <w:t>用户登录，进入</w:t>
      </w:r>
      <w:r>
        <w:rPr>
          <w:rFonts w:hint="eastAsia" w:ascii="宋体" w:hAnsi="宋体" w:cs="Arial"/>
          <w:color w:val="000000"/>
          <w:lang w:val="en-US" w:eastAsia="zh-CN"/>
        </w:rPr>
        <w:t>业财系统</w:t>
      </w:r>
      <w:r>
        <w:rPr>
          <w:rFonts w:hint="eastAsia" w:ascii="宋体" w:hAnsi="宋体" w:cs="Arial"/>
          <w:color w:val="000000"/>
        </w:rPr>
        <w:t>，选择菜单：</w:t>
      </w:r>
      <w:r>
        <w:rPr>
          <w:rFonts w:hint="eastAsia" w:ascii="宋体" w:hAnsi="宋体" w:cs="Arial"/>
          <w:color w:val="000000"/>
          <w:lang w:val="en-US" w:eastAsia="zh-CN"/>
        </w:rPr>
        <w:t>应付账单</w:t>
      </w:r>
      <w:r>
        <w:rPr>
          <w:rFonts w:hint="eastAsia" w:ascii="宋体" w:hAnsi="宋体" w:cs="Arial"/>
          <w:color w:val="000000"/>
        </w:rPr>
        <w:t xml:space="preserve"> ——</w:t>
      </w:r>
      <w:r>
        <w:rPr>
          <w:rFonts w:ascii="宋体" w:hAnsi="宋体" w:cs="Arial"/>
          <w:color w:val="000000"/>
        </w:rPr>
        <w:t xml:space="preserve"> </w:t>
      </w:r>
      <w:r>
        <w:rPr>
          <w:rFonts w:hint="eastAsia" w:ascii="宋体" w:hAnsi="宋体" w:cs="Arial"/>
          <w:color w:val="000000"/>
          <w:lang w:val="en-US" w:eastAsia="zh-CN"/>
        </w:rPr>
        <w:t>付款单</w:t>
      </w:r>
      <w:r>
        <w:rPr>
          <w:rFonts w:hint="eastAsia" w:ascii="宋体" w:hAnsi="宋体" w:cs="Arial"/>
          <w:color w:val="000000"/>
        </w:rPr>
        <w:t>，进入</w:t>
      </w:r>
      <w:r>
        <w:rPr>
          <w:rFonts w:hint="eastAsia" w:ascii="宋体" w:hAnsi="宋体" w:cs="Arial"/>
          <w:color w:val="000000"/>
          <w:lang w:val="en-US" w:eastAsia="zh-CN"/>
        </w:rPr>
        <w:t>付款单查</w:t>
      </w:r>
      <w:r>
        <w:rPr>
          <w:rFonts w:hint="eastAsia" w:ascii="宋体" w:hAnsi="宋体" w:cs="Arial"/>
          <w:color w:val="000000"/>
        </w:rPr>
        <w:t>询页面，具体页面原型如下：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jc w:val="left"/>
        <w:textAlignment w:val="auto"/>
        <w:rPr>
          <w:rFonts w:hint="default"/>
          <w:lang w:val="en-US" w:eastAsia="zh-CN"/>
        </w:rPr>
      </w:pPr>
      <w:r>
        <w:drawing>
          <wp:inline distT="0" distB="0" distL="114300" distR="114300">
            <wp:extent cx="6115050" cy="901700"/>
            <wp:effectExtent l="0" t="0" r="11430" b="12700"/>
            <wp:docPr id="27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图片 24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901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如上图所示，</w:t>
      </w:r>
      <w:r>
        <w:rPr>
          <w:rFonts w:hint="eastAsia" w:ascii="宋体" w:hAnsi="宋体" w:cs="Arial"/>
          <w:color w:val="000000"/>
          <w:lang w:val="en-US" w:eastAsia="zh-CN"/>
        </w:rPr>
        <w:t>付款单</w:t>
      </w:r>
      <w:r>
        <w:rPr>
          <w:rFonts w:hint="eastAsia" w:ascii="宋体" w:hAnsi="宋体" w:cs="Arial"/>
          <w:color w:val="000000"/>
        </w:rPr>
        <w:t>查询整体业务规则如下：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eastAsia"/>
        </w:rPr>
      </w:pPr>
      <w:r>
        <w:rPr>
          <w:rFonts w:hint="eastAsia"/>
          <w:lang w:val="en-US" w:eastAsia="zh-CN"/>
        </w:rPr>
        <w:t>1，付款单</w:t>
      </w:r>
      <w:r>
        <w:rPr>
          <w:rFonts w:hint="eastAsia"/>
        </w:rPr>
        <w:t>查询，分查询条件和查询结果两部分。</w:t>
      </w:r>
    </w:p>
    <w:p>
      <w:pPr>
        <w:keepNext w:val="0"/>
        <w:keepLines w:val="0"/>
        <w:pageBreakBefore w:val="0"/>
        <w:widowControl w:val="0"/>
        <w:numPr>
          <w:ilvl w:val="0"/>
          <w:numId w:val="0"/>
        </w:numPr>
        <w:kinsoku/>
        <w:wordWrap/>
        <w:overflowPunct/>
        <w:topLinePunct w:val="0"/>
        <w:autoSpaceDE/>
        <w:autoSpaceDN/>
        <w:bidi w:val="0"/>
        <w:adjustRightInd/>
        <w:snapToGrid/>
        <w:spacing w:line="360" w:lineRule="auto"/>
        <w:ind w:firstLine="42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2，查询条件默认展示两行，其余默认收起。</w:t>
      </w:r>
    </w:p>
    <w:p>
      <w:pPr>
        <w:spacing w:line="360" w:lineRule="auto"/>
        <w:ind w:firstLine="420" w:firstLineChars="200"/>
        <w:rPr>
          <w:rFonts w:hint="eastAsia"/>
          <w:color w:val="0000FF"/>
        </w:rPr>
      </w:pPr>
      <w:r>
        <w:rPr>
          <w:rFonts w:hint="eastAsia"/>
          <w:lang w:val="en-US" w:eastAsia="zh-CN"/>
        </w:rPr>
        <w:t>3</w:t>
      </w:r>
      <w:r>
        <w:rPr>
          <w:rFonts w:hint="eastAsia"/>
        </w:rPr>
        <w:t>，</w:t>
      </w:r>
      <w:r>
        <w:rPr>
          <w:rFonts w:hint="eastAsia"/>
          <w:color w:val="0000FF"/>
        </w:rPr>
        <w:t>查询结果集排序方式，按</w:t>
      </w:r>
      <w:r>
        <w:rPr>
          <w:rFonts w:hint="eastAsia"/>
          <w:color w:val="0000FF"/>
          <w:lang w:val="en-US" w:eastAsia="zh-CN"/>
        </w:rPr>
        <w:t>申请</w:t>
      </w:r>
      <w:r>
        <w:rPr>
          <w:rFonts w:hint="eastAsia"/>
          <w:color w:val="0000FF"/>
        </w:rPr>
        <w:t>时间倒序排序。</w:t>
      </w:r>
      <w:r>
        <w:commentReference w:id="34"/>
      </w:r>
    </w:p>
    <w:p>
      <w:pPr>
        <w:spacing w:line="360" w:lineRule="auto"/>
        <w:ind w:firstLine="420" w:firstLineChars="200"/>
        <w:rPr>
          <w:rFonts w:hint="default"/>
          <w:color w:val="0000FF"/>
          <w:lang w:val="en-US" w:eastAsia="zh-CN"/>
        </w:rPr>
      </w:pPr>
      <w:r>
        <w:rPr>
          <w:rFonts w:hint="eastAsia"/>
          <w:color w:val="0000FF"/>
          <w:lang w:val="en-US" w:eastAsia="zh-CN"/>
        </w:rPr>
        <w:t>4，数据来源：</w:t>
      </w:r>
    </w:p>
    <w:p>
      <w:pPr>
        <w:numPr>
          <w:ilvl w:val="0"/>
          <w:numId w:val="0"/>
        </w:numPr>
        <w:spacing w:line="360" w:lineRule="auto"/>
        <w:ind w:left="420" w:leftChars="0"/>
        <w:rPr>
          <w:rFonts w:hint="eastAsia"/>
        </w:rPr>
      </w:pPr>
      <w:r>
        <w:rPr>
          <w:rFonts w:hint="eastAsia"/>
          <w:lang w:val="en-US" w:eastAsia="zh-CN"/>
        </w:rPr>
        <w:t>5，</w:t>
      </w:r>
      <w:r>
        <w:rPr>
          <w:rFonts w:hint="eastAsia"/>
        </w:rPr>
        <w:t>当用户进入页面，根据业务规则带出默认查询条件和默认查询结果列表，及相关功能操作按钮，如上图所示。</w:t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微软雅黑" w:hAnsi="微软雅黑" w:eastAsia="微软雅黑" w:cs="微软雅黑"/>
                <w:b/>
                <w:sz w:val="15"/>
                <w:szCs w:val="15"/>
              </w:rPr>
            </w:pPr>
            <w:r>
              <w:rPr>
                <w:rFonts w:hint="eastAsia" w:ascii="Arial" w:hAnsi="Arial" w:cs="Arial"/>
                <w:b/>
                <w:sz w:val="15"/>
                <w:szCs w:val="15"/>
              </w:rPr>
              <w:t>查询条件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应付单编号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应付单编号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单击后，弹出供应商查询页面，具体页面查看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separate"/>
            </w:r>
            <w:r>
              <w:rPr>
                <w:rStyle w:val="33"/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t>预付单查询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章节描述。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状态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默认值：所有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可选值：未提交、审核中、审核通过</w:t>
            </w:r>
            <w:r>
              <w:commentReference w:id="35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单击后，弹出合同查询页面，具体页面查看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separate"/>
            </w:r>
            <w:r>
              <w:rPr>
                <w:rStyle w:val="33"/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t>预付单查询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章节描述。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申请组织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单击后，弹出申请组织查询页面，具体页面查看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separate"/>
            </w:r>
            <w:r>
              <w:rPr>
                <w:rStyle w:val="33"/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t>预付单查询</w:t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章节描述。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单击弹框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单击后，弹出申请部门查询页面，具体页面查看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instrText xml:space="preserve"> HYPERLINK \l "_预付单查询" </w:instrTex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fldChar w:fldCharType="separate"/>
            </w:r>
            <w:r>
              <w:rPr>
                <w:rStyle w:val="33"/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预付单查询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章节描述。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录入待查询的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，支持模糊查询。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是否有账期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下拉框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无默认值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可选值：是、否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申请时间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时间区间域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选择录入需要查询的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申请时间</w:t>
            </w:r>
            <w:r>
              <w:rPr>
                <w:rFonts w:hint="eastAsia" w:ascii="Arial" w:hAnsi="Arial" w:cs="Arial"/>
                <w:sz w:val="15"/>
                <w:szCs w:val="15"/>
              </w:rPr>
              <w:t>区间，也可选择录入起始时间或终止时间。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  <w:lang w:eastAsia="zh-Hans"/>
              </w:rPr>
              <w:t>格式：YYYY</w:t>
            </w:r>
            <w:r>
              <w:rPr>
                <w:rFonts w:ascii="Arial" w:hAnsi="Arial" w:cs="Arial"/>
                <w:sz w:val="15"/>
                <w:szCs w:val="15"/>
                <w:lang w:eastAsia="zh-Hans"/>
              </w:rPr>
              <w:t>-MM-DD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点击按钮，根据查询条件查询出在当前人员权限下的结果列表。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重置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点击按钮，将所有查询条件还原为默认初始值。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导入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commentReference w:id="36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查询结果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批量提交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点击按钮，校验：</w:t>
            </w:r>
          </w:p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1、校验是否有勾选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应付明细信息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，如有，校验通过，如无，提示必需勾选一条数据进行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删除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2、校验状态是否是“未提交”，且是否是同一个供应商，如是，校验通过，如否，提示状态异常或不是同一供应商，必须选中状态为“未提交”且同一供应商的付款单进行提交。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3、</w:t>
            </w:r>
            <w:r>
              <w:commentReference w:id="37"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编辑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点击按钮，校验：</w:t>
            </w:r>
          </w:p>
          <w:p>
            <w:pPr>
              <w:tabs>
                <w:tab w:val="right" w:pos="5398"/>
              </w:tabs>
              <w:rPr>
                <w:rFonts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1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、校验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状态，状态必需为“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未提交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”，如是，校验通过，如否，提示状态异常，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必须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选择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状态为“未提交”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进行编辑。</w:t>
            </w:r>
          </w:p>
          <w:p>
            <w:pPr>
              <w:tabs>
                <w:tab w:val="right" w:pos="5398"/>
              </w:tabs>
              <w:rPr>
                <w:rFonts w:ascii="Arial" w:hAnsi="Arial" w:cs="Arial"/>
                <w:color w:val="0000FF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FF"/>
                <w:sz w:val="15"/>
                <w:szCs w:val="15"/>
                <w:lang w:val="en-US" w:eastAsia="zh-CN"/>
              </w:rPr>
              <w:t>2</w:t>
            </w:r>
            <w:r>
              <w:rPr>
                <w:rFonts w:hint="eastAsia" w:ascii="Arial" w:hAnsi="Arial" w:cs="Arial"/>
                <w:color w:val="0000FF"/>
                <w:sz w:val="15"/>
                <w:szCs w:val="15"/>
              </w:rPr>
              <w:t>、校验权限，校验当前登录人员是否有权限处理该数据，如有，校验通过，如无，提示。</w:t>
            </w:r>
            <w:r>
              <w:commentReference w:id="38"/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校验通过，则新页面打开进入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付款单申请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界面。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□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复选框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kern w:val="2"/>
                <w:sz w:val="15"/>
                <w:szCs w:val="15"/>
                <w:lang w:val="en-US" w:eastAsia="zh-CN" w:bidi="ar-SA"/>
              </w:rPr>
              <w:t>手动勾选对应的付款单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进行后续处理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付款单编号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超链接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付款单编号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点击超链接，新页面查看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付款单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信息。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申请组织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申请组织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申请部门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申请部门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b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申请人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申请人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申请时间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时间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显示付款单对应的申请时间。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供应商名称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b/>
                <w:bCs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供应商名称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合同名称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付款单对应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的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合同名称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账单金额（元）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显示付款单对应的账单金额（元）。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已付金额（元）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显示付款单对应的已付金额（元）。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待付总金额（元）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数字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显示付款单对应的待付总金额（元）。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是否有账期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显示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付款付单是否有账期。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单据类型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显示付款单对应的单据类型。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状态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显示付款单对应的审核状态。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Hans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如：未提交、审核中、审核通过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申请事由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Hans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显示应付单录入的申请事由。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支付状态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显示付款单对应的支付状态。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Hans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如：成功、失败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付款方式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kern w:val="2"/>
                <w:sz w:val="15"/>
                <w:szCs w:val="15"/>
                <w:lang w:val="en-US" w:eastAsia="zh-CN" w:bidi="ar-SA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显示付款单对应的付款方式。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cs="Arial"/>
                <w:color w:val="000000"/>
                <w:sz w:val="15"/>
                <w:szCs w:val="15"/>
                <w:lang w:val="en-US" w:eastAsia="zh-Hans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如：网银、现金</w:t>
            </w:r>
          </w:p>
        </w:tc>
      </w:tr>
    </w:tbl>
    <w:p>
      <w:pPr>
        <w:pStyle w:val="5"/>
        <w:numPr>
          <w:ilvl w:val="3"/>
          <w:numId w:val="3"/>
        </w:numPr>
        <w:bidi w:val="0"/>
        <w:ind w:left="850" w:leftChars="0" w:hanging="850" w:firstLineChars="0"/>
        <w:rPr>
          <w:rFonts w:hint="default"/>
          <w:b/>
          <w:bCs/>
          <w:lang w:val="en-US" w:eastAsia="zh-Hans"/>
        </w:rPr>
      </w:pPr>
      <w:bookmarkStart w:id="70" w:name="_Toc18181"/>
      <w:bookmarkStart w:id="71" w:name="_付款单申请"/>
      <w:r>
        <w:rPr>
          <w:rFonts w:hint="eastAsia"/>
          <w:b/>
          <w:bCs/>
          <w:lang w:val="en-US" w:eastAsia="zh-CN"/>
        </w:rPr>
        <w:t>付款单申请</w:t>
      </w:r>
      <w:bookmarkEnd w:id="70"/>
    </w:p>
    <w:bookmarkEnd w:id="71"/>
    <w:p>
      <w:pPr>
        <w:pStyle w:val="16"/>
        <w:adjustRightInd w:val="0"/>
        <w:spacing w:before="120" w:line="360" w:lineRule="auto"/>
        <w:ind w:left="0" w:leftChars="0" w:firstLine="420"/>
        <w:rPr>
          <w:rFonts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在</w:t>
      </w:r>
      <w:r>
        <w:rPr>
          <w:rFonts w:hint="eastAsia" w:ascii="宋体" w:hAnsi="宋体" w:cs="Arial"/>
          <w:color w:val="000000"/>
          <w:lang w:val="en-US" w:eastAsia="zh-CN"/>
        </w:rPr>
        <w:t>付款单</w:t>
      </w:r>
      <w:r>
        <w:rPr>
          <w:rFonts w:hint="eastAsia" w:ascii="宋体" w:hAnsi="宋体" w:cs="Arial"/>
          <w:color w:val="000000"/>
        </w:rPr>
        <w:t>查询页面点击【</w:t>
      </w:r>
      <w:r>
        <w:rPr>
          <w:rFonts w:hint="eastAsia" w:ascii="宋体" w:hAnsi="宋体" w:cs="Arial"/>
          <w:color w:val="000000"/>
          <w:lang w:val="en-US" w:eastAsia="zh-CN"/>
        </w:rPr>
        <w:t>编辑</w:t>
      </w:r>
      <w:r>
        <w:rPr>
          <w:rFonts w:hint="eastAsia" w:ascii="宋体" w:hAnsi="宋体" w:cs="Arial"/>
          <w:color w:val="000000"/>
        </w:rPr>
        <w:t>】按钮，新页面打开，进入</w:t>
      </w:r>
      <w:r>
        <w:rPr>
          <w:rFonts w:hint="eastAsia" w:ascii="宋体" w:hAnsi="宋体" w:cs="Arial"/>
          <w:color w:val="000000"/>
          <w:lang w:val="en-US" w:eastAsia="zh-CN"/>
        </w:rPr>
        <w:t>付款单申请</w:t>
      </w:r>
      <w:r>
        <w:rPr>
          <w:rFonts w:hint="eastAsia" w:ascii="宋体" w:hAnsi="宋体" w:cs="Arial"/>
          <w:color w:val="000000"/>
        </w:rPr>
        <w:t>页面</w:t>
      </w:r>
      <w:r>
        <w:rPr>
          <w:rFonts w:hint="eastAsia" w:ascii="宋体" w:hAnsi="宋体" w:cs="Arial"/>
          <w:color w:val="000000"/>
          <w:lang w:eastAsia="zh-CN"/>
        </w:rPr>
        <w:t>，</w:t>
      </w:r>
      <w:r>
        <w:rPr>
          <w:rFonts w:hint="eastAsia" w:ascii="宋体" w:hAnsi="宋体" w:cs="Arial"/>
          <w:color w:val="000000"/>
        </w:rPr>
        <w:t>具体页面原型如下：</w:t>
      </w:r>
    </w:p>
    <w:p>
      <w:pPr>
        <w:pStyle w:val="16"/>
        <w:keepNext w:val="0"/>
        <w:keepLines w:val="0"/>
        <w:pageBreakBefore w:val="0"/>
        <w:widowControl/>
        <w:numPr>
          <w:ilvl w:val="0"/>
          <w:numId w:val="0"/>
        </w:numPr>
        <w:tabs>
          <w:tab w:val="left" w:pos="993"/>
        </w:tabs>
        <w:kinsoku/>
        <w:wordWrap/>
        <w:overflowPunct/>
        <w:topLinePunct w:val="0"/>
        <w:autoSpaceDE/>
        <w:autoSpaceDN/>
        <w:bidi w:val="0"/>
        <w:adjustRightInd w:val="0"/>
        <w:snapToGrid/>
        <w:spacing w:before="120" w:line="360" w:lineRule="auto"/>
        <w:jc w:val="left"/>
        <w:textAlignment w:val="auto"/>
      </w:pPr>
      <w:r>
        <w:drawing>
          <wp:inline distT="0" distB="0" distL="114300" distR="114300">
            <wp:extent cx="6109335" cy="1691005"/>
            <wp:effectExtent l="0" t="0" r="1905" b="635"/>
            <wp:docPr id="29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26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09335" cy="1691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16"/>
        <w:widowControl/>
        <w:tabs>
          <w:tab w:val="left" w:pos="993"/>
        </w:tabs>
        <w:adjustRightInd w:val="0"/>
        <w:spacing w:before="120" w:line="360" w:lineRule="auto"/>
        <w:ind w:leftChars="0"/>
        <w:jc w:val="left"/>
        <w:rPr>
          <w:rFonts w:hint="eastAsia" w:ascii="宋体" w:hAnsi="宋体" w:cs="Arial"/>
          <w:color w:val="000000"/>
        </w:rPr>
      </w:pPr>
      <w:r>
        <w:rPr>
          <w:rFonts w:hint="eastAsia" w:ascii="宋体" w:hAnsi="宋体" w:cs="Arial"/>
          <w:color w:val="000000"/>
        </w:rPr>
        <w:t>各字段业务规则如下：</w:t>
      </w:r>
    </w:p>
    <w:tbl>
      <w:tblPr>
        <w:tblStyle w:val="26"/>
        <w:tblW w:w="8363" w:type="dxa"/>
        <w:tblInd w:w="61" w:type="dxa"/>
        <w:tblLayout w:type="fixed"/>
        <w:tblCellMar>
          <w:top w:w="0" w:type="dxa"/>
          <w:left w:w="0" w:type="dxa"/>
          <w:bottom w:w="0" w:type="dxa"/>
          <w:right w:w="0" w:type="dxa"/>
        </w:tblCellMar>
      </w:tblPr>
      <w:tblGrid>
        <w:gridCol w:w="1700"/>
        <w:gridCol w:w="1134"/>
        <w:gridCol w:w="993"/>
        <w:gridCol w:w="4536"/>
      </w:tblGrid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1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字段名称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字段类型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必</w:t>
            </w: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</w:rPr>
              <w:t>录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BEC0BF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hAnsi="Arial" w:cs="Arial"/>
                <w:b/>
                <w:color w:val="000000"/>
                <w:sz w:val="15"/>
                <w:szCs w:val="15"/>
              </w:rPr>
            </w:pPr>
            <w:r>
              <w:rPr>
                <w:rFonts w:ascii="Arial" w:hAnsi="Arial" w:cs="Arial"/>
                <w:b/>
                <w:color w:val="000000"/>
                <w:sz w:val="15"/>
                <w:szCs w:val="15"/>
              </w:rPr>
              <w:t>业务逻辑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8363" w:type="dxa"/>
            <w:gridSpan w:val="4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付款申请页面（固资和非固资）</w:t>
            </w:r>
            <w:r>
              <w:commentReference w:id="39"/>
            </w:r>
          </w:p>
          <w:p>
            <w:pPr>
              <w:rPr>
                <w:rFonts w:hint="default"/>
                <w:lang w:val="en-US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1、带出应付单新增页面录入的信息，允许修改的信息如下。2、按钮逻辑同应付单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付款单号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文本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系统第一次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暂</w:t>
            </w:r>
            <w:r>
              <w:rPr>
                <w:rFonts w:hint="eastAsia" w:ascii="Arial" w:hAnsi="Arial" w:cs="Arial"/>
                <w:color w:val="000000"/>
                <w:sz w:val="15"/>
                <w:szCs w:val="15"/>
              </w:rPr>
              <w:t>存/提交时自动生成。</w:t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  <w:r>
              <w:rPr>
                <w:rFonts w:hint="eastAsia" w:ascii="Arial" w:hAnsi="Arial" w:cs="Arial"/>
                <w:color w:val="FF0000"/>
                <w:sz w:val="15"/>
                <w:szCs w:val="15"/>
              </w:rPr>
              <w:t xml:space="preserve">生成规则如下： </w:t>
            </w:r>
            <w:r>
              <w:commentReference w:id="40"/>
            </w:r>
          </w:p>
          <w:p>
            <w:pPr>
              <w:tabs>
                <w:tab w:val="right" w:pos="5398"/>
              </w:tabs>
              <w:rPr>
                <w:rFonts w:hint="eastAsia" w:ascii="Arial" w:hAnsi="Arial" w:cs="Arial"/>
                <w:color w:val="FF0000"/>
                <w:sz w:val="15"/>
                <w:szCs w:val="15"/>
              </w:rPr>
            </w:pP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本次付款金额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ascii="Arial" w:cs="Arial"/>
                <w:color w:val="000000"/>
                <w:sz w:val="15"/>
                <w:szCs w:val="15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Y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color w:val="000000"/>
                <w:sz w:val="18"/>
                <w:szCs w:val="18"/>
                <w:shd w:val="clear" w:color="auto" w:fill="FFFFFF"/>
              </w:rPr>
            </w:pPr>
            <w:r>
              <w:rPr>
                <w:rFonts w:hint="eastAsia" w:ascii="Arial" w:hAnsi="Arial" w:cs="Arial"/>
                <w:color w:val="FF0000"/>
                <w:sz w:val="15"/>
                <w:szCs w:val="15"/>
                <w:lang w:val="en-US" w:eastAsia="zh-CN"/>
              </w:rPr>
              <w:t>自动带出，允许修改。</w:t>
            </w:r>
            <w:r>
              <w:commentReference w:id="41"/>
            </w:r>
            <w:r>
              <w:rPr>
                <w:rFonts w:hint="eastAsia" w:ascii="Arial" w:hAnsi="Arial" w:cs="Arial"/>
                <w:color w:val="FF0000"/>
                <w:sz w:val="15"/>
                <w:szCs w:val="15"/>
              </w:rPr>
              <w:tab/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备注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</w:rPr>
              <w:t>文本框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N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应付单有值则自动带出，若无，则手动录入。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暂存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eastAsia="宋体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ind w:left="0" w:leftChars="0" w:firstLine="0" w:firstLineChars="0"/>
              <w:rPr>
                <w:rFonts w:hint="eastAsia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</w:rPr>
              <w:t>点击按钮，保存当前页面录入的信息，不校验必录项。</w:t>
            </w:r>
          </w:p>
        </w:tc>
      </w:tr>
      <w:tr>
        <w:tblPrEx>
          <w:tblCellMar>
            <w:top w:w="0" w:type="dxa"/>
            <w:left w:w="0" w:type="dxa"/>
            <w:bottom w:w="0" w:type="dxa"/>
            <w:right w:w="0" w:type="dxa"/>
          </w:tblCellMar>
        </w:tblPrEx>
        <w:trPr>
          <w:trHeight w:val="230" w:hRule="atLeast"/>
        </w:trPr>
        <w:tc>
          <w:tcPr>
            <w:tcW w:w="1700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shd w:val="clear" w:color="auto" w:fill="DCDCDC"/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default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</w:pPr>
            <w:r>
              <w:rPr>
                <w:rFonts w:hint="eastAsia" w:ascii="Arial" w:hAnsi="Arial" w:cs="Arial"/>
                <w:b/>
                <w:color w:val="000000"/>
                <w:sz w:val="15"/>
                <w:szCs w:val="15"/>
                <w:lang w:val="en-US" w:eastAsia="zh-CN"/>
              </w:rPr>
              <w:t>提交</w:t>
            </w:r>
          </w:p>
        </w:tc>
        <w:tc>
          <w:tcPr>
            <w:tcW w:w="1134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Times New Roman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cs="Arial"/>
                <w:color w:val="000000"/>
                <w:sz w:val="15"/>
                <w:szCs w:val="15"/>
                <w:lang w:val="en-US" w:eastAsia="zh-CN"/>
              </w:rPr>
              <w:t>按钮</w:t>
            </w:r>
          </w:p>
        </w:tc>
        <w:tc>
          <w:tcPr>
            <w:tcW w:w="993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rPr>
                <w:rFonts w:hint="eastAsia" w:ascii="Arial" w:hAnsi="Arial" w:eastAsia="宋体" w:cs="Arial"/>
                <w:color w:val="000000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color w:val="000000"/>
                <w:sz w:val="15"/>
                <w:szCs w:val="15"/>
                <w:lang w:val="en-US" w:eastAsia="zh-CN"/>
              </w:rPr>
              <w:t>——</w:t>
            </w:r>
          </w:p>
        </w:tc>
        <w:tc>
          <w:tcPr>
            <w:tcW w:w="4536" w:type="dxa"/>
            <w:tcBorders>
              <w:top w:val="single" w:color="000000" w:sz="6" w:space="0"/>
              <w:left w:val="single" w:color="000000" w:sz="6" w:space="0"/>
              <w:bottom w:val="single" w:color="000000" w:sz="6" w:space="0"/>
              <w:right w:val="single" w:color="000000" w:sz="6" w:space="0"/>
            </w:tcBorders>
            <w:noWrap w:val="0"/>
            <w:tcMar>
              <w:top w:w="60" w:type="dxa"/>
              <w:left w:w="60" w:type="dxa"/>
              <w:bottom w:w="60" w:type="dxa"/>
              <w:right w:w="60" w:type="dxa"/>
            </w:tcMar>
            <w:vAlign w:val="top"/>
          </w:tcPr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1、</w:t>
            </w:r>
            <w:r>
              <w:rPr>
                <w:rFonts w:hint="eastAsia" w:ascii="Arial" w:hAnsi="Arial" w:cs="Arial"/>
                <w:sz w:val="15"/>
                <w:szCs w:val="15"/>
              </w:rPr>
              <w:t>点击后，保存当前页面录入的信息，并提交。</w:t>
            </w:r>
          </w:p>
          <w:p>
            <w:pPr>
              <w:numPr>
                <w:ilvl w:val="0"/>
                <w:numId w:val="0"/>
              </w:numPr>
              <w:tabs>
                <w:tab w:val="right" w:pos="5398"/>
              </w:tabs>
              <w:rPr>
                <w:rFonts w:hint="eastAsia" w:ascii="Arial" w:hAnsi="Arial" w:cs="Arial"/>
                <w:sz w:val="15"/>
                <w:szCs w:val="15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2、</w:t>
            </w:r>
            <w:r>
              <w:rPr>
                <w:rFonts w:hint="eastAsia" w:ascii="Arial" w:hAnsi="Arial" w:cs="Arial"/>
                <w:sz w:val="15"/>
                <w:szCs w:val="15"/>
              </w:rPr>
              <w:t>提交时，校验必录项，如存在未录入的必录项，提示必录，如无，校验通过。</w:t>
            </w:r>
          </w:p>
          <w:p>
            <w:pPr>
              <w:tabs>
                <w:tab w:val="right" w:pos="5398"/>
              </w:tabs>
              <w:rPr>
                <w:rFonts w:hint="default" w:ascii="Arial" w:hAnsi="Arial" w:eastAsia="宋体" w:cs="Arial"/>
                <w:kern w:val="2"/>
                <w:sz w:val="15"/>
                <w:szCs w:val="15"/>
                <w:lang w:val="en-US" w:eastAsia="zh-CN" w:bidi="ar-SA"/>
              </w:rPr>
            </w:pP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3、校验通过后，将付款单提交给上级审核。具体审核流程同应付单审核流程，详情可查看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fldChar w:fldCharType="begin"/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instrText xml:space="preserve"> HYPERLINK \l "_应付单审核" </w:instrTex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fldChar w:fldCharType="separate"/>
            </w:r>
            <w:r>
              <w:rPr>
                <w:rStyle w:val="33"/>
                <w:rFonts w:hint="eastAsia" w:ascii="Arial" w:hAnsi="Arial" w:cs="Arial"/>
                <w:sz w:val="15"/>
                <w:szCs w:val="15"/>
                <w:lang w:val="en-US" w:eastAsia="zh-CN"/>
              </w:rPr>
              <w:t>应付单审核</w:t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fldChar w:fldCharType="end"/>
            </w:r>
            <w:r>
              <w:rPr>
                <w:rFonts w:hint="eastAsia" w:ascii="Arial" w:hAnsi="Arial" w:cs="Arial"/>
                <w:sz w:val="15"/>
                <w:szCs w:val="15"/>
                <w:lang w:val="en-US" w:eastAsia="zh-CN"/>
              </w:rPr>
              <w:t>章节</w:t>
            </w:r>
          </w:p>
        </w:tc>
      </w:tr>
    </w:tbl>
    <w:p>
      <w:pPr>
        <w:pStyle w:val="2"/>
        <w:numPr>
          <w:ilvl w:val="0"/>
          <w:numId w:val="3"/>
        </w:numPr>
        <w:rPr>
          <w:rFonts w:hint="eastAsia"/>
          <w:lang w:val="en-US" w:eastAsia="zh-CN"/>
        </w:rPr>
      </w:pPr>
      <w:bookmarkStart w:id="72" w:name="_Toc21023"/>
      <w:bookmarkStart w:id="73" w:name="_Toc133"/>
      <w:bookmarkStart w:id="74" w:name="_Toc8244"/>
      <w:r>
        <w:rPr>
          <w:rFonts w:hint="eastAsia"/>
          <w:lang w:val="en-US" w:eastAsia="zh-CN"/>
        </w:rPr>
        <w:t>其他</w:t>
      </w:r>
      <w:bookmarkEnd w:id="72"/>
      <w:bookmarkEnd w:id="73"/>
      <w:bookmarkEnd w:id="74"/>
    </w:p>
    <w:p>
      <w:pPr>
        <w:ind w:firstLine="420" w:firstLineChars="200"/>
        <w:rPr>
          <w:rFonts w:hint="eastAsia" w:eastAsia="宋体"/>
          <w:lang w:val="en-US" w:eastAsia="zh-CN"/>
        </w:rPr>
      </w:pPr>
      <w:r>
        <w:rPr>
          <w:rFonts w:hint="eastAsia"/>
        </w:rPr>
        <w:t>本文档为后续将根据实际需要进行完善，并更新文档版本。</w:t>
      </w:r>
      <w:r>
        <w:rPr>
          <w:rFonts w:hint="eastAsia"/>
          <w:lang w:val="en-US" w:eastAsia="zh-CN"/>
        </w:rPr>
        <w:t xml:space="preserve"> </w:t>
      </w:r>
    </w:p>
    <w:p/>
    <w:sectPr>
      <w:headerReference r:id="rId6" w:type="first"/>
      <w:footerReference r:id="rId8" w:type="first"/>
      <w:headerReference r:id="rId5" w:type="default"/>
      <w:footerReference r:id="rId7" w:type="default"/>
      <w:pgSz w:w="11906" w:h="16838"/>
      <w:pgMar w:top="1701" w:right="1134" w:bottom="1418" w:left="1134" w:header="851" w:footer="992" w:gutter="0"/>
      <w:pgNumType w:start="1"/>
      <w:cols w:space="720" w:num="1"/>
      <w:titlePg/>
      <w:docGrid w:type="linesAndChars" w:linePitch="312" w:charSpace="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comment w:id="0" w:author="吴雷" w:date="2022-04-13T09:58:56Z" w:initials="">
    <w:p w14:paraId="4B105BBF">
      <w:pPr>
        <w:pStyle w:val="14"/>
        <w:numPr>
          <w:ilvl w:val="0"/>
          <w:numId w:val="2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除了这几个选项之后，还有其他的吗？</w:t>
      </w:r>
    </w:p>
    <w:p w14:paraId="355D7492">
      <w:pPr>
        <w:pStyle w:val="14"/>
        <w:numPr>
          <w:ilvl w:val="0"/>
          <w:numId w:val="2"/>
        </w:numPr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已付款和已核销的显示节点？</w:t>
      </w:r>
    </w:p>
  </w:comment>
  <w:comment w:id="1" w:author="吴雷" w:date="2022-04-06T09:54:29Z" w:initials="">
    <w:p w14:paraId="6A570FFA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待确认具体逻辑？</w:t>
      </w:r>
    </w:p>
  </w:comment>
  <w:comment w:id="2" w:author="吴雷" w:date="2022-04-06T09:55:01Z" w:initials="">
    <w:p w14:paraId="1E1B1912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待确认具体人员的操作权限？</w:t>
      </w:r>
    </w:p>
  </w:comment>
  <w:comment w:id="3" w:author="吴雷" w:date="2022-04-06T09:56:43Z" w:initials="">
    <w:p w14:paraId="7F0E3B4A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待确认“预付单号”的生成规则？</w:t>
      </w:r>
    </w:p>
  </w:comment>
  <w:comment w:id="4" w:author="吴雷" w:date="2022-04-13T10:30:08Z" w:initials="">
    <w:p w14:paraId="73E6413E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可选值有哪些？</w:t>
      </w:r>
    </w:p>
  </w:comment>
  <w:comment w:id="5" w:author="吴雷" w:date="2022-04-06T11:10:02Z" w:initials="">
    <w:p w14:paraId="26BC4B31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具体的必录项标志？</w:t>
      </w:r>
    </w:p>
  </w:comment>
  <w:comment w:id="6" w:author="吴雷" w:date="2022-04-06T11:08:54Z" w:initials="">
    <w:p w14:paraId="2DB3224D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具体页面待确认？</w:t>
      </w:r>
    </w:p>
  </w:comment>
  <w:comment w:id="7" w:author="吴雷" w:date="2022-04-06T11:13:51Z" w:initials="">
    <w:p w14:paraId="660B5726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报账部门和申请部门是否是同一字段？</w:t>
      </w:r>
    </w:p>
  </w:comment>
  <w:comment w:id="8" w:author="吴雷" w:date="2022-04-06T11:23:04Z" w:initials="">
    <w:p w14:paraId="7C950D10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报账部门与费用维度映射关系？</w:t>
      </w:r>
    </w:p>
  </w:comment>
  <w:comment w:id="9" w:author="吴雷" w:date="2022-04-06T11:23:40Z" w:initials="">
    <w:p w14:paraId="36D9213B">
      <w:pPr>
        <w:pStyle w:val="14"/>
      </w:pPr>
      <w:r>
        <w:rPr>
          <w:rFonts w:hint="eastAsia"/>
          <w:lang w:val="en-US" w:eastAsia="zh-CN"/>
        </w:rPr>
        <w:t>报账部门与产品小类映射关系？</w:t>
      </w:r>
    </w:p>
  </w:comment>
  <w:comment w:id="10" w:author="吴雷" w:date="2022-04-06T11:23:55Z" w:initials="">
    <w:p w14:paraId="6A7913BF">
      <w:pPr>
        <w:pStyle w:val="14"/>
      </w:pPr>
      <w:r>
        <w:rPr>
          <w:rFonts w:hint="eastAsia"/>
          <w:lang w:val="en-US" w:eastAsia="zh-CN"/>
        </w:rPr>
        <w:t>报账部门与客户品牌映射关系？</w:t>
      </w:r>
    </w:p>
  </w:comment>
  <w:comment w:id="11" w:author="吴雷" w:date="2022-04-13T10:46:03Z" w:initials="">
    <w:p w14:paraId="3C8D09FD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精确到两位小数吗？</w:t>
      </w:r>
    </w:p>
  </w:comment>
  <w:comment w:id="12" w:author="吴雷" w:date="2022-04-13T10:47:15Z" w:initials="">
    <w:p w14:paraId="51133CF8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自动带出还是手动选择？</w:t>
      </w:r>
    </w:p>
  </w:comment>
  <w:comment w:id="13" w:author="吴雷" w:date="2022-04-13T10:53:53Z" w:initials="">
    <w:p w14:paraId="12A77B9B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需要明确哪些为必录项吗？</w:t>
      </w:r>
    </w:p>
  </w:comment>
  <w:comment w:id="14" w:author="吴雷" w:date="2022-04-13T10:49:46Z" w:initials="">
    <w:p w14:paraId="3D186805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手动录入还是带出关联采购单页面的含税金额？</w:t>
      </w:r>
    </w:p>
  </w:comment>
  <w:comment w:id="15" w:author="吴雷" w:date="2022-04-13T11:02:40Z" w:initials="">
    <w:p w14:paraId="699C104B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手动录入吗？</w:t>
      </w:r>
    </w:p>
  </w:comment>
  <w:comment w:id="16" w:author="吴雷" w:date="2022-04-07T16:04:40Z" w:initials="">
    <w:p w14:paraId="11AE465E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具体页面及逻辑？</w:t>
      </w:r>
    </w:p>
  </w:comment>
  <w:comment w:id="17" w:author="吴雷" w:date="2022-04-08T15:03:12Z" w:initials="">
    <w:p w14:paraId="65E077EA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在页面哪里体现？</w:t>
      </w:r>
    </w:p>
  </w:comment>
  <w:comment w:id="18" w:author="吴雷" w:date="2022-04-06T15:12:15Z" w:initials="">
    <w:p w14:paraId="00210E6E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除了这3种，其中已提交、初审通过、复审通过、提交审批、紧急审批通过等状态怎么定义？</w:t>
      </w:r>
    </w:p>
  </w:comment>
  <w:comment w:id="19" w:author="吴雷" w:date="2022-04-06T09:54:29Z" w:initials="">
    <w:p w14:paraId="754460E2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待确认具体逻辑？</w:t>
      </w:r>
    </w:p>
  </w:comment>
  <w:comment w:id="20" w:author="吴雷" w:date="2022-04-06T09:55:01Z" w:initials="">
    <w:p w14:paraId="27D74B9A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待确认具体人员的操作权限？</w:t>
      </w:r>
    </w:p>
  </w:comment>
  <w:comment w:id="21" w:author="吴雷" w:date="2022-04-06T09:56:43Z" w:initials="">
    <w:p w14:paraId="0E826851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待确认“预付单号”的生成规则？</w:t>
      </w:r>
    </w:p>
  </w:comment>
  <w:comment w:id="22" w:author="吴雷" w:date="2022-04-13T13:26:16Z" w:initials="">
    <w:p w14:paraId="72866F80">
      <w:pPr>
        <w:pStyle w:val="14"/>
        <w:rPr>
          <w:rFonts w:hint="eastAsia" w:eastAsia="宋体"/>
          <w:lang w:val="en-US" w:eastAsia="zh-CN"/>
        </w:rPr>
      </w:pPr>
      <w:r>
        <w:rPr>
          <w:rFonts w:hint="eastAsia"/>
          <w:lang w:val="en-US" w:eastAsia="zh-CN"/>
        </w:rPr>
        <w:t>有哪些？</w:t>
      </w:r>
    </w:p>
  </w:comment>
  <w:comment w:id="23" w:author="吴雷" w:date="2022-04-13T13:41:00Z" w:initials="">
    <w:p w14:paraId="0F165568">
      <w:pPr>
        <w:pStyle w:val="14"/>
        <w:rPr>
          <w:rFonts w:hint="eastAsia" w:eastAsia="宋体"/>
          <w:lang w:eastAsia="zh-CN"/>
        </w:rPr>
      </w:pPr>
      <w:r>
        <w:rPr>
          <w:rFonts w:hint="eastAsia"/>
          <w:lang w:eastAsia="zh-CN"/>
        </w:rPr>
        <w:t>？</w:t>
      </w:r>
    </w:p>
  </w:comment>
  <w:comment w:id="24" w:author="吴雷" w:date="2022-04-06T11:08:54Z" w:initials="">
    <w:p w14:paraId="00A4087C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具体页面待确认？</w:t>
      </w:r>
    </w:p>
  </w:comment>
  <w:comment w:id="25" w:author="吴雷" w:date="2022-04-06T11:13:51Z" w:initials="">
    <w:p w14:paraId="2B502411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报账部门和申请部门是否是同一字段？若不是，那具体的页面及选项来源？</w:t>
      </w:r>
    </w:p>
  </w:comment>
  <w:comment w:id="26" w:author="吴雷" w:date="2022-04-06T11:23:04Z" w:initials="">
    <w:p w14:paraId="3A1F4171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报账部门与费用维度映射关系？</w:t>
      </w:r>
    </w:p>
  </w:comment>
  <w:comment w:id="27" w:author="吴雷" w:date="2022-04-06T11:23:40Z" w:initials="">
    <w:p w14:paraId="24A822D4">
      <w:pPr>
        <w:pStyle w:val="14"/>
      </w:pPr>
      <w:r>
        <w:rPr>
          <w:rFonts w:hint="eastAsia"/>
          <w:lang w:val="en-US" w:eastAsia="zh-CN"/>
        </w:rPr>
        <w:t>报账部门与产品小类映射关系？</w:t>
      </w:r>
    </w:p>
  </w:comment>
  <w:comment w:id="28" w:author="吴雷" w:date="2022-04-06T11:23:55Z" w:initials="">
    <w:p w14:paraId="574F0EC6">
      <w:pPr>
        <w:pStyle w:val="14"/>
      </w:pPr>
      <w:r>
        <w:rPr>
          <w:rFonts w:hint="eastAsia"/>
          <w:lang w:val="en-US" w:eastAsia="zh-CN"/>
        </w:rPr>
        <w:t>报账部门与客户品牌映射关系？</w:t>
      </w:r>
    </w:p>
  </w:comment>
  <w:comment w:id="29" w:author="吴雷" w:date="2022-04-07T11:36:46Z" w:initials="">
    <w:p w14:paraId="3A5127FB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手动录入还需系统做尾差吗？</w:t>
      </w:r>
    </w:p>
  </w:comment>
  <w:comment w:id="30" w:author="吴雷" w:date="2022-04-07T15:38:41Z" w:initials="">
    <w:p w14:paraId="76292CAE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默认为是？不可修改？</w:t>
      </w:r>
    </w:p>
  </w:comment>
  <w:comment w:id="31" w:author="吴雷" w:date="2022-04-07T16:04:40Z" w:initials="">
    <w:p w14:paraId="081121F4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具体页面？</w:t>
      </w:r>
    </w:p>
  </w:comment>
  <w:comment w:id="32" w:author="吴雷" w:date="2022-04-08T15:03:12Z" w:initials="">
    <w:p w14:paraId="0FB552AD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在页面哪里体现？</w:t>
      </w:r>
    </w:p>
  </w:comment>
  <w:comment w:id="33" w:author="吴雷" w:date="2022-04-13T14:18:14Z" w:initials="">
    <w:p w14:paraId="474F06F8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什么信息？</w:t>
      </w:r>
    </w:p>
  </w:comment>
  <w:comment w:id="34" w:author="吴雷" w:date="2022-04-06T15:15:57Z" w:initials="">
    <w:p w14:paraId="61C24058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按申请时间排序吗？</w:t>
      </w:r>
    </w:p>
  </w:comment>
  <w:comment w:id="35" w:author="吴雷" w:date="2022-04-06T15:12:15Z" w:initials="">
    <w:p w14:paraId="266E67EA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除了这3种，还有其他的状态吗？</w:t>
      </w:r>
    </w:p>
  </w:comment>
  <w:comment w:id="36" w:author="吴雷" w:date="2022-04-07T16:17:25Z" w:initials="">
    <w:p w14:paraId="20D8075C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待确认具体逻辑？</w:t>
      </w:r>
    </w:p>
  </w:comment>
  <w:comment w:id="37" w:author="吴雷" w:date="2022-04-08T16:30:09Z" w:initials="">
    <w:p w14:paraId="2A592A82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点击后的后续操作？</w:t>
      </w:r>
    </w:p>
  </w:comment>
  <w:comment w:id="38" w:author="吴雷" w:date="2022-04-06T09:55:01Z" w:initials="">
    <w:p w14:paraId="066E36C1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待确认具体人员的操作权限？</w:t>
      </w:r>
    </w:p>
  </w:comment>
  <w:comment w:id="39" w:author="吴雷" w:date="2022-04-13T14:26:31Z" w:initials="">
    <w:p w14:paraId="4E5F2EAA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固资和非固资的付款申请页面一致吗？</w:t>
      </w:r>
    </w:p>
  </w:comment>
  <w:comment w:id="40" w:author="吴雷" w:date="2022-04-06T09:56:43Z" w:initials="">
    <w:p w14:paraId="0F5D4B70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待确认“预付单号”的生成规则？</w:t>
      </w:r>
    </w:p>
  </w:comment>
  <w:comment w:id="41" w:author="吴雷" w:date="2022-04-08T16:24:57Z" w:initials="">
    <w:p w14:paraId="56426328">
      <w:pPr>
        <w:pStyle w:val="14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修改之后是否需要会写到应付单中</w:t>
      </w:r>
    </w:p>
  </w:comment>
</w:comments>
</file>

<file path=word/commentsExtended.xml><?xml version="1.0" encoding="utf-8"?>
<w15:commentsEx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commentEx w15:paraId="355D7492" w15:done="0"/>
  <w15:commentEx w15:paraId="6A570FFA" w15:done="0"/>
  <w15:commentEx w15:paraId="1E1B1912" w15:done="0"/>
  <w15:commentEx w15:paraId="7F0E3B4A" w15:done="0"/>
  <w15:commentEx w15:paraId="73E6413E" w15:done="0"/>
  <w15:commentEx w15:paraId="26BC4B31" w15:done="0"/>
  <w15:commentEx w15:paraId="2DB3224D" w15:done="0"/>
  <w15:commentEx w15:paraId="660B5726" w15:done="0"/>
  <w15:commentEx w15:paraId="7C950D10" w15:done="0"/>
  <w15:commentEx w15:paraId="36D9213B" w15:done="0"/>
  <w15:commentEx w15:paraId="6A7913BF" w15:done="0"/>
  <w15:commentEx w15:paraId="3C8D09FD" w15:done="0"/>
  <w15:commentEx w15:paraId="51133CF8" w15:done="0"/>
  <w15:commentEx w15:paraId="12A77B9B" w15:done="0"/>
  <w15:commentEx w15:paraId="3D186805" w15:done="0"/>
  <w15:commentEx w15:paraId="699C104B" w15:done="0"/>
  <w15:commentEx w15:paraId="11AE465E" w15:done="0"/>
  <w15:commentEx w15:paraId="65E077EA" w15:done="0"/>
  <w15:commentEx w15:paraId="00210E6E" w15:done="0"/>
  <w15:commentEx w15:paraId="754460E2" w15:done="0"/>
  <w15:commentEx w15:paraId="27D74B9A" w15:done="0"/>
  <w15:commentEx w15:paraId="0E826851" w15:done="0"/>
  <w15:commentEx w15:paraId="72866F80" w15:done="0"/>
  <w15:commentEx w15:paraId="0F165568" w15:done="0"/>
  <w15:commentEx w15:paraId="00A4087C" w15:done="0"/>
  <w15:commentEx w15:paraId="2B502411" w15:done="0"/>
  <w15:commentEx w15:paraId="3A1F4171" w15:done="0"/>
  <w15:commentEx w15:paraId="24A822D4" w15:done="0"/>
  <w15:commentEx w15:paraId="574F0EC6" w15:done="0"/>
  <w15:commentEx w15:paraId="3A5127FB" w15:done="0"/>
  <w15:commentEx w15:paraId="76292CAE" w15:done="0"/>
  <w15:commentEx w15:paraId="081121F4" w15:done="0"/>
  <w15:commentEx w15:paraId="0FB552AD" w15:done="0"/>
  <w15:commentEx w15:paraId="474F06F8" w15:done="0"/>
  <w15:commentEx w15:paraId="61C24058" w15:done="0"/>
  <w15:commentEx w15:paraId="266E67EA" w15:done="0"/>
  <w15:commentEx w15:paraId="20D8075C" w15:done="0"/>
  <w15:commentEx w15:paraId="2A592A82" w15:done="0"/>
  <w15:commentEx w15:paraId="066E36C1" w15:done="0"/>
  <w15:commentEx w15:paraId="4E5F2EAA" w15:done="0"/>
  <w15:commentEx w15:paraId="0F5D4B70" w15:done="0"/>
  <w15:commentEx w15:paraId="56426328" w15:done="0"/>
</w15:commentsEx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Palatino-Roman 12.0pt">
    <w:altName w:val="Segoe Print"/>
    <w:panose1 w:val="00000000000000000000"/>
    <w:charset w:val="00"/>
    <w:family w:val="auto"/>
    <w:pitch w:val="default"/>
    <w:sig w:usb0="00000000" w:usb1="00000000" w:usb2="14600000" w:usb3="00000000" w:csb0="00000193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Garamond">
    <w:altName w:val="PMingLiU-ExtB"/>
    <w:panose1 w:val="02020404030301010803"/>
    <w:charset w:val="00"/>
    <w:family w:val="roman"/>
    <w:pitch w:val="default"/>
    <w:sig w:usb0="00000000" w:usb1="00000000" w:usb2="00000000" w:usb3="00000000" w:csb0="0000009F" w:csb1="DFD70000"/>
  </w:font>
  <w:font w:name="PMingLiU-ExtB">
    <w:panose1 w:val="02020500000000000000"/>
    <w:charset w:val="88"/>
    <w:family w:val="auto"/>
    <w:pitch w:val="default"/>
    <w:sig w:usb0="8000002F" w:usb1="02000008" w:usb2="00000000" w:usb3="00000000" w:csb0="00100001" w:csb1="00000000"/>
  </w:font>
  <w:font w:name="Futura Bk">
    <w:altName w:val="Segoe Print"/>
    <w:panose1 w:val="00000000000000000000"/>
    <w:charset w:val="00"/>
    <w:family w:val="auto"/>
    <w:pitch w:val="default"/>
    <w:sig w:usb0="00000000" w:usb1="00000000" w:usb2="00000000" w:usb3="00000000" w:csb0="000001FB" w:csb1="00000000"/>
  </w:font>
  <w:font w:name="PMingLiU">
    <w:altName w:val="PMingLiU-ExtB"/>
    <w:panose1 w:val="02020500000000000000"/>
    <w:charset w:val="88"/>
    <w:family w:val="roman"/>
    <w:pitch w:val="default"/>
    <w:sig w:usb0="00000000" w:usb1="00000000" w:usb2="00000016" w:usb3="00000000" w:csb0="00100001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ind w:right="360" w:firstLine="88" w:firstLineChars="49"/>
      <w:rPr>
        <w:rFonts w:ascii="Arial" w:hAnsi="Arial" w:cs="Arial"/>
        <w:b/>
        <w:sz w:val="21"/>
        <w:szCs w:val="21"/>
      </w:rPr>
    </w:pPr>
    <w:r>
      <w:rPr>
        <w:rFonts w:hint="eastAsia"/>
      </w:rPr>
      <w:drawing>
        <wp:inline distT="0" distB="0" distL="114300" distR="114300">
          <wp:extent cx="904875" cy="228600"/>
          <wp:effectExtent l="0" t="0" r="9525" b="0"/>
          <wp:docPr id="1" name="图片 1" descr="upload_248927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图片 1" descr="upload_24892716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4875" cy="22860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Arial" w:hAnsi="Arial" w:cs="Arial"/>
        <w:b/>
        <w:sz w:val="21"/>
        <w:szCs w:val="21"/>
      </w:rPr>
      <w:t xml:space="preserve">                                                       </w:t>
    </w:r>
    <w:r>
      <w:rPr>
        <w:rFonts w:ascii="Arial" w:hAnsi="Arial" w:cs="Arial"/>
        <w:b/>
        <w:sz w:val="21"/>
        <w:szCs w:val="21"/>
      </w:rPr>
      <w:t xml:space="preserve">         </w:t>
    </w:r>
    <w:r>
      <w:rPr>
        <w:rFonts w:hint="eastAsia" w:ascii="Arial" w:hAnsi="Arial" w:cs="Arial"/>
        <w:b/>
        <w:sz w:val="21"/>
        <w:szCs w:val="21"/>
      </w:rPr>
      <w:t>第</w:t>
    </w:r>
    <w:r>
      <w:rPr>
        <w:b/>
        <w:sz w:val="21"/>
        <w:szCs w:val="21"/>
      </w:rPr>
      <w:fldChar w:fldCharType="begin"/>
    </w:r>
    <w:r>
      <w:rPr>
        <w:rStyle w:val="30"/>
        <w:b/>
        <w:sz w:val="21"/>
        <w:szCs w:val="21"/>
      </w:rPr>
      <w:instrText xml:space="preserve"> PAGE </w:instrText>
    </w:r>
    <w:r>
      <w:rPr>
        <w:b/>
        <w:sz w:val="21"/>
        <w:szCs w:val="21"/>
      </w:rPr>
      <w:fldChar w:fldCharType="separate"/>
    </w:r>
    <w:r>
      <w:rPr>
        <w:rStyle w:val="30"/>
        <w:b/>
        <w:sz w:val="21"/>
        <w:szCs w:val="21"/>
      </w:rPr>
      <w:t>5</w:t>
    </w:r>
    <w:r>
      <w:rPr>
        <w:b/>
        <w:sz w:val="21"/>
        <w:szCs w:val="21"/>
      </w:rPr>
      <w:fldChar w:fldCharType="end"/>
    </w:r>
    <w:r>
      <w:rPr>
        <w:rStyle w:val="30"/>
        <w:rFonts w:hint="eastAsia"/>
        <w:b/>
        <w:sz w:val="21"/>
        <w:szCs w:val="21"/>
      </w:rPr>
      <w:t>页</w:t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8"/>
      <w:ind w:right="359" w:rightChars="171" w:firstLine="88" w:firstLineChars="49"/>
      <w:rPr>
        <w:rFonts w:ascii="Arial" w:hAnsi="Arial" w:cs="Arial"/>
        <w:b/>
        <w:sz w:val="21"/>
        <w:szCs w:val="21"/>
      </w:rPr>
    </w:pPr>
    <w:r>
      <w:rPr>
        <w:rFonts w:hint="eastAsia"/>
      </w:rPr>
      <w:drawing>
        <wp:inline distT="0" distB="0" distL="114300" distR="114300">
          <wp:extent cx="904875" cy="228600"/>
          <wp:effectExtent l="0" t="0" r="9525" b="0"/>
          <wp:docPr id="2" name="图片 2" descr="upload_248927165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2" name="图片 2" descr="upload_248927165"/>
                  <pic:cNvPicPr>
                    <a:picLocks noChangeAspect="1"/>
                  </pic:cNvPicPr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904875" cy="228600"/>
                  </a:xfrm>
                  <a:prstGeom prst="rect">
                    <a:avLst/>
                  </a:prstGeom>
                  <a:noFill/>
                  <a:ln w="9525">
                    <a:noFill/>
                  </a:ln>
                </pic:spPr>
              </pic:pic>
            </a:graphicData>
          </a:graphic>
        </wp:inline>
      </w:drawing>
    </w:r>
    <w:r>
      <w:rPr>
        <w:rFonts w:hint="eastAsia" w:ascii="Arial" w:hAnsi="Arial" w:cs="Arial"/>
        <w:b/>
        <w:sz w:val="21"/>
        <w:szCs w:val="21"/>
      </w:rPr>
      <w:t xml:space="preserve">                                                        </w:t>
    </w:r>
    <w:r>
      <w:rPr>
        <w:rFonts w:ascii="Arial" w:hAnsi="Arial" w:cs="Arial"/>
        <w:b/>
        <w:sz w:val="21"/>
        <w:szCs w:val="21"/>
      </w:rPr>
      <w:t xml:space="preserve">      </w:t>
    </w:r>
    <w:r>
      <w:rPr>
        <w:rFonts w:hint="eastAsia" w:ascii="Arial" w:hAnsi="Arial" w:cs="Arial"/>
        <w:b/>
        <w:sz w:val="21"/>
        <w:szCs w:val="21"/>
      </w:rPr>
      <w:t>第</w:t>
    </w:r>
    <w:r>
      <w:rPr>
        <w:b/>
        <w:sz w:val="21"/>
        <w:szCs w:val="21"/>
      </w:rPr>
      <w:fldChar w:fldCharType="begin"/>
    </w:r>
    <w:r>
      <w:rPr>
        <w:rStyle w:val="30"/>
        <w:b/>
        <w:sz w:val="21"/>
        <w:szCs w:val="21"/>
      </w:rPr>
      <w:instrText xml:space="preserve"> PAGE </w:instrText>
    </w:r>
    <w:r>
      <w:rPr>
        <w:b/>
        <w:sz w:val="21"/>
        <w:szCs w:val="21"/>
      </w:rPr>
      <w:fldChar w:fldCharType="separate"/>
    </w:r>
    <w:r>
      <w:rPr>
        <w:rStyle w:val="30"/>
        <w:b/>
        <w:sz w:val="21"/>
        <w:szCs w:val="21"/>
      </w:rPr>
      <w:t>1</w:t>
    </w:r>
    <w:r>
      <w:rPr>
        <w:b/>
        <w:sz w:val="21"/>
        <w:szCs w:val="21"/>
      </w:rPr>
      <w:fldChar w:fldCharType="end"/>
    </w:r>
    <w:r>
      <w:rPr>
        <w:rStyle w:val="30"/>
        <w:rFonts w:hint="eastAsia"/>
        <w:b/>
        <w:sz w:val="21"/>
        <w:szCs w:val="21"/>
      </w:rPr>
      <w:t>页</w:t>
    </w:r>
  </w:p>
</w:ftr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jc w:val="right"/>
      <w:rPr>
        <w:b/>
      </w:rPr>
    </w:pPr>
  </w:p>
  <w:p>
    <w:pPr>
      <w:jc w:val="right"/>
      <w:rPr>
        <w:b/>
      </w:rPr>
    </w:pPr>
  </w:p>
  <w:p>
    <w:pPr>
      <w:jc w:val="right"/>
      <w:rPr>
        <w:b/>
      </w:rPr>
    </w:pPr>
  </w:p>
  <w:p>
    <w:pPr>
      <w:pStyle w:val="19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19"/>
      <w:ind w:firstLine="120" w:firstLineChars="50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C1133F"/>
    <w:multiLevelType w:val="singleLevel"/>
    <w:tmpl w:val="A6C1133F"/>
    <w:lvl w:ilvl="0" w:tentative="0">
      <w:start w:val="1"/>
      <w:numFmt w:val="decimal"/>
      <w:suff w:val="nothing"/>
      <w:lvlText w:val="%1、"/>
      <w:lvlJc w:val="left"/>
    </w:lvl>
  </w:abstractNum>
  <w:abstractNum w:abstractNumId="1">
    <w:nsid w:val="43AD01EA"/>
    <w:multiLevelType w:val="singleLevel"/>
    <w:tmpl w:val="43AD01EA"/>
    <w:lvl w:ilvl="0" w:tentative="0">
      <w:start w:val="1"/>
      <w:numFmt w:val="decimal"/>
      <w:suff w:val="nothing"/>
      <w:lvlText w:val="%1、"/>
      <w:lvlJc w:val="left"/>
    </w:lvl>
  </w:abstractNum>
  <w:abstractNum w:abstractNumId="2">
    <w:nsid w:val="526A7BC8"/>
    <w:multiLevelType w:val="multilevel"/>
    <w:tmpl w:val="526A7BC8"/>
    <w:lvl w:ilvl="0" w:tentative="0">
      <w:start w:val="1"/>
      <w:numFmt w:val="decimal"/>
      <w:pStyle w:val="2"/>
      <w:lvlText w:val="%1"/>
      <w:lvlJc w:val="left"/>
      <w:pPr>
        <w:ind w:left="425" w:hanging="425"/>
      </w:pPr>
      <w:rPr>
        <w:rFonts w:hint="eastAsia"/>
      </w:rPr>
    </w:lvl>
    <w:lvl w:ilvl="1" w:tentative="0">
      <w:start w:val="1"/>
      <w:numFmt w:val="decimal"/>
      <w:pStyle w:val="3"/>
      <w:lvlText w:val="%1.%2"/>
      <w:lvlJc w:val="left"/>
      <w:pPr>
        <w:ind w:left="992" w:hanging="567"/>
      </w:pPr>
      <w:rPr>
        <w:rFonts w:hint="eastAsia"/>
      </w:rPr>
    </w:lvl>
    <w:lvl w:ilvl="2" w:tentative="0">
      <w:start w:val="1"/>
      <w:numFmt w:val="decimal"/>
      <w:pStyle w:val="4"/>
      <w:lvlText w:val="%1.%2.%3"/>
      <w:lvlJc w:val="left"/>
      <w:pPr>
        <w:ind w:left="1418" w:hanging="567"/>
      </w:pPr>
      <w:rPr>
        <w:rFonts w:hint="eastAsia"/>
      </w:rPr>
    </w:lvl>
    <w:lvl w:ilvl="3" w:tentative="0">
      <w:start w:val="1"/>
      <w:numFmt w:val="decimal"/>
      <w:pStyle w:val="5"/>
      <w:lvlText w:val="%1.%2.%3.%4"/>
      <w:lvlJc w:val="left"/>
      <w:pPr>
        <w:ind w:left="708" w:hanging="708"/>
      </w:pPr>
      <w:rPr>
        <w:rFonts w:ascii="Times New Roman" w:hAnsi="Times New Roman" w:cs="Times New Roman"/>
        <w:b w:val="0"/>
        <w:bCs w:val="0"/>
        <w:i w:val="0"/>
        <w:iCs w:val="0"/>
        <w:caps w:val="0"/>
        <w:smallCaps w:val="0"/>
        <w:strike w:val="0"/>
        <w:dstrike w:val="0"/>
        <w:snapToGrid w:val="0"/>
        <w:vanish w:val="0"/>
        <w:color w:val="000000"/>
        <w:spacing w:val="0"/>
        <w:w w:val="0"/>
        <w:kern w:val="0"/>
        <w:position w:val="0"/>
        <w:sz w:val="0"/>
        <w:szCs w:val="0"/>
        <w:u w:val="none" w:color="000000"/>
        <w:shd w:val="clear" w:color="000000" w:fill="000000"/>
        <w:vertAlign w:val="baseline"/>
        <w:lang w:val="zh-CN" w:eastAsia="zh-CN" w:bidi="zh-CN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props3d w14:extrusionH="0" w14:contourW="0" w14:prstMaterial="none"/>
        <w14:scene3d>
          <w14:lightRig w14:rig="threePt" w14:dir="t">
            <w14:rot w14:lat="0" w14:lon="0" w14:rev="0"/>
          </w14:lightRig>
        </w14:scene3d>
        <w14:ligatures w14:val="none"/>
        <w14:numForm w14:val="default"/>
        <w14:numSpacing w14:val="default"/>
      </w:rPr>
    </w:lvl>
    <w:lvl w:ilvl="4" w:tentative="0">
      <w:start w:val="1"/>
      <w:numFmt w:val="decimal"/>
      <w:lvlText w:val="%1.%2.%3.%4.%5"/>
      <w:lvlJc w:val="left"/>
      <w:pPr>
        <w:ind w:left="2551" w:hanging="850"/>
      </w:pPr>
      <w:rPr>
        <w:rFonts w:hint="eastAsia"/>
      </w:rPr>
    </w:lvl>
    <w:lvl w:ilvl="5" w:tentative="0">
      <w:start w:val="1"/>
      <w:numFmt w:val="decimal"/>
      <w:lvlText w:val="%1.%2.%3.%4.%5.%6"/>
      <w:lvlJc w:val="left"/>
      <w:pPr>
        <w:ind w:left="3260" w:hanging="1134"/>
      </w:pPr>
      <w:rPr>
        <w:rFonts w:hint="eastAsia"/>
      </w:rPr>
    </w:lvl>
    <w:lvl w:ilvl="6" w:tentative="0">
      <w:start w:val="1"/>
      <w:numFmt w:val="decimal"/>
      <w:lvlText w:val="%1.%2.%3.%4.%5.%6.%7"/>
      <w:lvlJc w:val="left"/>
      <w:pPr>
        <w:ind w:left="3827" w:hanging="1276"/>
      </w:pPr>
      <w:rPr>
        <w:rFonts w:hint="eastAsia"/>
      </w:rPr>
    </w:lvl>
    <w:lvl w:ilvl="7" w:tentative="0">
      <w:start w:val="1"/>
      <w:numFmt w:val="decimal"/>
      <w:lvlText w:val="%1.%2.%3.%4.%5.%6.%7.%8"/>
      <w:lvlJc w:val="left"/>
      <w:pPr>
        <w:ind w:left="4394" w:hanging="1418"/>
      </w:pPr>
      <w:rPr>
        <w:rFonts w:hint="eastAsia"/>
      </w:rPr>
    </w:lvl>
    <w:lvl w:ilvl="8" w:tentative="0">
      <w:start w:val="1"/>
      <w:numFmt w:val="decimal"/>
      <w:lvlText w:val="%1.%2.%3.%4.%5.%6.%7.%8.%9"/>
      <w:lvlJc w:val="left"/>
      <w:pPr>
        <w:ind w:left="5102" w:hanging="1700"/>
      </w:pPr>
      <w:rPr>
        <w:rFonts w:hint="eastAsia"/>
      </w:rPr>
    </w:lvl>
  </w:abstractNum>
  <w:abstractNum w:abstractNumId="3">
    <w:nsid w:val="62330DEB"/>
    <w:multiLevelType w:val="multilevel"/>
    <w:tmpl w:val="62330DEB"/>
    <w:lvl w:ilvl="0" w:tentative="0">
      <w:start w:val="1"/>
      <w:numFmt w:val="decimal"/>
      <w:lvlText w:val="%1."/>
      <w:lvlJc w:val="left"/>
      <w:pPr>
        <w:ind w:left="425" w:hanging="425"/>
      </w:pPr>
      <w:rPr>
        <w:rFonts w:hint="default"/>
      </w:rPr>
    </w:lvl>
    <w:lvl w:ilvl="1" w:tentative="0">
      <w:start w:val="1"/>
      <w:numFmt w:val="decimal"/>
      <w:lvlText w:val="%1.%2."/>
      <w:lvlJc w:val="left"/>
      <w:pPr>
        <w:ind w:left="567" w:hanging="567"/>
      </w:pPr>
      <w:rPr>
        <w:rFonts w:hint="default"/>
      </w:rPr>
    </w:lvl>
    <w:lvl w:ilvl="2" w:tentative="0">
      <w:start w:val="1"/>
      <w:numFmt w:val="decimal"/>
      <w:lvlText w:val="%1.%2.%3."/>
      <w:lvlJc w:val="left"/>
      <w:pPr>
        <w:ind w:left="709" w:hanging="709"/>
      </w:pPr>
      <w:rPr>
        <w:rFonts w:hint="default"/>
      </w:rPr>
    </w:lvl>
    <w:lvl w:ilvl="3" w:tentative="0">
      <w:start w:val="1"/>
      <w:numFmt w:val="decimal"/>
      <w:lvlText w:val="%1.%2.%3.%4."/>
      <w:lvlJc w:val="left"/>
      <w:pPr>
        <w:ind w:left="850" w:hanging="850"/>
      </w:pPr>
      <w:rPr>
        <w:rFonts w:hint="default"/>
      </w:rPr>
    </w:lvl>
    <w:lvl w:ilvl="4" w:tentative="0">
      <w:start w:val="1"/>
      <w:numFmt w:val="decimal"/>
      <w:lvlText w:val="%1.%2.%3.%4.%5."/>
      <w:lvlJc w:val="left"/>
      <w:pPr>
        <w:ind w:left="991" w:hanging="991"/>
      </w:pPr>
      <w:rPr>
        <w:rFonts w:hint="default"/>
      </w:rPr>
    </w:lvl>
    <w:lvl w:ilvl="5" w:tentative="0">
      <w:start w:val="1"/>
      <w:numFmt w:val="decimal"/>
      <w:lvlText w:val="%1.%2.%3.%4.%5.%6."/>
      <w:lvlJc w:val="left"/>
      <w:pPr>
        <w:ind w:left="1134" w:hanging="1134"/>
      </w:pPr>
      <w:rPr>
        <w:rFonts w:hint="default"/>
      </w:rPr>
    </w:lvl>
    <w:lvl w:ilvl="6" w:tentative="0">
      <w:start w:val="1"/>
      <w:numFmt w:val="decimal"/>
      <w:lvlText w:val="%1.%2.%3.%4.%5.%6.%7."/>
      <w:lvlJc w:val="left"/>
      <w:pPr>
        <w:ind w:left="1275" w:hanging="1275"/>
      </w:pPr>
      <w:rPr>
        <w:rFonts w:hint="default"/>
      </w:rPr>
    </w:lvl>
    <w:lvl w:ilvl="7" w:tentative="0">
      <w:start w:val="1"/>
      <w:numFmt w:val="decimal"/>
      <w:lvlText w:val="%1.%2.%3.%4.%5.%6.%7.%8."/>
      <w:lvlJc w:val="left"/>
      <w:pPr>
        <w:ind w:left="1418" w:hanging="1418"/>
      </w:pPr>
      <w:rPr>
        <w:rFonts w:hint="default"/>
      </w:rPr>
    </w:lvl>
    <w:lvl w:ilvl="8" w:tentative="0">
      <w:start w:val="1"/>
      <w:numFmt w:val="decimal"/>
      <w:lvlText w:val="%1.%2.%3.%4.%5.%6.%7.%8.%9."/>
      <w:lvlJc w:val="left"/>
      <w:pPr>
        <w:ind w:left="1558" w:hanging="1558"/>
      </w:pPr>
      <w:rPr>
        <w:rFonts w:hint="default"/>
      </w:rPr>
    </w:lvl>
  </w:abstractNum>
  <w:num w:numId="1">
    <w:abstractNumId w:val="2"/>
  </w:num>
  <w:num w:numId="2">
    <w:abstractNumId w:val="1"/>
  </w:num>
  <w:num w:numId="3">
    <w:abstractNumId w:val="3"/>
  </w:num>
  <w:num w:numId="4">
    <w:abstractNumId w:val="0"/>
  </w:num>
</w:numbering>
</file>

<file path=word/people.xml><?xml version="1.0" encoding="utf-8"?>
<w15:people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15:person w15:author="吴雷">
    <w15:presenceInfo w15:providerId="WPS Office" w15:userId="1288934744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doNotDisplayPageBoundaries w:val="1"/>
  <w:bordersDoNotSurroundHeader w:val="0"/>
  <w:bordersDoNotSurroundFooter w:val="0"/>
  <w:documentProtection w:enforcement="0"/>
  <w:defaultTabStop w:val="420"/>
  <w:drawingGridHorizontalSpacing w:val="105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YmQwNzkxZjNlYWRkZmVmZWMyZTQ5YTA5ZTFmOWZmNzYifQ=="/>
  </w:docVars>
  <w:rsids>
    <w:rsidRoot w:val="0009334A"/>
    <w:rsid w:val="00001040"/>
    <w:rsid w:val="00001334"/>
    <w:rsid w:val="00001809"/>
    <w:rsid w:val="00002074"/>
    <w:rsid w:val="00003781"/>
    <w:rsid w:val="0000388D"/>
    <w:rsid w:val="00003939"/>
    <w:rsid w:val="000039E7"/>
    <w:rsid w:val="000041BB"/>
    <w:rsid w:val="00004727"/>
    <w:rsid w:val="00004C1B"/>
    <w:rsid w:val="00004D70"/>
    <w:rsid w:val="00005B46"/>
    <w:rsid w:val="0000662A"/>
    <w:rsid w:val="00006F6E"/>
    <w:rsid w:val="00007BFB"/>
    <w:rsid w:val="00007EB7"/>
    <w:rsid w:val="00010FAE"/>
    <w:rsid w:val="00011557"/>
    <w:rsid w:val="0001193A"/>
    <w:rsid w:val="000120CE"/>
    <w:rsid w:val="000130DD"/>
    <w:rsid w:val="00013969"/>
    <w:rsid w:val="00014A04"/>
    <w:rsid w:val="00014A34"/>
    <w:rsid w:val="00014BBC"/>
    <w:rsid w:val="00014E47"/>
    <w:rsid w:val="00015305"/>
    <w:rsid w:val="00015BD2"/>
    <w:rsid w:val="00016144"/>
    <w:rsid w:val="00016A40"/>
    <w:rsid w:val="00017084"/>
    <w:rsid w:val="00020165"/>
    <w:rsid w:val="000207E7"/>
    <w:rsid w:val="00021052"/>
    <w:rsid w:val="00022A1B"/>
    <w:rsid w:val="00022F17"/>
    <w:rsid w:val="00023202"/>
    <w:rsid w:val="0002423D"/>
    <w:rsid w:val="00024FB3"/>
    <w:rsid w:val="000250EF"/>
    <w:rsid w:val="000252A6"/>
    <w:rsid w:val="0002580F"/>
    <w:rsid w:val="00025FE6"/>
    <w:rsid w:val="00026B6D"/>
    <w:rsid w:val="00027315"/>
    <w:rsid w:val="000275A8"/>
    <w:rsid w:val="0002762F"/>
    <w:rsid w:val="000302F0"/>
    <w:rsid w:val="00030731"/>
    <w:rsid w:val="000309FF"/>
    <w:rsid w:val="00030AF5"/>
    <w:rsid w:val="00031FCB"/>
    <w:rsid w:val="0003208C"/>
    <w:rsid w:val="00032424"/>
    <w:rsid w:val="00032F1F"/>
    <w:rsid w:val="0003313B"/>
    <w:rsid w:val="00033C5D"/>
    <w:rsid w:val="00034132"/>
    <w:rsid w:val="0003435C"/>
    <w:rsid w:val="0003479A"/>
    <w:rsid w:val="0003528F"/>
    <w:rsid w:val="000355DF"/>
    <w:rsid w:val="00035A24"/>
    <w:rsid w:val="0003624C"/>
    <w:rsid w:val="00036482"/>
    <w:rsid w:val="0003784C"/>
    <w:rsid w:val="00037910"/>
    <w:rsid w:val="00037934"/>
    <w:rsid w:val="0004045B"/>
    <w:rsid w:val="000406F8"/>
    <w:rsid w:val="00040D5D"/>
    <w:rsid w:val="00041A86"/>
    <w:rsid w:val="00042B2D"/>
    <w:rsid w:val="00042D61"/>
    <w:rsid w:val="00042F74"/>
    <w:rsid w:val="000431FF"/>
    <w:rsid w:val="00043C20"/>
    <w:rsid w:val="00044689"/>
    <w:rsid w:val="00044824"/>
    <w:rsid w:val="000456D4"/>
    <w:rsid w:val="000470BA"/>
    <w:rsid w:val="00047320"/>
    <w:rsid w:val="00047C2E"/>
    <w:rsid w:val="000502A9"/>
    <w:rsid w:val="00051523"/>
    <w:rsid w:val="00051696"/>
    <w:rsid w:val="000517DA"/>
    <w:rsid w:val="000519D2"/>
    <w:rsid w:val="0005237A"/>
    <w:rsid w:val="00053C70"/>
    <w:rsid w:val="000541E4"/>
    <w:rsid w:val="00054360"/>
    <w:rsid w:val="0005461B"/>
    <w:rsid w:val="0005547C"/>
    <w:rsid w:val="00055496"/>
    <w:rsid w:val="00055E7F"/>
    <w:rsid w:val="000572E8"/>
    <w:rsid w:val="00057B2C"/>
    <w:rsid w:val="00057D1A"/>
    <w:rsid w:val="0006004C"/>
    <w:rsid w:val="000604CC"/>
    <w:rsid w:val="000606AC"/>
    <w:rsid w:val="00060930"/>
    <w:rsid w:val="000609F6"/>
    <w:rsid w:val="00060C34"/>
    <w:rsid w:val="00061E52"/>
    <w:rsid w:val="00062274"/>
    <w:rsid w:val="00062511"/>
    <w:rsid w:val="00064CC7"/>
    <w:rsid w:val="00065F18"/>
    <w:rsid w:val="0006754C"/>
    <w:rsid w:val="00067634"/>
    <w:rsid w:val="00070A7F"/>
    <w:rsid w:val="00071CB4"/>
    <w:rsid w:val="00072036"/>
    <w:rsid w:val="00073415"/>
    <w:rsid w:val="00074A88"/>
    <w:rsid w:val="0007502E"/>
    <w:rsid w:val="0007656E"/>
    <w:rsid w:val="00076772"/>
    <w:rsid w:val="000769FC"/>
    <w:rsid w:val="00076AD5"/>
    <w:rsid w:val="00076F9F"/>
    <w:rsid w:val="00077579"/>
    <w:rsid w:val="00080F25"/>
    <w:rsid w:val="00081FFC"/>
    <w:rsid w:val="0008204E"/>
    <w:rsid w:val="00082A40"/>
    <w:rsid w:val="000832A3"/>
    <w:rsid w:val="00084376"/>
    <w:rsid w:val="000859C3"/>
    <w:rsid w:val="000861B0"/>
    <w:rsid w:val="0008638A"/>
    <w:rsid w:val="00086559"/>
    <w:rsid w:val="00086D25"/>
    <w:rsid w:val="00086FF9"/>
    <w:rsid w:val="000873BB"/>
    <w:rsid w:val="000877AF"/>
    <w:rsid w:val="00090472"/>
    <w:rsid w:val="0009052F"/>
    <w:rsid w:val="000906B8"/>
    <w:rsid w:val="00090744"/>
    <w:rsid w:val="00090F27"/>
    <w:rsid w:val="0009107E"/>
    <w:rsid w:val="000921BF"/>
    <w:rsid w:val="000923CF"/>
    <w:rsid w:val="00092B7F"/>
    <w:rsid w:val="0009334A"/>
    <w:rsid w:val="000938D0"/>
    <w:rsid w:val="00094F18"/>
    <w:rsid w:val="000956C7"/>
    <w:rsid w:val="00096953"/>
    <w:rsid w:val="00096A58"/>
    <w:rsid w:val="00096EF3"/>
    <w:rsid w:val="00097B6D"/>
    <w:rsid w:val="000A055C"/>
    <w:rsid w:val="000A1077"/>
    <w:rsid w:val="000A1088"/>
    <w:rsid w:val="000A10CD"/>
    <w:rsid w:val="000A10D9"/>
    <w:rsid w:val="000A11AE"/>
    <w:rsid w:val="000A15AF"/>
    <w:rsid w:val="000A4166"/>
    <w:rsid w:val="000A4287"/>
    <w:rsid w:val="000A437E"/>
    <w:rsid w:val="000A4755"/>
    <w:rsid w:val="000A4B90"/>
    <w:rsid w:val="000A4B92"/>
    <w:rsid w:val="000A5A84"/>
    <w:rsid w:val="000A617D"/>
    <w:rsid w:val="000A7895"/>
    <w:rsid w:val="000A7C92"/>
    <w:rsid w:val="000B0BA7"/>
    <w:rsid w:val="000B13F0"/>
    <w:rsid w:val="000B192F"/>
    <w:rsid w:val="000B2068"/>
    <w:rsid w:val="000B2F74"/>
    <w:rsid w:val="000B3ACD"/>
    <w:rsid w:val="000B440C"/>
    <w:rsid w:val="000B5959"/>
    <w:rsid w:val="000B641D"/>
    <w:rsid w:val="000B6C65"/>
    <w:rsid w:val="000B73E8"/>
    <w:rsid w:val="000B7DAB"/>
    <w:rsid w:val="000B7E91"/>
    <w:rsid w:val="000C0304"/>
    <w:rsid w:val="000C0851"/>
    <w:rsid w:val="000C0F6F"/>
    <w:rsid w:val="000C12D8"/>
    <w:rsid w:val="000C14B7"/>
    <w:rsid w:val="000C14D9"/>
    <w:rsid w:val="000C18EC"/>
    <w:rsid w:val="000C2617"/>
    <w:rsid w:val="000C2A84"/>
    <w:rsid w:val="000C3520"/>
    <w:rsid w:val="000C40FB"/>
    <w:rsid w:val="000C4457"/>
    <w:rsid w:val="000C594C"/>
    <w:rsid w:val="000C5E8F"/>
    <w:rsid w:val="000C602B"/>
    <w:rsid w:val="000C7575"/>
    <w:rsid w:val="000C7765"/>
    <w:rsid w:val="000C7AE9"/>
    <w:rsid w:val="000C7EDA"/>
    <w:rsid w:val="000D0421"/>
    <w:rsid w:val="000D0506"/>
    <w:rsid w:val="000D0960"/>
    <w:rsid w:val="000D2F4D"/>
    <w:rsid w:val="000D3662"/>
    <w:rsid w:val="000D39E6"/>
    <w:rsid w:val="000D42DD"/>
    <w:rsid w:val="000D44EB"/>
    <w:rsid w:val="000D52A2"/>
    <w:rsid w:val="000D541E"/>
    <w:rsid w:val="000D5C2E"/>
    <w:rsid w:val="000D5D56"/>
    <w:rsid w:val="000D6683"/>
    <w:rsid w:val="000D7974"/>
    <w:rsid w:val="000D7D24"/>
    <w:rsid w:val="000E0526"/>
    <w:rsid w:val="000E0A30"/>
    <w:rsid w:val="000E12C2"/>
    <w:rsid w:val="000E1C11"/>
    <w:rsid w:val="000E23E6"/>
    <w:rsid w:val="000E311B"/>
    <w:rsid w:val="000E3ADD"/>
    <w:rsid w:val="000E3D0D"/>
    <w:rsid w:val="000E4B1B"/>
    <w:rsid w:val="000E4C8D"/>
    <w:rsid w:val="000E51D1"/>
    <w:rsid w:val="000E55CB"/>
    <w:rsid w:val="000E5945"/>
    <w:rsid w:val="000E6376"/>
    <w:rsid w:val="000E65AC"/>
    <w:rsid w:val="000E6A19"/>
    <w:rsid w:val="000E73CE"/>
    <w:rsid w:val="000E74BB"/>
    <w:rsid w:val="000E763D"/>
    <w:rsid w:val="000E7A95"/>
    <w:rsid w:val="000E7E6C"/>
    <w:rsid w:val="000F0270"/>
    <w:rsid w:val="000F08BC"/>
    <w:rsid w:val="000F1A45"/>
    <w:rsid w:val="000F1BEC"/>
    <w:rsid w:val="000F2E40"/>
    <w:rsid w:val="000F3F86"/>
    <w:rsid w:val="000F5435"/>
    <w:rsid w:val="000F552A"/>
    <w:rsid w:val="000F577A"/>
    <w:rsid w:val="000F6207"/>
    <w:rsid w:val="000F6797"/>
    <w:rsid w:val="000F6B1C"/>
    <w:rsid w:val="000F7185"/>
    <w:rsid w:val="000F7D4E"/>
    <w:rsid w:val="000F7F08"/>
    <w:rsid w:val="001003CE"/>
    <w:rsid w:val="00100AE0"/>
    <w:rsid w:val="00100CB4"/>
    <w:rsid w:val="0010191D"/>
    <w:rsid w:val="00101B3B"/>
    <w:rsid w:val="00101BF1"/>
    <w:rsid w:val="00103924"/>
    <w:rsid w:val="00103CFD"/>
    <w:rsid w:val="00104F57"/>
    <w:rsid w:val="001051C9"/>
    <w:rsid w:val="0010543F"/>
    <w:rsid w:val="001057B9"/>
    <w:rsid w:val="00106C5C"/>
    <w:rsid w:val="0010760B"/>
    <w:rsid w:val="001078F6"/>
    <w:rsid w:val="0011064D"/>
    <w:rsid w:val="001107B1"/>
    <w:rsid w:val="00110F00"/>
    <w:rsid w:val="00111B72"/>
    <w:rsid w:val="001127D8"/>
    <w:rsid w:val="0011319C"/>
    <w:rsid w:val="001136C9"/>
    <w:rsid w:val="00114632"/>
    <w:rsid w:val="00114BC3"/>
    <w:rsid w:val="00115D32"/>
    <w:rsid w:val="00117408"/>
    <w:rsid w:val="0011758B"/>
    <w:rsid w:val="0012194E"/>
    <w:rsid w:val="00121CC9"/>
    <w:rsid w:val="00122249"/>
    <w:rsid w:val="00123441"/>
    <w:rsid w:val="00124757"/>
    <w:rsid w:val="001253DA"/>
    <w:rsid w:val="00125600"/>
    <w:rsid w:val="00125A00"/>
    <w:rsid w:val="00125D9E"/>
    <w:rsid w:val="00126534"/>
    <w:rsid w:val="0012653F"/>
    <w:rsid w:val="00126632"/>
    <w:rsid w:val="00126A64"/>
    <w:rsid w:val="00126D8B"/>
    <w:rsid w:val="00130040"/>
    <w:rsid w:val="00130364"/>
    <w:rsid w:val="00130EE9"/>
    <w:rsid w:val="0013114E"/>
    <w:rsid w:val="00132F88"/>
    <w:rsid w:val="00132FA0"/>
    <w:rsid w:val="00134749"/>
    <w:rsid w:val="001351CD"/>
    <w:rsid w:val="00135CD7"/>
    <w:rsid w:val="00135D9D"/>
    <w:rsid w:val="00135FFF"/>
    <w:rsid w:val="001360B3"/>
    <w:rsid w:val="001363CF"/>
    <w:rsid w:val="00136430"/>
    <w:rsid w:val="00136EAF"/>
    <w:rsid w:val="00137101"/>
    <w:rsid w:val="00137A12"/>
    <w:rsid w:val="00137BA5"/>
    <w:rsid w:val="00140C15"/>
    <w:rsid w:val="0014103C"/>
    <w:rsid w:val="00141F54"/>
    <w:rsid w:val="001423D7"/>
    <w:rsid w:val="0014242C"/>
    <w:rsid w:val="001427B3"/>
    <w:rsid w:val="00144D44"/>
    <w:rsid w:val="00144F54"/>
    <w:rsid w:val="00145661"/>
    <w:rsid w:val="00145A14"/>
    <w:rsid w:val="00145BFC"/>
    <w:rsid w:val="0014604F"/>
    <w:rsid w:val="001464E7"/>
    <w:rsid w:val="001476D8"/>
    <w:rsid w:val="001476E8"/>
    <w:rsid w:val="001479D1"/>
    <w:rsid w:val="00150DAF"/>
    <w:rsid w:val="00151C7B"/>
    <w:rsid w:val="001522F6"/>
    <w:rsid w:val="001525CF"/>
    <w:rsid w:val="00152755"/>
    <w:rsid w:val="00152B2E"/>
    <w:rsid w:val="00152DB1"/>
    <w:rsid w:val="00153A8F"/>
    <w:rsid w:val="00154242"/>
    <w:rsid w:val="001546E3"/>
    <w:rsid w:val="00154A15"/>
    <w:rsid w:val="0015547C"/>
    <w:rsid w:val="001560D5"/>
    <w:rsid w:val="0015701E"/>
    <w:rsid w:val="00157546"/>
    <w:rsid w:val="00157BA7"/>
    <w:rsid w:val="0016082D"/>
    <w:rsid w:val="001609DA"/>
    <w:rsid w:val="00160E19"/>
    <w:rsid w:val="0016189D"/>
    <w:rsid w:val="00161A35"/>
    <w:rsid w:val="00162699"/>
    <w:rsid w:val="001627F0"/>
    <w:rsid w:val="00162E9D"/>
    <w:rsid w:val="001634BF"/>
    <w:rsid w:val="00163F70"/>
    <w:rsid w:val="00164147"/>
    <w:rsid w:val="0016428C"/>
    <w:rsid w:val="00164F7A"/>
    <w:rsid w:val="00165207"/>
    <w:rsid w:val="0016564E"/>
    <w:rsid w:val="00165D02"/>
    <w:rsid w:val="00165F30"/>
    <w:rsid w:val="001707A3"/>
    <w:rsid w:val="00170A42"/>
    <w:rsid w:val="00170D81"/>
    <w:rsid w:val="00171704"/>
    <w:rsid w:val="00172E68"/>
    <w:rsid w:val="00173183"/>
    <w:rsid w:val="001737BE"/>
    <w:rsid w:val="00173A77"/>
    <w:rsid w:val="00174074"/>
    <w:rsid w:val="0017429E"/>
    <w:rsid w:val="00174ADB"/>
    <w:rsid w:val="00175454"/>
    <w:rsid w:val="00175E79"/>
    <w:rsid w:val="00176699"/>
    <w:rsid w:val="00177FBD"/>
    <w:rsid w:val="00180576"/>
    <w:rsid w:val="00180658"/>
    <w:rsid w:val="0018073D"/>
    <w:rsid w:val="0018085E"/>
    <w:rsid w:val="00180A46"/>
    <w:rsid w:val="00180BAB"/>
    <w:rsid w:val="00181089"/>
    <w:rsid w:val="001810D7"/>
    <w:rsid w:val="00181631"/>
    <w:rsid w:val="00181DCE"/>
    <w:rsid w:val="00182CB7"/>
    <w:rsid w:val="00182D8C"/>
    <w:rsid w:val="0018343F"/>
    <w:rsid w:val="0018365D"/>
    <w:rsid w:val="001840DE"/>
    <w:rsid w:val="001844C9"/>
    <w:rsid w:val="001850FA"/>
    <w:rsid w:val="001851DA"/>
    <w:rsid w:val="00185AD0"/>
    <w:rsid w:val="001917A0"/>
    <w:rsid w:val="00191824"/>
    <w:rsid w:val="00191952"/>
    <w:rsid w:val="00192870"/>
    <w:rsid w:val="001936C6"/>
    <w:rsid w:val="00193BD0"/>
    <w:rsid w:val="00193EF3"/>
    <w:rsid w:val="001947C8"/>
    <w:rsid w:val="00194C11"/>
    <w:rsid w:val="001973BB"/>
    <w:rsid w:val="001976AD"/>
    <w:rsid w:val="00197A0E"/>
    <w:rsid w:val="001A0886"/>
    <w:rsid w:val="001A182B"/>
    <w:rsid w:val="001A1DE6"/>
    <w:rsid w:val="001A2A0F"/>
    <w:rsid w:val="001A2F66"/>
    <w:rsid w:val="001A33BC"/>
    <w:rsid w:val="001A46B0"/>
    <w:rsid w:val="001A50E1"/>
    <w:rsid w:val="001A604D"/>
    <w:rsid w:val="001A6CBE"/>
    <w:rsid w:val="001A7888"/>
    <w:rsid w:val="001A7925"/>
    <w:rsid w:val="001B0695"/>
    <w:rsid w:val="001B0799"/>
    <w:rsid w:val="001B09F7"/>
    <w:rsid w:val="001B1347"/>
    <w:rsid w:val="001B14CE"/>
    <w:rsid w:val="001B2A6A"/>
    <w:rsid w:val="001B363F"/>
    <w:rsid w:val="001B3A35"/>
    <w:rsid w:val="001B4130"/>
    <w:rsid w:val="001B42B8"/>
    <w:rsid w:val="001B4352"/>
    <w:rsid w:val="001B4AEF"/>
    <w:rsid w:val="001B4F34"/>
    <w:rsid w:val="001B4F81"/>
    <w:rsid w:val="001B5065"/>
    <w:rsid w:val="001B5863"/>
    <w:rsid w:val="001B5B86"/>
    <w:rsid w:val="001B67F3"/>
    <w:rsid w:val="001B6E92"/>
    <w:rsid w:val="001B6F39"/>
    <w:rsid w:val="001B6F5B"/>
    <w:rsid w:val="001B6F65"/>
    <w:rsid w:val="001B7993"/>
    <w:rsid w:val="001C03D1"/>
    <w:rsid w:val="001C0B55"/>
    <w:rsid w:val="001C1A4B"/>
    <w:rsid w:val="001C2328"/>
    <w:rsid w:val="001C2806"/>
    <w:rsid w:val="001C295C"/>
    <w:rsid w:val="001C2C20"/>
    <w:rsid w:val="001C2C7D"/>
    <w:rsid w:val="001C2E69"/>
    <w:rsid w:val="001C313D"/>
    <w:rsid w:val="001C460E"/>
    <w:rsid w:val="001C49D4"/>
    <w:rsid w:val="001C4A93"/>
    <w:rsid w:val="001C5546"/>
    <w:rsid w:val="001C5BB4"/>
    <w:rsid w:val="001C6EE7"/>
    <w:rsid w:val="001C7181"/>
    <w:rsid w:val="001C71D6"/>
    <w:rsid w:val="001C763A"/>
    <w:rsid w:val="001D0380"/>
    <w:rsid w:val="001D0A6A"/>
    <w:rsid w:val="001D173D"/>
    <w:rsid w:val="001D1ADC"/>
    <w:rsid w:val="001D267C"/>
    <w:rsid w:val="001D2EB9"/>
    <w:rsid w:val="001D32CC"/>
    <w:rsid w:val="001D39AD"/>
    <w:rsid w:val="001D5F68"/>
    <w:rsid w:val="001D69E5"/>
    <w:rsid w:val="001D70C2"/>
    <w:rsid w:val="001D72C8"/>
    <w:rsid w:val="001D7347"/>
    <w:rsid w:val="001D7837"/>
    <w:rsid w:val="001E033C"/>
    <w:rsid w:val="001E034A"/>
    <w:rsid w:val="001E1ABD"/>
    <w:rsid w:val="001E1B41"/>
    <w:rsid w:val="001E1F5B"/>
    <w:rsid w:val="001E213E"/>
    <w:rsid w:val="001E2532"/>
    <w:rsid w:val="001E35FD"/>
    <w:rsid w:val="001E466B"/>
    <w:rsid w:val="001E5171"/>
    <w:rsid w:val="001E6AE2"/>
    <w:rsid w:val="001E6CE7"/>
    <w:rsid w:val="001E742E"/>
    <w:rsid w:val="001F0059"/>
    <w:rsid w:val="001F0ABD"/>
    <w:rsid w:val="001F2270"/>
    <w:rsid w:val="001F4506"/>
    <w:rsid w:val="001F57F7"/>
    <w:rsid w:val="001F5A3D"/>
    <w:rsid w:val="001F5C70"/>
    <w:rsid w:val="001F6E75"/>
    <w:rsid w:val="001F7436"/>
    <w:rsid w:val="00200CEC"/>
    <w:rsid w:val="0020287C"/>
    <w:rsid w:val="00202E33"/>
    <w:rsid w:val="0020322B"/>
    <w:rsid w:val="0020374F"/>
    <w:rsid w:val="002037AD"/>
    <w:rsid w:val="00203932"/>
    <w:rsid w:val="00203A12"/>
    <w:rsid w:val="00203BF4"/>
    <w:rsid w:val="00203D8D"/>
    <w:rsid w:val="0020463F"/>
    <w:rsid w:val="00204DE1"/>
    <w:rsid w:val="00204EC9"/>
    <w:rsid w:val="0020636D"/>
    <w:rsid w:val="00206DE7"/>
    <w:rsid w:val="00206DF3"/>
    <w:rsid w:val="002073EB"/>
    <w:rsid w:val="00207972"/>
    <w:rsid w:val="00207BB5"/>
    <w:rsid w:val="00207EFD"/>
    <w:rsid w:val="00210979"/>
    <w:rsid w:val="00210BB1"/>
    <w:rsid w:val="00212162"/>
    <w:rsid w:val="00212EF9"/>
    <w:rsid w:val="00213070"/>
    <w:rsid w:val="002137A7"/>
    <w:rsid w:val="0021468A"/>
    <w:rsid w:val="00214CFB"/>
    <w:rsid w:val="00216C71"/>
    <w:rsid w:val="00217292"/>
    <w:rsid w:val="002176BC"/>
    <w:rsid w:val="00217A3C"/>
    <w:rsid w:val="00217E6A"/>
    <w:rsid w:val="00220011"/>
    <w:rsid w:val="002206F3"/>
    <w:rsid w:val="00220CC0"/>
    <w:rsid w:val="00221783"/>
    <w:rsid w:val="00222557"/>
    <w:rsid w:val="002232C5"/>
    <w:rsid w:val="00223432"/>
    <w:rsid w:val="0022349E"/>
    <w:rsid w:val="00224EC4"/>
    <w:rsid w:val="00225522"/>
    <w:rsid w:val="00226AA8"/>
    <w:rsid w:val="00226DEB"/>
    <w:rsid w:val="00227315"/>
    <w:rsid w:val="0023012A"/>
    <w:rsid w:val="00230D5B"/>
    <w:rsid w:val="00231065"/>
    <w:rsid w:val="00232254"/>
    <w:rsid w:val="0023395E"/>
    <w:rsid w:val="00234F1B"/>
    <w:rsid w:val="00235088"/>
    <w:rsid w:val="00235C30"/>
    <w:rsid w:val="00236704"/>
    <w:rsid w:val="002374BE"/>
    <w:rsid w:val="00237A47"/>
    <w:rsid w:val="00237D57"/>
    <w:rsid w:val="0024033B"/>
    <w:rsid w:val="002405C4"/>
    <w:rsid w:val="0024099B"/>
    <w:rsid w:val="00241E28"/>
    <w:rsid w:val="00242844"/>
    <w:rsid w:val="00243379"/>
    <w:rsid w:val="0024376C"/>
    <w:rsid w:val="00245298"/>
    <w:rsid w:val="00245A1B"/>
    <w:rsid w:val="00245E84"/>
    <w:rsid w:val="002461B3"/>
    <w:rsid w:val="002461F2"/>
    <w:rsid w:val="00246242"/>
    <w:rsid w:val="00246657"/>
    <w:rsid w:val="00246EB1"/>
    <w:rsid w:val="00247E3C"/>
    <w:rsid w:val="00250001"/>
    <w:rsid w:val="00250784"/>
    <w:rsid w:val="00250843"/>
    <w:rsid w:val="00250976"/>
    <w:rsid w:val="00251947"/>
    <w:rsid w:val="00252437"/>
    <w:rsid w:val="00253271"/>
    <w:rsid w:val="00254629"/>
    <w:rsid w:val="002557A0"/>
    <w:rsid w:val="00255A60"/>
    <w:rsid w:val="00255AE4"/>
    <w:rsid w:val="00255B31"/>
    <w:rsid w:val="00255E85"/>
    <w:rsid w:val="00255EAF"/>
    <w:rsid w:val="0025608E"/>
    <w:rsid w:val="0025673A"/>
    <w:rsid w:val="0025711F"/>
    <w:rsid w:val="0025714A"/>
    <w:rsid w:val="00257DA4"/>
    <w:rsid w:val="00257F3E"/>
    <w:rsid w:val="00260466"/>
    <w:rsid w:val="00260AA9"/>
    <w:rsid w:val="0026107E"/>
    <w:rsid w:val="00261367"/>
    <w:rsid w:val="002623D7"/>
    <w:rsid w:val="00264326"/>
    <w:rsid w:val="00264615"/>
    <w:rsid w:val="002647D1"/>
    <w:rsid w:val="00264FBE"/>
    <w:rsid w:val="00265DA9"/>
    <w:rsid w:val="0026621F"/>
    <w:rsid w:val="00266389"/>
    <w:rsid w:val="002668AB"/>
    <w:rsid w:val="00267CE9"/>
    <w:rsid w:val="00267E2A"/>
    <w:rsid w:val="00267E63"/>
    <w:rsid w:val="00267FF3"/>
    <w:rsid w:val="002703EF"/>
    <w:rsid w:val="0027045F"/>
    <w:rsid w:val="00270504"/>
    <w:rsid w:val="002708C8"/>
    <w:rsid w:val="002711C5"/>
    <w:rsid w:val="002724AE"/>
    <w:rsid w:val="00272CA2"/>
    <w:rsid w:val="002736E8"/>
    <w:rsid w:val="00273802"/>
    <w:rsid w:val="00273AC3"/>
    <w:rsid w:val="00273AF0"/>
    <w:rsid w:val="00273B49"/>
    <w:rsid w:val="002741A9"/>
    <w:rsid w:val="002747C9"/>
    <w:rsid w:val="002748AF"/>
    <w:rsid w:val="002754AA"/>
    <w:rsid w:val="002754C7"/>
    <w:rsid w:val="00275A9E"/>
    <w:rsid w:val="00275BAD"/>
    <w:rsid w:val="002764AF"/>
    <w:rsid w:val="0027663A"/>
    <w:rsid w:val="00276F3B"/>
    <w:rsid w:val="0027707F"/>
    <w:rsid w:val="00277083"/>
    <w:rsid w:val="002770F2"/>
    <w:rsid w:val="00277928"/>
    <w:rsid w:val="00277B6D"/>
    <w:rsid w:val="002801DD"/>
    <w:rsid w:val="002805DF"/>
    <w:rsid w:val="00280E27"/>
    <w:rsid w:val="00281519"/>
    <w:rsid w:val="0028152A"/>
    <w:rsid w:val="0028164E"/>
    <w:rsid w:val="00281695"/>
    <w:rsid w:val="00282291"/>
    <w:rsid w:val="00282965"/>
    <w:rsid w:val="00282A23"/>
    <w:rsid w:val="00282F73"/>
    <w:rsid w:val="0028587D"/>
    <w:rsid w:val="00286EFF"/>
    <w:rsid w:val="00287112"/>
    <w:rsid w:val="00287162"/>
    <w:rsid w:val="00287587"/>
    <w:rsid w:val="002912FC"/>
    <w:rsid w:val="00291493"/>
    <w:rsid w:val="00291F13"/>
    <w:rsid w:val="00292069"/>
    <w:rsid w:val="002923B2"/>
    <w:rsid w:val="002927D8"/>
    <w:rsid w:val="00292C11"/>
    <w:rsid w:val="0029353B"/>
    <w:rsid w:val="00294328"/>
    <w:rsid w:val="00294656"/>
    <w:rsid w:val="00294946"/>
    <w:rsid w:val="00295237"/>
    <w:rsid w:val="00295A96"/>
    <w:rsid w:val="00295B43"/>
    <w:rsid w:val="00296790"/>
    <w:rsid w:val="00296D92"/>
    <w:rsid w:val="00296F1E"/>
    <w:rsid w:val="00297DE7"/>
    <w:rsid w:val="002A0106"/>
    <w:rsid w:val="002A0701"/>
    <w:rsid w:val="002A16FC"/>
    <w:rsid w:val="002A1D6F"/>
    <w:rsid w:val="002A3709"/>
    <w:rsid w:val="002A3ABD"/>
    <w:rsid w:val="002A4B07"/>
    <w:rsid w:val="002A56FE"/>
    <w:rsid w:val="002A7009"/>
    <w:rsid w:val="002A7623"/>
    <w:rsid w:val="002A7E26"/>
    <w:rsid w:val="002B0EF5"/>
    <w:rsid w:val="002B136B"/>
    <w:rsid w:val="002B196B"/>
    <w:rsid w:val="002B21AC"/>
    <w:rsid w:val="002B2E09"/>
    <w:rsid w:val="002B3027"/>
    <w:rsid w:val="002B3977"/>
    <w:rsid w:val="002B3ABD"/>
    <w:rsid w:val="002B3F59"/>
    <w:rsid w:val="002B451E"/>
    <w:rsid w:val="002B56DB"/>
    <w:rsid w:val="002B59C9"/>
    <w:rsid w:val="002B5E2D"/>
    <w:rsid w:val="002B6CAD"/>
    <w:rsid w:val="002B70E2"/>
    <w:rsid w:val="002B7A80"/>
    <w:rsid w:val="002C033B"/>
    <w:rsid w:val="002C052F"/>
    <w:rsid w:val="002C06FD"/>
    <w:rsid w:val="002C072F"/>
    <w:rsid w:val="002C081C"/>
    <w:rsid w:val="002C0885"/>
    <w:rsid w:val="002C0EDF"/>
    <w:rsid w:val="002C1B95"/>
    <w:rsid w:val="002C1CD8"/>
    <w:rsid w:val="002C2534"/>
    <w:rsid w:val="002C26F5"/>
    <w:rsid w:val="002C3557"/>
    <w:rsid w:val="002C3C79"/>
    <w:rsid w:val="002C426C"/>
    <w:rsid w:val="002C4767"/>
    <w:rsid w:val="002C58A3"/>
    <w:rsid w:val="002C684C"/>
    <w:rsid w:val="002C70B5"/>
    <w:rsid w:val="002C7289"/>
    <w:rsid w:val="002C7DB9"/>
    <w:rsid w:val="002D0AA9"/>
    <w:rsid w:val="002D0ED8"/>
    <w:rsid w:val="002D1A84"/>
    <w:rsid w:val="002D1C4D"/>
    <w:rsid w:val="002D2444"/>
    <w:rsid w:val="002D2DF4"/>
    <w:rsid w:val="002D300B"/>
    <w:rsid w:val="002D3195"/>
    <w:rsid w:val="002D44EC"/>
    <w:rsid w:val="002D4B24"/>
    <w:rsid w:val="002D5004"/>
    <w:rsid w:val="002D5066"/>
    <w:rsid w:val="002D5681"/>
    <w:rsid w:val="002D5909"/>
    <w:rsid w:val="002D5C23"/>
    <w:rsid w:val="002D69BA"/>
    <w:rsid w:val="002D6A95"/>
    <w:rsid w:val="002D7170"/>
    <w:rsid w:val="002D73F3"/>
    <w:rsid w:val="002D7F9C"/>
    <w:rsid w:val="002E0C34"/>
    <w:rsid w:val="002E0E2C"/>
    <w:rsid w:val="002E11D8"/>
    <w:rsid w:val="002E148F"/>
    <w:rsid w:val="002E1916"/>
    <w:rsid w:val="002E197D"/>
    <w:rsid w:val="002E1E93"/>
    <w:rsid w:val="002E2563"/>
    <w:rsid w:val="002E289D"/>
    <w:rsid w:val="002E2E25"/>
    <w:rsid w:val="002E3E71"/>
    <w:rsid w:val="002E4379"/>
    <w:rsid w:val="002E4DC0"/>
    <w:rsid w:val="002E4F2E"/>
    <w:rsid w:val="002E52A5"/>
    <w:rsid w:val="002E5435"/>
    <w:rsid w:val="002E5F87"/>
    <w:rsid w:val="002E6871"/>
    <w:rsid w:val="002E6E50"/>
    <w:rsid w:val="002E7D25"/>
    <w:rsid w:val="002F0D26"/>
    <w:rsid w:val="002F0D51"/>
    <w:rsid w:val="002F1250"/>
    <w:rsid w:val="002F18B9"/>
    <w:rsid w:val="002F1D31"/>
    <w:rsid w:val="002F2AEA"/>
    <w:rsid w:val="002F2D01"/>
    <w:rsid w:val="002F2F90"/>
    <w:rsid w:val="002F3647"/>
    <w:rsid w:val="002F4CB5"/>
    <w:rsid w:val="002F6DE2"/>
    <w:rsid w:val="002F7518"/>
    <w:rsid w:val="00300B95"/>
    <w:rsid w:val="00300F20"/>
    <w:rsid w:val="003017AF"/>
    <w:rsid w:val="0030197A"/>
    <w:rsid w:val="003022B8"/>
    <w:rsid w:val="003023A1"/>
    <w:rsid w:val="00302568"/>
    <w:rsid w:val="003027E4"/>
    <w:rsid w:val="00302BC9"/>
    <w:rsid w:val="00302CB6"/>
    <w:rsid w:val="00303695"/>
    <w:rsid w:val="0030388F"/>
    <w:rsid w:val="0030480C"/>
    <w:rsid w:val="003049C4"/>
    <w:rsid w:val="003056B8"/>
    <w:rsid w:val="00305845"/>
    <w:rsid w:val="00305F23"/>
    <w:rsid w:val="0030648C"/>
    <w:rsid w:val="00307258"/>
    <w:rsid w:val="003072FD"/>
    <w:rsid w:val="00307678"/>
    <w:rsid w:val="00307B20"/>
    <w:rsid w:val="00310052"/>
    <w:rsid w:val="00310D52"/>
    <w:rsid w:val="00311195"/>
    <w:rsid w:val="00311C6E"/>
    <w:rsid w:val="003126BE"/>
    <w:rsid w:val="00312F89"/>
    <w:rsid w:val="00313453"/>
    <w:rsid w:val="00313497"/>
    <w:rsid w:val="0031631D"/>
    <w:rsid w:val="00316FFF"/>
    <w:rsid w:val="00317E84"/>
    <w:rsid w:val="00321A21"/>
    <w:rsid w:val="003221B8"/>
    <w:rsid w:val="00323323"/>
    <w:rsid w:val="00323791"/>
    <w:rsid w:val="00323BAD"/>
    <w:rsid w:val="003240F4"/>
    <w:rsid w:val="00324E35"/>
    <w:rsid w:val="00325240"/>
    <w:rsid w:val="00325984"/>
    <w:rsid w:val="00325BB9"/>
    <w:rsid w:val="00326194"/>
    <w:rsid w:val="00326C32"/>
    <w:rsid w:val="00327722"/>
    <w:rsid w:val="003279C5"/>
    <w:rsid w:val="00327DB8"/>
    <w:rsid w:val="003301BD"/>
    <w:rsid w:val="00330297"/>
    <w:rsid w:val="003317DF"/>
    <w:rsid w:val="003327D6"/>
    <w:rsid w:val="00332991"/>
    <w:rsid w:val="00332E49"/>
    <w:rsid w:val="00332FF8"/>
    <w:rsid w:val="0033328B"/>
    <w:rsid w:val="0033387F"/>
    <w:rsid w:val="0033544C"/>
    <w:rsid w:val="003359E1"/>
    <w:rsid w:val="00335BEA"/>
    <w:rsid w:val="0033623B"/>
    <w:rsid w:val="003365F7"/>
    <w:rsid w:val="00336892"/>
    <w:rsid w:val="003369AD"/>
    <w:rsid w:val="003372D2"/>
    <w:rsid w:val="00337675"/>
    <w:rsid w:val="00340264"/>
    <w:rsid w:val="00340AA0"/>
    <w:rsid w:val="00340CA1"/>
    <w:rsid w:val="00340F18"/>
    <w:rsid w:val="003412DF"/>
    <w:rsid w:val="003423C9"/>
    <w:rsid w:val="00343C12"/>
    <w:rsid w:val="00343DF0"/>
    <w:rsid w:val="00344A82"/>
    <w:rsid w:val="00344B5E"/>
    <w:rsid w:val="00344EAA"/>
    <w:rsid w:val="00344FA6"/>
    <w:rsid w:val="00347937"/>
    <w:rsid w:val="00347BBB"/>
    <w:rsid w:val="00350C76"/>
    <w:rsid w:val="00351435"/>
    <w:rsid w:val="003516DB"/>
    <w:rsid w:val="00352166"/>
    <w:rsid w:val="003530D7"/>
    <w:rsid w:val="003537A7"/>
    <w:rsid w:val="00353846"/>
    <w:rsid w:val="00353F85"/>
    <w:rsid w:val="00354CA8"/>
    <w:rsid w:val="00354D61"/>
    <w:rsid w:val="00354E45"/>
    <w:rsid w:val="00355230"/>
    <w:rsid w:val="00356824"/>
    <w:rsid w:val="00356CA8"/>
    <w:rsid w:val="00356CFC"/>
    <w:rsid w:val="00356ECA"/>
    <w:rsid w:val="0035720B"/>
    <w:rsid w:val="00357749"/>
    <w:rsid w:val="00357B84"/>
    <w:rsid w:val="00360239"/>
    <w:rsid w:val="00360560"/>
    <w:rsid w:val="00360714"/>
    <w:rsid w:val="00360D41"/>
    <w:rsid w:val="00360F5F"/>
    <w:rsid w:val="003615C7"/>
    <w:rsid w:val="00361AC9"/>
    <w:rsid w:val="00362282"/>
    <w:rsid w:val="00362B89"/>
    <w:rsid w:val="00362FC2"/>
    <w:rsid w:val="003630D3"/>
    <w:rsid w:val="00363F3B"/>
    <w:rsid w:val="003644F7"/>
    <w:rsid w:val="0036451F"/>
    <w:rsid w:val="003657F2"/>
    <w:rsid w:val="00367757"/>
    <w:rsid w:val="00367A13"/>
    <w:rsid w:val="00367B7C"/>
    <w:rsid w:val="00367F85"/>
    <w:rsid w:val="003700CA"/>
    <w:rsid w:val="003704DA"/>
    <w:rsid w:val="00371CA2"/>
    <w:rsid w:val="00371D39"/>
    <w:rsid w:val="00373050"/>
    <w:rsid w:val="00374031"/>
    <w:rsid w:val="00375CD1"/>
    <w:rsid w:val="00375D2F"/>
    <w:rsid w:val="003760E1"/>
    <w:rsid w:val="0037669B"/>
    <w:rsid w:val="00376A83"/>
    <w:rsid w:val="00376C71"/>
    <w:rsid w:val="00377258"/>
    <w:rsid w:val="00380047"/>
    <w:rsid w:val="00380849"/>
    <w:rsid w:val="00380FDE"/>
    <w:rsid w:val="0038100F"/>
    <w:rsid w:val="00381667"/>
    <w:rsid w:val="00381926"/>
    <w:rsid w:val="003829C6"/>
    <w:rsid w:val="00382CCD"/>
    <w:rsid w:val="003831AA"/>
    <w:rsid w:val="003852E4"/>
    <w:rsid w:val="00386AE7"/>
    <w:rsid w:val="00386CF9"/>
    <w:rsid w:val="00386E33"/>
    <w:rsid w:val="00387712"/>
    <w:rsid w:val="00387ECE"/>
    <w:rsid w:val="0039016A"/>
    <w:rsid w:val="00390201"/>
    <w:rsid w:val="003907B0"/>
    <w:rsid w:val="00390D2C"/>
    <w:rsid w:val="00390E24"/>
    <w:rsid w:val="00391DBC"/>
    <w:rsid w:val="0039201D"/>
    <w:rsid w:val="0039233C"/>
    <w:rsid w:val="00392562"/>
    <w:rsid w:val="00392F54"/>
    <w:rsid w:val="00393339"/>
    <w:rsid w:val="0039387D"/>
    <w:rsid w:val="003938F5"/>
    <w:rsid w:val="00393BD9"/>
    <w:rsid w:val="00394A8A"/>
    <w:rsid w:val="003959D4"/>
    <w:rsid w:val="00395D1B"/>
    <w:rsid w:val="00396AA6"/>
    <w:rsid w:val="003A037B"/>
    <w:rsid w:val="003A0688"/>
    <w:rsid w:val="003A087A"/>
    <w:rsid w:val="003A0F48"/>
    <w:rsid w:val="003A0F6B"/>
    <w:rsid w:val="003A1453"/>
    <w:rsid w:val="003A1B38"/>
    <w:rsid w:val="003A23CB"/>
    <w:rsid w:val="003A2CCB"/>
    <w:rsid w:val="003A2DD4"/>
    <w:rsid w:val="003A2E40"/>
    <w:rsid w:val="003A2F52"/>
    <w:rsid w:val="003A30D2"/>
    <w:rsid w:val="003A4536"/>
    <w:rsid w:val="003A50DE"/>
    <w:rsid w:val="003A690D"/>
    <w:rsid w:val="003A69C9"/>
    <w:rsid w:val="003A6FA5"/>
    <w:rsid w:val="003A724F"/>
    <w:rsid w:val="003A762F"/>
    <w:rsid w:val="003B0C1E"/>
    <w:rsid w:val="003B0CB1"/>
    <w:rsid w:val="003B159F"/>
    <w:rsid w:val="003B27CC"/>
    <w:rsid w:val="003B2AEF"/>
    <w:rsid w:val="003B33C7"/>
    <w:rsid w:val="003B3A26"/>
    <w:rsid w:val="003B40D9"/>
    <w:rsid w:val="003B4444"/>
    <w:rsid w:val="003B54CE"/>
    <w:rsid w:val="003B5777"/>
    <w:rsid w:val="003B738C"/>
    <w:rsid w:val="003B7D26"/>
    <w:rsid w:val="003C0A57"/>
    <w:rsid w:val="003C1661"/>
    <w:rsid w:val="003C19C1"/>
    <w:rsid w:val="003C1BAC"/>
    <w:rsid w:val="003C2089"/>
    <w:rsid w:val="003C30F4"/>
    <w:rsid w:val="003C4517"/>
    <w:rsid w:val="003C4978"/>
    <w:rsid w:val="003C4F6A"/>
    <w:rsid w:val="003C5440"/>
    <w:rsid w:val="003C546B"/>
    <w:rsid w:val="003C5B46"/>
    <w:rsid w:val="003C6C5B"/>
    <w:rsid w:val="003C74B3"/>
    <w:rsid w:val="003D0889"/>
    <w:rsid w:val="003D1427"/>
    <w:rsid w:val="003D2533"/>
    <w:rsid w:val="003D25CF"/>
    <w:rsid w:val="003D29C6"/>
    <w:rsid w:val="003D30DF"/>
    <w:rsid w:val="003D3412"/>
    <w:rsid w:val="003D3C6B"/>
    <w:rsid w:val="003D428D"/>
    <w:rsid w:val="003D4BAC"/>
    <w:rsid w:val="003D4CEF"/>
    <w:rsid w:val="003D5183"/>
    <w:rsid w:val="003D51E0"/>
    <w:rsid w:val="003D5C10"/>
    <w:rsid w:val="003D602A"/>
    <w:rsid w:val="003D64C6"/>
    <w:rsid w:val="003D6AD9"/>
    <w:rsid w:val="003D74EB"/>
    <w:rsid w:val="003D7717"/>
    <w:rsid w:val="003E0830"/>
    <w:rsid w:val="003E13C4"/>
    <w:rsid w:val="003E314F"/>
    <w:rsid w:val="003E3ADB"/>
    <w:rsid w:val="003E40F5"/>
    <w:rsid w:val="003E413B"/>
    <w:rsid w:val="003E42DC"/>
    <w:rsid w:val="003E4417"/>
    <w:rsid w:val="003E45BC"/>
    <w:rsid w:val="003E4CDC"/>
    <w:rsid w:val="003E56D2"/>
    <w:rsid w:val="003E6260"/>
    <w:rsid w:val="003E65C3"/>
    <w:rsid w:val="003E71E0"/>
    <w:rsid w:val="003E7A15"/>
    <w:rsid w:val="003E7C2B"/>
    <w:rsid w:val="003F01CC"/>
    <w:rsid w:val="003F046D"/>
    <w:rsid w:val="003F0751"/>
    <w:rsid w:val="003F1134"/>
    <w:rsid w:val="003F1195"/>
    <w:rsid w:val="003F11BB"/>
    <w:rsid w:val="003F1A00"/>
    <w:rsid w:val="003F1DCA"/>
    <w:rsid w:val="003F25D0"/>
    <w:rsid w:val="003F2C30"/>
    <w:rsid w:val="003F2C8C"/>
    <w:rsid w:val="003F2D0C"/>
    <w:rsid w:val="003F389E"/>
    <w:rsid w:val="003F3988"/>
    <w:rsid w:val="003F3B58"/>
    <w:rsid w:val="003F3C7A"/>
    <w:rsid w:val="003F4628"/>
    <w:rsid w:val="003F505E"/>
    <w:rsid w:val="003F581D"/>
    <w:rsid w:val="003F6FA3"/>
    <w:rsid w:val="003F72FE"/>
    <w:rsid w:val="003F7D77"/>
    <w:rsid w:val="00400AD9"/>
    <w:rsid w:val="00401180"/>
    <w:rsid w:val="0040138F"/>
    <w:rsid w:val="0040216D"/>
    <w:rsid w:val="0040314D"/>
    <w:rsid w:val="00403947"/>
    <w:rsid w:val="00403AD3"/>
    <w:rsid w:val="004047D1"/>
    <w:rsid w:val="00404DCA"/>
    <w:rsid w:val="00405167"/>
    <w:rsid w:val="004058F2"/>
    <w:rsid w:val="00406132"/>
    <w:rsid w:val="00406742"/>
    <w:rsid w:val="004069B1"/>
    <w:rsid w:val="00407190"/>
    <w:rsid w:val="00407B20"/>
    <w:rsid w:val="00407F36"/>
    <w:rsid w:val="004101E3"/>
    <w:rsid w:val="004107B7"/>
    <w:rsid w:val="004107E5"/>
    <w:rsid w:val="00410BDF"/>
    <w:rsid w:val="00411AF7"/>
    <w:rsid w:val="00412A32"/>
    <w:rsid w:val="00412B34"/>
    <w:rsid w:val="0041330A"/>
    <w:rsid w:val="00413507"/>
    <w:rsid w:val="004137CB"/>
    <w:rsid w:val="004139E4"/>
    <w:rsid w:val="00414572"/>
    <w:rsid w:val="004149E3"/>
    <w:rsid w:val="00414A06"/>
    <w:rsid w:val="00414A92"/>
    <w:rsid w:val="00414AD0"/>
    <w:rsid w:val="00414B9F"/>
    <w:rsid w:val="00415981"/>
    <w:rsid w:val="00416159"/>
    <w:rsid w:val="00416426"/>
    <w:rsid w:val="004164EA"/>
    <w:rsid w:val="004177E1"/>
    <w:rsid w:val="00417CC1"/>
    <w:rsid w:val="00420217"/>
    <w:rsid w:val="004202DA"/>
    <w:rsid w:val="00420AE4"/>
    <w:rsid w:val="00420BBA"/>
    <w:rsid w:val="004210BF"/>
    <w:rsid w:val="00421866"/>
    <w:rsid w:val="00421F1B"/>
    <w:rsid w:val="004223E9"/>
    <w:rsid w:val="00422AA0"/>
    <w:rsid w:val="00423237"/>
    <w:rsid w:val="00423DFF"/>
    <w:rsid w:val="0042421E"/>
    <w:rsid w:val="004256FF"/>
    <w:rsid w:val="00425870"/>
    <w:rsid w:val="004266E4"/>
    <w:rsid w:val="00426A1F"/>
    <w:rsid w:val="00427E14"/>
    <w:rsid w:val="00430AE2"/>
    <w:rsid w:val="00430EF7"/>
    <w:rsid w:val="0043149A"/>
    <w:rsid w:val="00431C4D"/>
    <w:rsid w:val="00431DBA"/>
    <w:rsid w:val="00432145"/>
    <w:rsid w:val="0043290C"/>
    <w:rsid w:val="00432A7C"/>
    <w:rsid w:val="0043307F"/>
    <w:rsid w:val="00433260"/>
    <w:rsid w:val="00433470"/>
    <w:rsid w:val="00433766"/>
    <w:rsid w:val="00433B70"/>
    <w:rsid w:val="004347EB"/>
    <w:rsid w:val="0043485A"/>
    <w:rsid w:val="00435607"/>
    <w:rsid w:val="0043570C"/>
    <w:rsid w:val="004359A6"/>
    <w:rsid w:val="00435DEC"/>
    <w:rsid w:val="00435F48"/>
    <w:rsid w:val="00436736"/>
    <w:rsid w:val="00440999"/>
    <w:rsid w:val="004416B3"/>
    <w:rsid w:val="00441A5C"/>
    <w:rsid w:val="00442093"/>
    <w:rsid w:val="0044222F"/>
    <w:rsid w:val="00442680"/>
    <w:rsid w:val="004432D6"/>
    <w:rsid w:val="00443752"/>
    <w:rsid w:val="00444052"/>
    <w:rsid w:val="004443D0"/>
    <w:rsid w:val="0044489C"/>
    <w:rsid w:val="0044522F"/>
    <w:rsid w:val="00445462"/>
    <w:rsid w:val="0044566C"/>
    <w:rsid w:val="00445868"/>
    <w:rsid w:val="00445C42"/>
    <w:rsid w:val="0044692C"/>
    <w:rsid w:val="004469D3"/>
    <w:rsid w:val="00446CA8"/>
    <w:rsid w:val="004472C9"/>
    <w:rsid w:val="00447DD7"/>
    <w:rsid w:val="004505BD"/>
    <w:rsid w:val="004508B0"/>
    <w:rsid w:val="00451389"/>
    <w:rsid w:val="0045196E"/>
    <w:rsid w:val="00451C4B"/>
    <w:rsid w:val="0045237B"/>
    <w:rsid w:val="00452BDA"/>
    <w:rsid w:val="00452F8C"/>
    <w:rsid w:val="004532D6"/>
    <w:rsid w:val="004549C9"/>
    <w:rsid w:val="0045508C"/>
    <w:rsid w:val="0045515E"/>
    <w:rsid w:val="00455290"/>
    <w:rsid w:val="00455C1B"/>
    <w:rsid w:val="004565B3"/>
    <w:rsid w:val="00457712"/>
    <w:rsid w:val="0045796C"/>
    <w:rsid w:val="00460602"/>
    <w:rsid w:val="0046091E"/>
    <w:rsid w:val="00460C89"/>
    <w:rsid w:val="00461A9B"/>
    <w:rsid w:val="00462A4C"/>
    <w:rsid w:val="00462BA5"/>
    <w:rsid w:val="0046351A"/>
    <w:rsid w:val="00463615"/>
    <w:rsid w:val="00464CC1"/>
    <w:rsid w:val="00464D6D"/>
    <w:rsid w:val="00464E5D"/>
    <w:rsid w:val="00465382"/>
    <w:rsid w:val="0046578D"/>
    <w:rsid w:val="00465877"/>
    <w:rsid w:val="00465F9D"/>
    <w:rsid w:val="00466083"/>
    <w:rsid w:val="00466814"/>
    <w:rsid w:val="00466F37"/>
    <w:rsid w:val="0046708C"/>
    <w:rsid w:val="00467465"/>
    <w:rsid w:val="0047097E"/>
    <w:rsid w:val="00470A0E"/>
    <w:rsid w:val="00470A40"/>
    <w:rsid w:val="00470B6F"/>
    <w:rsid w:val="00470F4B"/>
    <w:rsid w:val="0047305D"/>
    <w:rsid w:val="00473212"/>
    <w:rsid w:val="004751A2"/>
    <w:rsid w:val="004757BF"/>
    <w:rsid w:val="00475935"/>
    <w:rsid w:val="00475C4D"/>
    <w:rsid w:val="004762D8"/>
    <w:rsid w:val="0047655D"/>
    <w:rsid w:val="00476B5E"/>
    <w:rsid w:val="00476F3D"/>
    <w:rsid w:val="00477648"/>
    <w:rsid w:val="0048023F"/>
    <w:rsid w:val="00480FBE"/>
    <w:rsid w:val="00481EC2"/>
    <w:rsid w:val="00483052"/>
    <w:rsid w:val="004838B9"/>
    <w:rsid w:val="00483D02"/>
    <w:rsid w:val="00485214"/>
    <w:rsid w:val="004856C5"/>
    <w:rsid w:val="004857ED"/>
    <w:rsid w:val="004859C1"/>
    <w:rsid w:val="00485B28"/>
    <w:rsid w:val="00486002"/>
    <w:rsid w:val="004878A8"/>
    <w:rsid w:val="004907F1"/>
    <w:rsid w:val="00490C51"/>
    <w:rsid w:val="0049107C"/>
    <w:rsid w:val="00491131"/>
    <w:rsid w:val="00491345"/>
    <w:rsid w:val="004927C4"/>
    <w:rsid w:val="0049292E"/>
    <w:rsid w:val="00492C9C"/>
    <w:rsid w:val="00492D56"/>
    <w:rsid w:val="004939AF"/>
    <w:rsid w:val="00493DAD"/>
    <w:rsid w:val="00493ED2"/>
    <w:rsid w:val="004950E1"/>
    <w:rsid w:val="00495170"/>
    <w:rsid w:val="0049550B"/>
    <w:rsid w:val="00495B32"/>
    <w:rsid w:val="00495E9E"/>
    <w:rsid w:val="0049688C"/>
    <w:rsid w:val="004968CF"/>
    <w:rsid w:val="004968DA"/>
    <w:rsid w:val="004969F7"/>
    <w:rsid w:val="00497056"/>
    <w:rsid w:val="00497C9E"/>
    <w:rsid w:val="004A0B95"/>
    <w:rsid w:val="004A10BD"/>
    <w:rsid w:val="004A187A"/>
    <w:rsid w:val="004A1E0B"/>
    <w:rsid w:val="004A1F3E"/>
    <w:rsid w:val="004A28E3"/>
    <w:rsid w:val="004A3DB2"/>
    <w:rsid w:val="004A3E3F"/>
    <w:rsid w:val="004A68DB"/>
    <w:rsid w:val="004A6CA9"/>
    <w:rsid w:val="004A72B0"/>
    <w:rsid w:val="004B07B4"/>
    <w:rsid w:val="004B09E5"/>
    <w:rsid w:val="004B10CD"/>
    <w:rsid w:val="004B15C8"/>
    <w:rsid w:val="004B1B2E"/>
    <w:rsid w:val="004B270E"/>
    <w:rsid w:val="004B2C41"/>
    <w:rsid w:val="004B3183"/>
    <w:rsid w:val="004B326D"/>
    <w:rsid w:val="004B3B84"/>
    <w:rsid w:val="004B3E62"/>
    <w:rsid w:val="004B43BD"/>
    <w:rsid w:val="004B4501"/>
    <w:rsid w:val="004B5846"/>
    <w:rsid w:val="004B6594"/>
    <w:rsid w:val="004B74EE"/>
    <w:rsid w:val="004B7FDB"/>
    <w:rsid w:val="004C0039"/>
    <w:rsid w:val="004C0145"/>
    <w:rsid w:val="004C04FF"/>
    <w:rsid w:val="004C0C12"/>
    <w:rsid w:val="004C1D7A"/>
    <w:rsid w:val="004C2AC8"/>
    <w:rsid w:val="004C44C1"/>
    <w:rsid w:val="004C4FF7"/>
    <w:rsid w:val="004C508E"/>
    <w:rsid w:val="004C62D6"/>
    <w:rsid w:val="004C699C"/>
    <w:rsid w:val="004C6D34"/>
    <w:rsid w:val="004C7265"/>
    <w:rsid w:val="004C73AE"/>
    <w:rsid w:val="004C7AF6"/>
    <w:rsid w:val="004D0063"/>
    <w:rsid w:val="004D0BB7"/>
    <w:rsid w:val="004D1706"/>
    <w:rsid w:val="004D1A7E"/>
    <w:rsid w:val="004D2153"/>
    <w:rsid w:val="004D2D00"/>
    <w:rsid w:val="004D33B0"/>
    <w:rsid w:val="004D36DB"/>
    <w:rsid w:val="004D3712"/>
    <w:rsid w:val="004D379D"/>
    <w:rsid w:val="004D3ACD"/>
    <w:rsid w:val="004D422A"/>
    <w:rsid w:val="004D4365"/>
    <w:rsid w:val="004D48BC"/>
    <w:rsid w:val="004D52BA"/>
    <w:rsid w:val="004D5C2B"/>
    <w:rsid w:val="004D6A42"/>
    <w:rsid w:val="004D723C"/>
    <w:rsid w:val="004D7321"/>
    <w:rsid w:val="004D79BD"/>
    <w:rsid w:val="004D7ED8"/>
    <w:rsid w:val="004E10A1"/>
    <w:rsid w:val="004E126C"/>
    <w:rsid w:val="004E156A"/>
    <w:rsid w:val="004E26D9"/>
    <w:rsid w:val="004E27AE"/>
    <w:rsid w:val="004E2CDB"/>
    <w:rsid w:val="004E31FA"/>
    <w:rsid w:val="004E3C17"/>
    <w:rsid w:val="004E45EE"/>
    <w:rsid w:val="004E5558"/>
    <w:rsid w:val="004E6566"/>
    <w:rsid w:val="004F0468"/>
    <w:rsid w:val="004F063C"/>
    <w:rsid w:val="004F06EB"/>
    <w:rsid w:val="004F0727"/>
    <w:rsid w:val="004F1186"/>
    <w:rsid w:val="004F2A21"/>
    <w:rsid w:val="004F4A67"/>
    <w:rsid w:val="004F4B9E"/>
    <w:rsid w:val="004F55D1"/>
    <w:rsid w:val="004F56B2"/>
    <w:rsid w:val="004F6373"/>
    <w:rsid w:val="004F6639"/>
    <w:rsid w:val="004F6697"/>
    <w:rsid w:val="004F6B93"/>
    <w:rsid w:val="004F7384"/>
    <w:rsid w:val="004F7C2B"/>
    <w:rsid w:val="004F7FAB"/>
    <w:rsid w:val="005004D6"/>
    <w:rsid w:val="00501F27"/>
    <w:rsid w:val="005023BC"/>
    <w:rsid w:val="00503252"/>
    <w:rsid w:val="005032CB"/>
    <w:rsid w:val="005032ED"/>
    <w:rsid w:val="00503F48"/>
    <w:rsid w:val="005042EB"/>
    <w:rsid w:val="005043DE"/>
    <w:rsid w:val="00504443"/>
    <w:rsid w:val="005048A5"/>
    <w:rsid w:val="00505693"/>
    <w:rsid w:val="005065B3"/>
    <w:rsid w:val="005067F9"/>
    <w:rsid w:val="00506C7F"/>
    <w:rsid w:val="005078AC"/>
    <w:rsid w:val="005078C2"/>
    <w:rsid w:val="00507DEC"/>
    <w:rsid w:val="00510353"/>
    <w:rsid w:val="00510852"/>
    <w:rsid w:val="00510997"/>
    <w:rsid w:val="00510BCF"/>
    <w:rsid w:val="00511F57"/>
    <w:rsid w:val="00513326"/>
    <w:rsid w:val="0051349A"/>
    <w:rsid w:val="005134E6"/>
    <w:rsid w:val="0051366B"/>
    <w:rsid w:val="005140B4"/>
    <w:rsid w:val="0051466E"/>
    <w:rsid w:val="0051518D"/>
    <w:rsid w:val="00515687"/>
    <w:rsid w:val="00516105"/>
    <w:rsid w:val="00516505"/>
    <w:rsid w:val="0051651F"/>
    <w:rsid w:val="00517269"/>
    <w:rsid w:val="00517B18"/>
    <w:rsid w:val="0052080A"/>
    <w:rsid w:val="005208F8"/>
    <w:rsid w:val="00521852"/>
    <w:rsid w:val="005221D4"/>
    <w:rsid w:val="0052386F"/>
    <w:rsid w:val="00524640"/>
    <w:rsid w:val="005259FE"/>
    <w:rsid w:val="00526DD0"/>
    <w:rsid w:val="005276E9"/>
    <w:rsid w:val="00530AE5"/>
    <w:rsid w:val="00531163"/>
    <w:rsid w:val="0053128E"/>
    <w:rsid w:val="00531550"/>
    <w:rsid w:val="00532136"/>
    <w:rsid w:val="00532621"/>
    <w:rsid w:val="00532F84"/>
    <w:rsid w:val="005331BC"/>
    <w:rsid w:val="00533376"/>
    <w:rsid w:val="00534253"/>
    <w:rsid w:val="00534FA5"/>
    <w:rsid w:val="005356F2"/>
    <w:rsid w:val="005359E5"/>
    <w:rsid w:val="005367AF"/>
    <w:rsid w:val="00536C38"/>
    <w:rsid w:val="00537787"/>
    <w:rsid w:val="00537F0B"/>
    <w:rsid w:val="00541002"/>
    <w:rsid w:val="005411D9"/>
    <w:rsid w:val="005419B0"/>
    <w:rsid w:val="00541BAE"/>
    <w:rsid w:val="00542363"/>
    <w:rsid w:val="00542E69"/>
    <w:rsid w:val="005437DB"/>
    <w:rsid w:val="00543986"/>
    <w:rsid w:val="00544454"/>
    <w:rsid w:val="00545285"/>
    <w:rsid w:val="00546D11"/>
    <w:rsid w:val="005476E8"/>
    <w:rsid w:val="00547C47"/>
    <w:rsid w:val="00547D6A"/>
    <w:rsid w:val="00547D6C"/>
    <w:rsid w:val="0055028A"/>
    <w:rsid w:val="00550B3C"/>
    <w:rsid w:val="005512C2"/>
    <w:rsid w:val="0055145A"/>
    <w:rsid w:val="005514A4"/>
    <w:rsid w:val="00551D65"/>
    <w:rsid w:val="0055212D"/>
    <w:rsid w:val="005522FF"/>
    <w:rsid w:val="00552D4C"/>
    <w:rsid w:val="005540CA"/>
    <w:rsid w:val="005544C5"/>
    <w:rsid w:val="0055603B"/>
    <w:rsid w:val="00557A1F"/>
    <w:rsid w:val="00557F4C"/>
    <w:rsid w:val="005601C3"/>
    <w:rsid w:val="005604E6"/>
    <w:rsid w:val="0056064A"/>
    <w:rsid w:val="00561350"/>
    <w:rsid w:val="00561397"/>
    <w:rsid w:val="00561781"/>
    <w:rsid w:val="005619F0"/>
    <w:rsid w:val="00561DBA"/>
    <w:rsid w:val="005625F0"/>
    <w:rsid w:val="00562B6F"/>
    <w:rsid w:val="00562D4E"/>
    <w:rsid w:val="0056384B"/>
    <w:rsid w:val="00564CA0"/>
    <w:rsid w:val="00565FDD"/>
    <w:rsid w:val="0056605B"/>
    <w:rsid w:val="00566973"/>
    <w:rsid w:val="00566DD3"/>
    <w:rsid w:val="00566EF3"/>
    <w:rsid w:val="005700B2"/>
    <w:rsid w:val="00570C5E"/>
    <w:rsid w:val="005717EE"/>
    <w:rsid w:val="00571AED"/>
    <w:rsid w:val="00572E04"/>
    <w:rsid w:val="00573B26"/>
    <w:rsid w:val="00573C9A"/>
    <w:rsid w:val="00573F15"/>
    <w:rsid w:val="00573F3C"/>
    <w:rsid w:val="00574C01"/>
    <w:rsid w:val="0057527C"/>
    <w:rsid w:val="005804C2"/>
    <w:rsid w:val="00580505"/>
    <w:rsid w:val="00582BBF"/>
    <w:rsid w:val="00582E84"/>
    <w:rsid w:val="00583E47"/>
    <w:rsid w:val="005842D8"/>
    <w:rsid w:val="00584905"/>
    <w:rsid w:val="00584C08"/>
    <w:rsid w:val="00585110"/>
    <w:rsid w:val="00585767"/>
    <w:rsid w:val="00585FF4"/>
    <w:rsid w:val="00586392"/>
    <w:rsid w:val="005877E4"/>
    <w:rsid w:val="00587B49"/>
    <w:rsid w:val="005905E3"/>
    <w:rsid w:val="005906A4"/>
    <w:rsid w:val="00592630"/>
    <w:rsid w:val="005928CA"/>
    <w:rsid w:val="0059301D"/>
    <w:rsid w:val="00593359"/>
    <w:rsid w:val="00593E81"/>
    <w:rsid w:val="00594C73"/>
    <w:rsid w:val="0059522E"/>
    <w:rsid w:val="00595A91"/>
    <w:rsid w:val="00596575"/>
    <w:rsid w:val="0059687B"/>
    <w:rsid w:val="005A0F76"/>
    <w:rsid w:val="005A164F"/>
    <w:rsid w:val="005A1793"/>
    <w:rsid w:val="005A1B5B"/>
    <w:rsid w:val="005A1E63"/>
    <w:rsid w:val="005A1F53"/>
    <w:rsid w:val="005A24C8"/>
    <w:rsid w:val="005A269C"/>
    <w:rsid w:val="005A31F8"/>
    <w:rsid w:val="005A3DE5"/>
    <w:rsid w:val="005A516B"/>
    <w:rsid w:val="005A5A11"/>
    <w:rsid w:val="005A6467"/>
    <w:rsid w:val="005A6557"/>
    <w:rsid w:val="005A686B"/>
    <w:rsid w:val="005A68A6"/>
    <w:rsid w:val="005A6DF6"/>
    <w:rsid w:val="005A7758"/>
    <w:rsid w:val="005B0900"/>
    <w:rsid w:val="005B1112"/>
    <w:rsid w:val="005B172F"/>
    <w:rsid w:val="005B1925"/>
    <w:rsid w:val="005B19D3"/>
    <w:rsid w:val="005B3CBE"/>
    <w:rsid w:val="005B4058"/>
    <w:rsid w:val="005B4988"/>
    <w:rsid w:val="005B57CE"/>
    <w:rsid w:val="005B5D6D"/>
    <w:rsid w:val="005B60C0"/>
    <w:rsid w:val="005B70C9"/>
    <w:rsid w:val="005C11E9"/>
    <w:rsid w:val="005C185F"/>
    <w:rsid w:val="005C2011"/>
    <w:rsid w:val="005C2449"/>
    <w:rsid w:val="005C2570"/>
    <w:rsid w:val="005C34E9"/>
    <w:rsid w:val="005C3676"/>
    <w:rsid w:val="005C3B35"/>
    <w:rsid w:val="005C3ED9"/>
    <w:rsid w:val="005C3F55"/>
    <w:rsid w:val="005C42E5"/>
    <w:rsid w:val="005C57F4"/>
    <w:rsid w:val="005C5B0A"/>
    <w:rsid w:val="005C6D7B"/>
    <w:rsid w:val="005C76E5"/>
    <w:rsid w:val="005D0107"/>
    <w:rsid w:val="005D0453"/>
    <w:rsid w:val="005D0BFB"/>
    <w:rsid w:val="005D1495"/>
    <w:rsid w:val="005D1656"/>
    <w:rsid w:val="005D1D34"/>
    <w:rsid w:val="005D2268"/>
    <w:rsid w:val="005D27BE"/>
    <w:rsid w:val="005D2F2B"/>
    <w:rsid w:val="005D3E8C"/>
    <w:rsid w:val="005D453B"/>
    <w:rsid w:val="005D4B01"/>
    <w:rsid w:val="005D4EEC"/>
    <w:rsid w:val="005D514E"/>
    <w:rsid w:val="005D54C6"/>
    <w:rsid w:val="005D568C"/>
    <w:rsid w:val="005D5DFC"/>
    <w:rsid w:val="005D5E1F"/>
    <w:rsid w:val="005D63E9"/>
    <w:rsid w:val="005D66E1"/>
    <w:rsid w:val="005D69E2"/>
    <w:rsid w:val="005D794B"/>
    <w:rsid w:val="005D7ECB"/>
    <w:rsid w:val="005E006E"/>
    <w:rsid w:val="005E0239"/>
    <w:rsid w:val="005E0444"/>
    <w:rsid w:val="005E13C6"/>
    <w:rsid w:val="005E1A21"/>
    <w:rsid w:val="005E1E04"/>
    <w:rsid w:val="005E22C0"/>
    <w:rsid w:val="005E25F9"/>
    <w:rsid w:val="005E293D"/>
    <w:rsid w:val="005E29D3"/>
    <w:rsid w:val="005E3A89"/>
    <w:rsid w:val="005E3DAB"/>
    <w:rsid w:val="005E3DFA"/>
    <w:rsid w:val="005E4991"/>
    <w:rsid w:val="005E6C85"/>
    <w:rsid w:val="005E765F"/>
    <w:rsid w:val="005E7BEF"/>
    <w:rsid w:val="005F0F0A"/>
    <w:rsid w:val="005F18BF"/>
    <w:rsid w:val="005F2331"/>
    <w:rsid w:val="005F351A"/>
    <w:rsid w:val="005F3943"/>
    <w:rsid w:val="005F3A67"/>
    <w:rsid w:val="005F3B1F"/>
    <w:rsid w:val="005F4343"/>
    <w:rsid w:val="005F4374"/>
    <w:rsid w:val="005F43E4"/>
    <w:rsid w:val="005F43F6"/>
    <w:rsid w:val="005F52C4"/>
    <w:rsid w:val="005F5EA0"/>
    <w:rsid w:val="005F5EEA"/>
    <w:rsid w:val="005F68D9"/>
    <w:rsid w:val="005F69AF"/>
    <w:rsid w:val="005F70AD"/>
    <w:rsid w:val="005F7ED8"/>
    <w:rsid w:val="00600744"/>
    <w:rsid w:val="00600D9B"/>
    <w:rsid w:val="00601566"/>
    <w:rsid w:val="0060181E"/>
    <w:rsid w:val="00601DF0"/>
    <w:rsid w:val="00602589"/>
    <w:rsid w:val="00602970"/>
    <w:rsid w:val="006030F9"/>
    <w:rsid w:val="006036EA"/>
    <w:rsid w:val="00603851"/>
    <w:rsid w:val="00604153"/>
    <w:rsid w:val="006049A4"/>
    <w:rsid w:val="00604DB8"/>
    <w:rsid w:val="00604F5B"/>
    <w:rsid w:val="00605955"/>
    <w:rsid w:val="00605DFB"/>
    <w:rsid w:val="00606169"/>
    <w:rsid w:val="00606DF1"/>
    <w:rsid w:val="00607FFA"/>
    <w:rsid w:val="00610375"/>
    <w:rsid w:val="00610E5B"/>
    <w:rsid w:val="006114DB"/>
    <w:rsid w:val="006124B7"/>
    <w:rsid w:val="006127C2"/>
    <w:rsid w:val="00612F3A"/>
    <w:rsid w:val="00614058"/>
    <w:rsid w:val="00614599"/>
    <w:rsid w:val="00614BEA"/>
    <w:rsid w:val="0061649E"/>
    <w:rsid w:val="00616A7B"/>
    <w:rsid w:val="00616ADB"/>
    <w:rsid w:val="00617763"/>
    <w:rsid w:val="0061791E"/>
    <w:rsid w:val="00617F2D"/>
    <w:rsid w:val="0062068D"/>
    <w:rsid w:val="006209BD"/>
    <w:rsid w:val="00620AE1"/>
    <w:rsid w:val="00620BA3"/>
    <w:rsid w:val="00622004"/>
    <w:rsid w:val="00622360"/>
    <w:rsid w:val="00622570"/>
    <w:rsid w:val="00622643"/>
    <w:rsid w:val="006237A9"/>
    <w:rsid w:val="00623EDD"/>
    <w:rsid w:val="00623F4C"/>
    <w:rsid w:val="00623F97"/>
    <w:rsid w:val="006247A3"/>
    <w:rsid w:val="006252A1"/>
    <w:rsid w:val="0062587A"/>
    <w:rsid w:val="006261FE"/>
    <w:rsid w:val="00626261"/>
    <w:rsid w:val="00627786"/>
    <w:rsid w:val="006306CA"/>
    <w:rsid w:val="006307C7"/>
    <w:rsid w:val="00630B08"/>
    <w:rsid w:val="006313D6"/>
    <w:rsid w:val="00631486"/>
    <w:rsid w:val="0063184D"/>
    <w:rsid w:val="0063228B"/>
    <w:rsid w:val="006325D1"/>
    <w:rsid w:val="0063273F"/>
    <w:rsid w:val="00632C09"/>
    <w:rsid w:val="00632CC6"/>
    <w:rsid w:val="00633314"/>
    <w:rsid w:val="00634245"/>
    <w:rsid w:val="0063464E"/>
    <w:rsid w:val="0063469C"/>
    <w:rsid w:val="00634A55"/>
    <w:rsid w:val="00635129"/>
    <w:rsid w:val="006354A9"/>
    <w:rsid w:val="00635773"/>
    <w:rsid w:val="00635980"/>
    <w:rsid w:val="00636364"/>
    <w:rsid w:val="00636A41"/>
    <w:rsid w:val="0063706E"/>
    <w:rsid w:val="00637085"/>
    <w:rsid w:val="00637C19"/>
    <w:rsid w:val="00637F17"/>
    <w:rsid w:val="00640155"/>
    <w:rsid w:val="00640292"/>
    <w:rsid w:val="00640715"/>
    <w:rsid w:val="00640FC3"/>
    <w:rsid w:val="0064134F"/>
    <w:rsid w:val="00641F2D"/>
    <w:rsid w:val="006428A5"/>
    <w:rsid w:val="00642D20"/>
    <w:rsid w:val="006443E7"/>
    <w:rsid w:val="00644914"/>
    <w:rsid w:val="00644D58"/>
    <w:rsid w:val="00645470"/>
    <w:rsid w:val="00645671"/>
    <w:rsid w:val="00645A5F"/>
    <w:rsid w:val="00646812"/>
    <w:rsid w:val="00646C4E"/>
    <w:rsid w:val="0065016E"/>
    <w:rsid w:val="0065023A"/>
    <w:rsid w:val="00650679"/>
    <w:rsid w:val="00650E45"/>
    <w:rsid w:val="006510D3"/>
    <w:rsid w:val="00651488"/>
    <w:rsid w:val="006519D8"/>
    <w:rsid w:val="006519EB"/>
    <w:rsid w:val="00652115"/>
    <w:rsid w:val="00652974"/>
    <w:rsid w:val="0065381C"/>
    <w:rsid w:val="00653AC2"/>
    <w:rsid w:val="00655FD3"/>
    <w:rsid w:val="00655FE9"/>
    <w:rsid w:val="00656112"/>
    <w:rsid w:val="006574E7"/>
    <w:rsid w:val="00660724"/>
    <w:rsid w:val="00661603"/>
    <w:rsid w:val="00662B69"/>
    <w:rsid w:val="00663054"/>
    <w:rsid w:val="0066354A"/>
    <w:rsid w:val="0066379B"/>
    <w:rsid w:val="00663A8F"/>
    <w:rsid w:val="00664EC8"/>
    <w:rsid w:val="00665BAE"/>
    <w:rsid w:val="0066629A"/>
    <w:rsid w:val="006666BC"/>
    <w:rsid w:val="0066703E"/>
    <w:rsid w:val="006679FC"/>
    <w:rsid w:val="006704A0"/>
    <w:rsid w:val="00670D6D"/>
    <w:rsid w:val="00671038"/>
    <w:rsid w:val="00672A90"/>
    <w:rsid w:val="0067315E"/>
    <w:rsid w:val="006731AC"/>
    <w:rsid w:val="006738BE"/>
    <w:rsid w:val="00673A69"/>
    <w:rsid w:val="00674023"/>
    <w:rsid w:val="00675804"/>
    <w:rsid w:val="00676A0D"/>
    <w:rsid w:val="00676E58"/>
    <w:rsid w:val="006779F1"/>
    <w:rsid w:val="006803F0"/>
    <w:rsid w:val="0068085E"/>
    <w:rsid w:val="00680BBD"/>
    <w:rsid w:val="00681304"/>
    <w:rsid w:val="006816D8"/>
    <w:rsid w:val="00681C2C"/>
    <w:rsid w:val="006821AF"/>
    <w:rsid w:val="0068287A"/>
    <w:rsid w:val="006829C4"/>
    <w:rsid w:val="00682D3D"/>
    <w:rsid w:val="00683797"/>
    <w:rsid w:val="00684A2D"/>
    <w:rsid w:val="00684DD1"/>
    <w:rsid w:val="006856B6"/>
    <w:rsid w:val="00686353"/>
    <w:rsid w:val="00686A1A"/>
    <w:rsid w:val="00686D74"/>
    <w:rsid w:val="006872D7"/>
    <w:rsid w:val="00687E8F"/>
    <w:rsid w:val="006902B6"/>
    <w:rsid w:val="00691800"/>
    <w:rsid w:val="00691AD1"/>
    <w:rsid w:val="006925FD"/>
    <w:rsid w:val="0069270D"/>
    <w:rsid w:val="006936D5"/>
    <w:rsid w:val="006947A6"/>
    <w:rsid w:val="00694F58"/>
    <w:rsid w:val="00695684"/>
    <w:rsid w:val="0069569E"/>
    <w:rsid w:val="00697049"/>
    <w:rsid w:val="00697576"/>
    <w:rsid w:val="00697872"/>
    <w:rsid w:val="006A0B18"/>
    <w:rsid w:val="006A0C6C"/>
    <w:rsid w:val="006A119B"/>
    <w:rsid w:val="006A2605"/>
    <w:rsid w:val="006A2813"/>
    <w:rsid w:val="006A3340"/>
    <w:rsid w:val="006A3376"/>
    <w:rsid w:val="006A3F17"/>
    <w:rsid w:val="006A3F90"/>
    <w:rsid w:val="006A4252"/>
    <w:rsid w:val="006A45EA"/>
    <w:rsid w:val="006A4674"/>
    <w:rsid w:val="006A57BF"/>
    <w:rsid w:val="006A5C1B"/>
    <w:rsid w:val="006A61BA"/>
    <w:rsid w:val="006A69DC"/>
    <w:rsid w:val="006A6D46"/>
    <w:rsid w:val="006A7572"/>
    <w:rsid w:val="006A7EE9"/>
    <w:rsid w:val="006B0E1F"/>
    <w:rsid w:val="006B0E2A"/>
    <w:rsid w:val="006B0F00"/>
    <w:rsid w:val="006B16F9"/>
    <w:rsid w:val="006B1CFB"/>
    <w:rsid w:val="006B288C"/>
    <w:rsid w:val="006B2E43"/>
    <w:rsid w:val="006B2EC4"/>
    <w:rsid w:val="006B3B8D"/>
    <w:rsid w:val="006B487E"/>
    <w:rsid w:val="006B492A"/>
    <w:rsid w:val="006B51DA"/>
    <w:rsid w:val="006B52C8"/>
    <w:rsid w:val="006B576B"/>
    <w:rsid w:val="006B5811"/>
    <w:rsid w:val="006B5C3B"/>
    <w:rsid w:val="006B609E"/>
    <w:rsid w:val="006B750C"/>
    <w:rsid w:val="006B76F8"/>
    <w:rsid w:val="006B77C7"/>
    <w:rsid w:val="006B7D21"/>
    <w:rsid w:val="006B7DCD"/>
    <w:rsid w:val="006C0B3A"/>
    <w:rsid w:val="006C0BD3"/>
    <w:rsid w:val="006C1B4B"/>
    <w:rsid w:val="006C2F1B"/>
    <w:rsid w:val="006C4437"/>
    <w:rsid w:val="006C499A"/>
    <w:rsid w:val="006C526A"/>
    <w:rsid w:val="006C5ED4"/>
    <w:rsid w:val="006C5F16"/>
    <w:rsid w:val="006C5F9A"/>
    <w:rsid w:val="006C6D05"/>
    <w:rsid w:val="006C7528"/>
    <w:rsid w:val="006C7694"/>
    <w:rsid w:val="006C7B5C"/>
    <w:rsid w:val="006C7D72"/>
    <w:rsid w:val="006C7DBD"/>
    <w:rsid w:val="006C7DE0"/>
    <w:rsid w:val="006D0414"/>
    <w:rsid w:val="006D07F9"/>
    <w:rsid w:val="006D0A29"/>
    <w:rsid w:val="006D112A"/>
    <w:rsid w:val="006D135B"/>
    <w:rsid w:val="006D15D2"/>
    <w:rsid w:val="006D1C65"/>
    <w:rsid w:val="006D24B1"/>
    <w:rsid w:val="006D2F5D"/>
    <w:rsid w:val="006D2F9E"/>
    <w:rsid w:val="006D3655"/>
    <w:rsid w:val="006D3818"/>
    <w:rsid w:val="006D3D2B"/>
    <w:rsid w:val="006D4113"/>
    <w:rsid w:val="006D496D"/>
    <w:rsid w:val="006D523E"/>
    <w:rsid w:val="006D6AA2"/>
    <w:rsid w:val="006D6B88"/>
    <w:rsid w:val="006D6D28"/>
    <w:rsid w:val="006E0CF9"/>
    <w:rsid w:val="006E0DCD"/>
    <w:rsid w:val="006E2408"/>
    <w:rsid w:val="006E2428"/>
    <w:rsid w:val="006E2558"/>
    <w:rsid w:val="006E287A"/>
    <w:rsid w:val="006E2966"/>
    <w:rsid w:val="006E2DF8"/>
    <w:rsid w:val="006E310B"/>
    <w:rsid w:val="006E3540"/>
    <w:rsid w:val="006E4B69"/>
    <w:rsid w:val="006E5FFA"/>
    <w:rsid w:val="006E66AA"/>
    <w:rsid w:val="006E6B9F"/>
    <w:rsid w:val="006E72B8"/>
    <w:rsid w:val="006E7B49"/>
    <w:rsid w:val="006F032F"/>
    <w:rsid w:val="006F04A6"/>
    <w:rsid w:val="006F0909"/>
    <w:rsid w:val="006F0A5F"/>
    <w:rsid w:val="006F131B"/>
    <w:rsid w:val="006F17E0"/>
    <w:rsid w:val="006F1822"/>
    <w:rsid w:val="006F1AAA"/>
    <w:rsid w:val="006F1F9C"/>
    <w:rsid w:val="006F26D1"/>
    <w:rsid w:val="006F2801"/>
    <w:rsid w:val="006F2BDC"/>
    <w:rsid w:val="006F2FF5"/>
    <w:rsid w:val="006F33D6"/>
    <w:rsid w:val="006F3A64"/>
    <w:rsid w:val="006F4050"/>
    <w:rsid w:val="006F4F63"/>
    <w:rsid w:val="006F68BD"/>
    <w:rsid w:val="006F73AE"/>
    <w:rsid w:val="0070030A"/>
    <w:rsid w:val="007009D2"/>
    <w:rsid w:val="00700CE7"/>
    <w:rsid w:val="007012EE"/>
    <w:rsid w:val="00701C42"/>
    <w:rsid w:val="00701DD8"/>
    <w:rsid w:val="00701F04"/>
    <w:rsid w:val="00702291"/>
    <w:rsid w:val="00702F98"/>
    <w:rsid w:val="0070312A"/>
    <w:rsid w:val="00703893"/>
    <w:rsid w:val="00703C3F"/>
    <w:rsid w:val="00703FD4"/>
    <w:rsid w:val="007048BE"/>
    <w:rsid w:val="0070567E"/>
    <w:rsid w:val="0070574C"/>
    <w:rsid w:val="00705E29"/>
    <w:rsid w:val="007061C9"/>
    <w:rsid w:val="007061F5"/>
    <w:rsid w:val="00706544"/>
    <w:rsid w:val="007067D3"/>
    <w:rsid w:val="00706C74"/>
    <w:rsid w:val="007073F3"/>
    <w:rsid w:val="00711205"/>
    <w:rsid w:val="00711B89"/>
    <w:rsid w:val="00711C4F"/>
    <w:rsid w:val="00711D41"/>
    <w:rsid w:val="00711D4A"/>
    <w:rsid w:val="007120F9"/>
    <w:rsid w:val="00712802"/>
    <w:rsid w:val="00713B44"/>
    <w:rsid w:val="00713F0F"/>
    <w:rsid w:val="00714340"/>
    <w:rsid w:val="00714362"/>
    <w:rsid w:val="00714CFD"/>
    <w:rsid w:val="007167E7"/>
    <w:rsid w:val="00716B69"/>
    <w:rsid w:val="00717F99"/>
    <w:rsid w:val="0072047E"/>
    <w:rsid w:val="00720E5E"/>
    <w:rsid w:val="00720E5F"/>
    <w:rsid w:val="00721242"/>
    <w:rsid w:val="0072192F"/>
    <w:rsid w:val="00721F93"/>
    <w:rsid w:val="00722339"/>
    <w:rsid w:val="00722CA3"/>
    <w:rsid w:val="00722D4B"/>
    <w:rsid w:val="007230D9"/>
    <w:rsid w:val="00723C3C"/>
    <w:rsid w:val="007249E7"/>
    <w:rsid w:val="00724E98"/>
    <w:rsid w:val="00725410"/>
    <w:rsid w:val="0072628F"/>
    <w:rsid w:val="007275B3"/>
    <w:rsid w:val="007275D9"/>
    <w:rsid w:val="00730067"/>
    <w:rsid w:val="00730328"/>
    <w:rsid w:val="00730400"/>
    <w:rsid w:val="00731200"/>
    <w:rsid w:val="00732213"/>
    <w:rsid w:val="00732A37"/>
    <w:rsid w:val="00733565"/>
    <w:rsid w:val="0073363A"/>
    <w:rsid w:val="007339B3"/>
    <w:rsid w:val="00733C54"/>
    <w:rsid w:val="00734021"/>
    <w:rsid w:val="00735139"/>
    <w:rsid w:val="0073513E"/>
    <w:rsid w:val="00735799"/>
    <w:rsid w:val="007360FF"/>
    <w:rsid w:val="0073639D"/>
    <w:rsid w:val="00736FBE"/>
    <w:rsid w:val="00737746"/>
    <w:rsid w:val="007379BF"/>
    <w:rsid w:val="00737B13"/>
    <w:rsid w:val="00737B8E"/>
    <w:rsid w:val="007406A6"/>
    <w:rsid w:val="00740799"/>
    <w:rsid w:val="007415C6"/>
    <w:rsid w:val="00741638"/>
    <w:rsid w:val="00741ED5"/>
    <w:rsid w:val="00743D24"/>
    <w:rsid w:val="0074441C"/>
    <w:rsid w:val="00745D8E"/>
    <w:rsid w:val="0074634A"/>
    <w:rsid w:val="00747672"/>
    <w:rsid w:val="00747DB3"/>
    <w:rsid w:val="00747F3D"/>
    <w:rsid w:val="00750672"/>
    <w:rsid w:val="00751D7B"/>
    <w:rsid w:val="00752042"/>
    <w:rsid w:val="007521DA"/>
    <w:rsid w:val="00752B32"/>
    <w:rsid w:val="00752B5B"/>
    <w:rsid w:val="0075309A"/>
    <w:rsid w:val="007530BF"/>
    <w:rsid w:val="0075323E"/>
    <w:rsid w:val="00753724"/>
    <w:rsid w:val="007557EC"/>
    <w:rsid w:val="0075624C"/>
    <w:rsid w:val="007563E3"/>
    <w:rsid w:val="00756BE6"/>
    <w:rsid w:val="00760061"/>
    <w:rsid w:val="0076017B"/>
    <w:rsid w:val="00760424"/>
    <w:rsid w:val="00760788"/>
    <w:rsid w:val="00761331"/>
    <w:rsid w:val="00761845"/>
    <w:rsid w:val="0076188B"/>
    <w:rsid w:val="00761F17"/>
    <w:rsid w:val="0076309C"/>
    <w:rsid w:val="007643D4"/>
    <w:rsid w:val="007644B5"/>
    <w:rsid w:val="0076462F"/>
    <w:rsid w:val="00764BF3"/>
    <w:rsid w:val="007653B3"/>
    <w:rsid w:val="00766B26"/>
    <w:rsid w:val="00766B61"/>
    <w:rsid w:val="00766F1D"/>
    <w:rsid w:val="00767C86"/>
    <w:rsid w:val="007705DD"/>
    <w:rsid w:val="00771823"/>
    <w:rsid w:val="00771999"/>
    <w:rsid w:val="00771B23"/>
    <w:rsid w:val="00771BF0"/>
    <w:rsid w:val="0077283C"/>
    <w:rsid w:val="00773652"/>
    <w:rsid w:val="00773B45"/>
    <w:rsid w:val="00773DE7"/>
    <w:rsid w:val="00773FC3"/>
    <w:rsid w:val="00774434"/>
    <w:rsid w:val="007749B5"/>
    <w:rsid w:val="007751A6"/>
    <w:rsid w:val="00775879"/>
    <w:rsid w:val="007766CB"/>
    <w:rsid w:val="00777191"/>
    <w:rsid w:val="007808E4"/>
    <w:rsid w:val="00780E50"/>
    <w:rsid w:val="00780F55"/>
    <w:rsid w:val="007815D5"/>
    <w:rsid w:val="0078199C"/>
    <w:rsid w:val="00782DA3"/>
    <w:rsid w:val="00783150"/>
    <w:rsid w:val="00783B7C"/>
    <w:rsid w:val="00783D0C"/>
    <w:rsid w:val="00784E0B"/>
    <w:rsid w:val="00785BFF"/>
    <w:rsid w:val="00785D0C"/>
    <w:rsid w:val="00786242"/>
    <w:rsid w:val="007867F4"/>
    <w:rsid w:val="00786BD8"/>
    <w:rsid w:val="00791C04"/>
    <w:rsid w:val="007921A1"/>
    <w:rsid w:val="00792325"/>
    <w:rsid w:val="00792A4C"/>
    <w:rsid w:val="00792C3D"/>
    <w:rsid w:val="00792D35"/>
    <w:rsid w:val="0079399C"/>
    <w:rsid w:val="007942B5"/>
    <w:rsid w:val="00795099"/>
    <w:rsid w:val="0079592B"/>
    <w:rsid w:val="00795EB7"/>
    <w:rsid w:val="007960CD"/>
    <w:rsid w:val="007962DB"/>
    <w:rsid w:val="00796333"/>
    <w:rsid w:val="007976A5"/>
    <w:rsid w:val="007A04AC"/>
    <w:rsid w:val="007A09B3"/>
    <w:rsid w:val="007A0E68"/>
    <w:rsid w:val="007A1164"/>
    <w:rsid w:val="007A123E"/>
    <w:rsid w:val="007A1D4A"/>
    <w:rsid w:val="007A3E49"/>
    <w:rsid w:val="007A4D39"/>
    <w:rsid w:val="007A6F33"/>
    <w:rsid w:val="007B0242"/>
    <w:rsid w:val="007B0484"/>
    <w:rsid w:val="007B0B82"/>
    <w:rsid w:val="007B0C6B"/>
    <w:rsid w:val="007B39ED"/>
    <w:rsid w:val="007B3D8D"/>
    <w:rsid w:val="007B45A5"/>
    <w:rsid w:val="007B4EFC"/>
    <w:rsid w:val="007B5322"/>
    <w:rsid w:val="007B5A82"/>
    <w:rsid w:val="007B672C"/>
    <w:rsid w:val="007B7104"/>
    <w:rsid w:val="007B7A50"/>
    <w:rsid w:val="007B7AC7"/>
    <w:rsid w:val="007B7BE4"/>
    <w:rsid w:val="007B7E32"/>
    <w:rsid w:val="007C03D3"/>
    <w:rsid w:val="007C0984"/>
    <w:rsid w:val="007C0F06"/>
    <w:rsid w:val="007C1756"/>
    <w:rsid w:val="007C1C65"/>
    <w:rsid w:val="007C20E4"/>
    <w:rsid w:val="007C2472"/>
    <w:rsid w:val="007C31A5"/>
    <w:rsid w:val="007C3223"/>
    <w:rsid w:val="007C4E01"/>
    <w:rsid w:val="007C59CA"/>
    <w:rsid w:val="007C5E36"/>
    <w:rsid w:val="007C6207"/>
    <w:rsid w:val="007C63F2"/>
    <w:rsid w:val="007C68EB"/>
    <w:rsid w:val="007C6E3E"/>
    <w:rsid w:val="007C6F83"/>
    <w:rsid w:val="007C72CB"/>
    <w:rsid w:val="007D177E"/>
    <w:rsid w:val="007D1850"/>
    <w:rsid w:val="007D217D"/>
    <w:rsid w:val="007D30DC"/>
    <w:rsid w:val="007D39B6"/>
    <w:rsid w:val="007D4CAD"/>
    <w:rsid w:val="007D6435"/>
    <w:rsid w:val="007D65DE"/>
    <w:rsid w:val="007D6F85"/>
    <w:rsid w:val="007D78D3"/>
    <w:rsid w:val="007E0121"/>
    <w:rsid w:val="007E0126"/>
    <w:rsid w:val="007E0330"/>
    <w:rsid w:val="007E0973"/>
    <w:rsid w:val="007E0CCD"/>
    <w:rsid w:val="007E0E21"/>
    <w:rsid w:val="007E167E"/>
    <w:rsid w:val="007E1823"/>
    <w:rsid w:val="007E1EC0"/>
    <w:rsid w:val="007E27B6"/>
    <w:rsid w:val="007E3161"/>
    <w:rsid w:val="007E3497"/>
    <w:rsid w:val="007E4045"/>
    <w:rsid w:val="007E4234"/>
    <w:rsid w:val="007E4BA9"/>
    <w:rsid w:val="007E52D8"/>
    <w:rsid w:val="007E5820"/>
    <w:rsid w:val="007E5AD7"/>
    <w:rsid w:val="007E620A"/>
    <w:rsid w:val="007E64FC"/>
    <w:rsid w:val="007E664F"/>
    <w:rsid w:val="007E74E3"/>
    <w:rsid w:val="007E7FBD"/>
    <w:rsid w:val="007F0D50"/>
    <w:rsid w:val="007F1237"/>
    <w:rsid w:val="007F130E"/>
    <w:rsid w:val="007F1422"/>
    <w:rsid w:val="007F1425"/>
    <w:rsid w:val="007F160B"/>
    <w:rsid w:val="007F1CC8"/>
    <w:rsid w:val="007F2A2B"/>
    <w:rsid w:val="007F42FB"/>
    <w:rsid w:val="007F4DE7"/>
    <w:rsid w:val="007F5619"/>
    <w:rsid w:val="007F575C"/>
    <w:rsid w:val="007F59DE"/>
    <w:rsid w:val="007F5BE6"/>
    <w:rsid w:val="007F6531"/>
    <w:rsid w:val="007F7AAA"/>
    <w:rsid w:val="007F7B1C"/>
    <w:rsid w:val="008006F1"/>
    <w:rsid w:val="008029A5"/>
    <w:rsid w:val="008029B7"/>
    <w:rsid w:val="00802B48"/>
    <w:rsid w:val="00802C20"/>
    <w:rsid w:val="00802FAF"/>
    <w:rsid w:val="008031BA"/>
    <w:rsid w:val="00804664"/>
    <w:rsid w:val="00804BBD"/>
    <w:rsid w:val="00804DD9"/>
    <w:rsid w:val="00805A0A"/>
    <w:rsid w:val="00806412"/>
    <w:rsid w:val="008064EF"/>
    <w:rsid w:val="0080664E"/>
    <w:rsid w:val="00806ABB"/>
    <w:rsid w:val="00806BF6"/>
    <w:rsid w:val="00807026"/>
    <w:rsid w:val="00807526"/>
    <w:rsid w:val="00807A66"/>
    <w:rsid w:val="00810457"/>
    <w:rsid w:val="00811010"/>
    <w:rsid w:val="00813015"/>
    <w:rsid w:val="008134A7"/>
    <w:rsid w:val="00813624"/>
    <w:rsid w:val="0081371B"/>
    <w:rsid w:val="00813A77"/>
    <w:rsid w:val="00813EDD"/>
    <w:rsid w:val="008142FE"/>
    <w:rsid w:val="008144E0"/>
    <w:rsid w:val="008152A7"/>
    <w:rsid w:val="008161C6"/>
    <w:rsid w:val="0081629B"/>
    <w:rsid w:val="00816A61"/>
    <w:rsid w:val="00816ECA"/>
    <w:rsid w:val="008179B8"/>
    <w:rsid w:val="00817D43"/>
    <w:rsid w:val="00820088"/>
    <w:rsid w:val="00820EE2"/>
    <w:rsid w:val="00820EFB"/>
    <w:rsid w:val="00821221"/>
    <w:rsid w:val="00821A1E"/>
    <w:rsid w:val="00821C47"/>
    <w:rsid w:val="00821FA9"/>
    <w:rsid w:val="008220EE"/>
    <w:rsid w:val="00822751"/>
    <w:rsid w:val="00822C24"/>
    <w:rsid w:val="00822E05"/>
    <w:rsid w:val="008236E0"/>
    <w:rsid w:val="00823D45"/>
    <w:rsid w:val="00823DE9"/>
    <w:rsid w:val="00823F44"/>
    <w:rsid w:val="00825542"/>
    <w:rsid w:val="00825B3E"/>
    <w:rsid w:val="008260B1"/>
    <w:rsid w:val="008260CE"/>
    <w:rsid w:val="008261CC"/>
    <w:rsid w:val="008263C5"/>
    <w:rsid w:val="00826987"/>
    <w:rsid w:val="008274AA"/>
    <w:rsid w:val="00827533"/>
    <w:rsid w:val="00827D2C"/>
    <w:rsid w:val="00830476"/>
    <w:rsid w:val="008305AB"/>
    <w:rsid w:val="00830808"/>
    <w:rsid w:val="00832E0D"/>
    <w:rsid w:val="00833754"/>
    <w:rsid w:val="00834369"/>
    <w:rsid w:val="00834D40"/>
    <w:rsid w:val="00836969"/>
    <w:rsid w:val="00836B8E"/>
    <w:rsid w:val="00836D74"/>
    <w:rsid w:val="00836EED"/>
    <w:rsid w:val="00840261"/>
    <w:rsid w:val="00841EFD"/>
    <w:rsid w:val="0084247A"/>
    <w:rsid w:val="00842FDB"/>
    <w:rsid w:val="008430EA"/>
    <w:rsid w:val="0084322A"/>
    <w:rsid w:val="008436FD"/>
    <w:rsid w:val="008437DB"/>
    <w:rsid w:val="00843A73"/>
    <w:rsid w:val="00843B08"/>
    <w:rsid w:val="00843E91"/>
    <w:rsid w:val="00844EA9"/>
    <w:rsid w:val="008460F9"/>
    <w:rsid w:val="008461ED"/>
    <w:rsid w:val="00846CF6"/>
    <w:rsid w:val="00846D5C"/>
    <w:rsid w:val="00847239"/>
    <w:rsid w:val="00847BCD"/>
    <w:rsid w:val="0085143A"/>
    <w:rsid w:val="008515D5"/>
    <w:rsid w:val="00852DD4"/>
    <w:rsid w:val="008533B1"/>
    <w:rsid w:val="00853555"/>
    <w:rsid w:val="008537AA"/>
    <w:rsid w:val="008544D4"/>
    <w:rsid w:val="00854D37"/>
    <w:rsid w:val="00854E18"/>
    <w:rsid w:val="00855D55"/>
    <w:rsid w:val="008565E3"/>
    <w:rsid w:val="00856A20"/>
    <w:rsid w:val="00856F2C"/>
    <w:rsid w:val="0085777D"/>
    <w:rsid w:val="00857E7F"/>
    <w:rsid w:val="00860B0A"/>
    <w:rsid w:val="00861428"/>
    <w:rsid w:val="00861443"/>
    <w:rsid w:val="00861777"/>
    <w:rsid w:val="00861A2F"/>
    <w:rsid w:val="00861B1B"/>
    <w:rsid w:val="00862273"/>
    <w:rsid w:val="0086270F"/>
    <w:rsid w:val="00862D75"/>
    <w:rsid w:val="00863389"/>
    <w:rsid w:val="0086363E"/>
    <w:rsid w:val="00863A85"/>
    <w:rsid w:val="00863E38"/>
    <w:rsid w:val="00864B24"/>
    <w:rsid w:val="00864B3C"/>
    <w:rsid w:val="00864BB5"/>
    <w:rsid w:val="00864E26"/>
    <w:rsid w:val="0086619B"/>
    <w:rsid w:val="008662B9"/>
    <w:rsid w:val="00866702"/>
    <w:rsid w:val="00866D24"/>
    <w:rsid w:val="008672FB"/>
    <w:rsid w:val="00867434"/>
    <w:rsid w:val="00867A72"/>
    <w:rsid w:val="00867BD8"/>
    <w:rsid w:val="00867D28"/>
    <w:rsid w:val="00870143"/>
    <w:rsid w:val="00870834"/>
    <w:rsid w:val="0087086C"/>
    <w:rsid w:val="00871135"/>
    <w:rsid w:val="00871850"/>
    <w:rsid w:val="00871CEC"/>
    <w:rsid w:val="00871E0A"/>
    <w:rsid w:val="00872603"/>
    <w:rsid w:val="0087266A"/>
    <w:rsid w:val="00872D45"/>
    <w:rsid w:val="00873DEB"/>
    <w:rsid w:val="00873FD2"/>
    <w:rsid w:val="00874448"/>
    <w:rsid w:val="00874559"/>
    <w:rsid w:val="008747CE"/>
    <w:rsid w:val="0087487D"/>
    <w:rsid w:val="008748DF"/>
    <w:rsid w:val="00874A19"/>
    <w:rsid w:val="008753F5"/>
    <w:rsid w:val="00876A75"/>
    <w:rsid w:val="00876BBB"/>
    <w:rsid w:val="00877A9A"/>
    <w:rsid w:val="00880BA3"/>
    <w:rsid w:val="00880E31"/>
    <w:rsid w:val="00880FDC"/>
    <w:rsid w:val="00882015"/>
    <w:rsid w:val="0088220A"/>
    <w:rsid w:val="008826E8"/>
    <w:rsid w:val="00883A68"/>
    <w:rsid w:val="00884645"/>
    <w:rsid w:val="00884CBC"/>
    <w:rsid w:val="00884DA0"/>
    <w:rsid w:val="00884E17"/>
    <w:rsid w:val="00885036"/>
    <w:rsid w:val="0088555D"/>
    <w:rsid w:val="00885723"/>
    <w:rsid w:val="00885976"/>
    <w:rsid w:val="00885B55"/>
    <w:rsid w:val="00885C26"/>
    <w:rsid w:val="00885F54"/>
    <w:rsid w:val="00885F63"/>
    <w:rsid w:val="0088605D"/>
    <w:rsid w:val="00886699"/>
    <w:rsid w:val="00886F74"/>
    <w:rsid w:val="008873A0"/>
    <w:rsid w:val="0088752D"/>
    <w:rsid w:val="008904B9"/>
    <w:rsid w:val="008915F1"/>
    <w:rsid w:val="00891866"/>
    <w:rsid w:val="008921AF"/>
    <w:rsid w:val="0089369F"/>
    <w:rsid w:val="008949DE"/>
    <w:rsid w:val="00895D4F"/>
    <w:rsid w:val="00896341"/>
    <w:rsid w:val="00896743"/>
    <w:rsid w:val="00896762"/>
    <w:rsid w:val="00896822"/>
    <w:rsid w:val="008972AC"/>
    <w:rsid w:val="00897BE7"/>
    <w:rsid w:val="008A1332"/>
    <w:rsid w:val="008A2246"/>
    <w:rsid w:val="008A23F1"/>
    <w:rsid w:val="008A372F"/>
    <w:rsid w:val="008A4000"/>
    <w:rsid w:val="008A4140"/>
    <w:rsid w:val="008A5A02"/>
    <w:rsid w:val="008A6493"/>
    <w:rsid w:val="008A72AD"/>
    <w:rsid w:val="008B0282"/>
    <w:rsid w:val="008B06EB"/>
    <w:rsid w:val="008B0A17"/>
    <w:rsid w:val="008B0CA4"/>
    <w:rsid w:val="008B189A"/>
    <w:rsid w:val="008B1E1F"/>
    <w:rsid w:val="008B2286"/>
    <w:rsid w:val="008B2765"/>
    <w:rsid w:val="008B2D10"/>
    <w:rsid w:val="008B346A"/>
    <w:rsid w:val="008B3EC6"/>
    <w:rsid w:val="008B41A2"/>
    <w:rsid w:val="008B49ED"/>
    <w:rsid w:val="008B582A"/>
    <w:rsid w:val="008B5D0E"/>
    <w:rsid w:val="008B5E3A"/>
    <w:rsid w:val="008B5E89"/>
    <w:rsid w:val="008B5F3C"/>
    <w:rsid w:val="008C01B8"/>
    <w:rsid w:val="008C1024"/>
    <w:rsid w:val="008C14D2"/>
    <w:rsid w:val="008C15E5"/>
    <w:rsid w:val="008C17C0"/>
    <w:rsid w:val="008C1F6B"/>
    <w:rsid w:val="008C276A"/>
    <w:rsid w:val="008C2BC2"/>
    <w:rsid w:val="008C2C84"/>
    <w:rsid w:val="008C2D7B"/>
    <w:rsid w:val="008C3197"/>
    <w:rsid w:val="008C3455"/>
    <w:rsid w:val="008C346A"/>
    <w:rsid w:val="008C4096"/>
    <w:rsid w:val="008C4F3E"/>
    <w:rsid w:val="008C5073"/>
    <w:rsid w:val="008C5265"/>
    <w:rsid w:val="008C529E"/>
    <w:rsid w:val="008C59B1"/>
    <w:rsid w:val="008C6836"/>
    <w:rsid w:val="008C6B60"/>
    <w:rsid w:val="008C6C5A"/>
    <w:rsid w:val="008C707D"/>
    <w:rsid w:val="008C794F"/>
    <w:rsid w:val="008C7BCD"/>
    <w:rsid w:val="008D07CD"/>
    <w:rsid w:val="008D1575"/>
    <w:rsid w:val="008D20FB"/>
    <w:rsid w:val="008D24EF"/>
    <w:rsid w:val="008D35D5"/>
    <w:rsid w:val="008D366C"/>
    <w:rsid w:val="008D5BA8"/>
    <w:rsid w:val="008D5F07"/>
    <w:rsid w:val="008D706E"/>
    <w:rsid w:val="008D713A"/>
    <w:rsid w:val="008E0D0F"/>
    <w:rsid w:val="008E0DC1"/>
    <w:rsid w:val="008E16EF"/>
    <w:rsid w:val="008E19C9"/>
    <w:rsid w:val="008E1D0E"/>
    <w:rsid w:val="008E23F2"/>
    <w:rsid w:val="008E2574"/>
    <w:rsid w:val="008E29AE"/>
    <w:rsid w:val="008E29F6"/>
    <w:rsid w:val="008E2DD9"/>
    <w:rsid w:val="008E404A"/>
    <w:rsid w:val="008E42CE"/>
    <w:rsid w:val="008E441E"/>
    <w:rsid w:val="008E4420"/>
    <w:rsid w:val="008E4C86"/>
    <w:rsid w:val="008E509B"/>
    <w:rsid w:val="008E63E6"/>
    <w:rsid w:val="008E6A0B"/>
    <w:rsid w:val="008E7249"/>
    <w:rsid w:val="008E77D8"/>
    <w:rsid w:val="008E7EE2"/>
    <w:rsid w:val="008F027D"/>
    <w:rsid w:val="008F124B"/>
    <w:rsid w:val="008F1C10"/>
    <w:rsid w:val="008F2640"/>
    <w:rsid w:val="008F2981"/>
    <w:rsid w:val="008F29F1"/>
    <w:rsid w:val="008F43C7"/>
    <w:rsid w:val="008F4B43"/>
    <w:rsid w:val="008F54BA"/>
    <w:rsid w:val="008F5930"/>
    <w:rsid w:val="008F6252"/>
    <w:rsid w:val="008F7197"/>
    <w:rsid w:val="008F7C8B"/>
    <w:rsid w:val="00900A37"/>
    <w:rsid w:val="009019B0"/>
    <w:rsid w:val="00901F1F"/>
    <w:rsid w:val="009028AF"/>
    <w:rsid w:val="00902DF3"/>
    <w:rsid w:val="00903EE6"/>
    <w:rsid w:val="009043F5"/>
    <w:rsid w:val="009046CB"/>
    <w:rsid w:val="0090534F"/>
    <w:rsid w:val="009061D0"/>
    <w:rsid w:val="00906254"/>
    <w:rsid w:val="00906BD2"/>
    <w:rsid w:val="00907DE0"/>
    <w:rsid w:val="0091057F"/>
    <w:rsid w:val="009107E3"/>
    <w:rsid w:val="00911596"/>
    <w:rsid w:val="0091269B"/>
    <w:rsid w:val="0091277D"/>
    <w:rsid w:val="00913E42"/>
    <w:rsid w:val="00914098"/>
    <w:rsid w:val="0091419F"/>
    <w:rsid w:val="009144B0"/>
    <w:rsid w:val="009149EE"/>
    <w:rsid w:val="00914D42"/>
    <w:rsid w:val="00915AE1"/>
    <w:rsid w:val="00915EE7"/>
    <w:rsid w:val="009168E4"/>
    <w:rsid w:val="00916A51"/>
    <w:rsid w:val="0091739D"/>
    <w:rsid w:val="009174CE"/>
    <w:rsid w:val="00917A0F"/>
    <w:rsid w:val="009208AD"/>
    <w:rsid w:val="0092114F"/>
    <w:rsid w:val="00922B3A"/>
    <w:rsid w:val="00923A19"/>
    <w:rsid w:val="00924587"/>
    <w:rsid w:val="0092517C"/>
    <w:rsid w:val="00926B58"/>
    <w:rsid w:val="00926FCE"/>
    <w:rsid w:val="00927075"/>
    <w:rsid w:val="00927BCE"/>
    <w:rsid w:val="00927ED0"/>
    <w:rsid w:val="009306BE"/>
    <w:rsid w:val="009309B8"/>
    <w:rsid w:val="009318EA"/>
    <w:rsid w:val="00932243"/>
    <w:rsid w:val="009327FC"/>
    <w:rsid w:val="00932B7D"/>
    <w:rsid w:val="00932C7A"/>
    <w:rsid w:val="00933143"/>
    <w:rsid w:val="009343E5"/>
    <w:rsid w:val="00934AEA"/>
    <w:rsid w:val="00934E50"/>
    <w:rsid w:val="00934E93"/>
    <w:rsid w:val="00934EB2"/>
    <w:rsid w:val="00935775"/>
    <w:rsid w:val="00937530"/>
    <w:rsid w:val="009378DE"/>
    <w:rsid w:val="00937922"/>
    <w:rsid w:val="0093796D"/>
    <w:rsid w:val="00937C66"/>
    <w:rsid w:val="00941606"/>
    <w:rsid w:val="00941958"/>
    <w:rsid w:val="00941CB5"/>
    <w:rsid w:val="009420A6"/>
    <w:rsid w:val="00942386"/>
    <w:rsid w:val="00942FCC"/>
    <w:rsid w:val="00944139"/>
    <w:rsid w:val="0094416C"/>
    <w:rsid w:val="00944199"/>
    <w:rsid w:val="009444A9"/>
    <w:rsid w:val="00946247"/>
    <w:rsid w:val="009463ED"/>
    <w:rsid w:val="00946940"/>
    <w:rsid w:val="009477A1"/>
    <w:rsid w:val="00947B9B"/>
    <w:rsid w:val="00947E67"/>
    <w:rsid w:val="00947FBB"/>
    <w:rsid w:val="009509EE"/>
    <w:rsid w:val="00950AC7"/>
    <w:rsid w:val="00950F85"/>
    <w:rsid w:val="0095116B"/>
    <w:rsid w:val="0095140D"/>
    <w:rsid w:val="00952612"/>
    <w:rsid w:val="00952D24"/>
    <w:rsid w:val="009535C0"/>
    <w:rsid w:val="00953D8E"/>
    <w:rsid w:val="00954423"/>
    <w:rsid w:val="009545EE"/>
    <w:rsid w:val="00955182"/>
    <w:rsid w:val="00955752"/>
    <w:rsid w:val="00955B23"/>
    <w:rsid w:val="00955E0F"/>
    <w:rsid w:val="00955E55"/>
    <w:rsid w:val="00957757"/>
    <w:rsid w:val="009604D7"/>
    <w:rsid w:val="0096081A"/>
    <w:rsid w:val="00960ACB"/>
    <w:rsid w:val="00961EDA"/>
    <w:rsid w:val="00962003"/>
    <w:rsid w:val="0096212F"/>
    <w:rsid w:val="009625AD"/>
    <w:rsid w:val="00963133"/>
    <w:rsid w:val="0096481F"/>
    <w:rsid w:val="00964E9C"/>
    <w:rsid w:val="00964F2B"/>
    <w:rsid w:val="00964FD7"/>
    <w:rsid w:val="0096532C"/>
    <w:rsid w:val="009653E5"/>
    <w:rsid w:val="0096584F"/>
    <w:rsid w:val="00965937"/>
    <w:rsid w:val="009663D9"/>
    <w:rsid w:val="009670E6"/>
    <w:rsid w:val="00967C90"/>
    <w:rsid w:val="00972756"/>
    <w:rsid w:val="00972928"/>
    <w:rsid w:val="00972F9C"/>
    <w:rsid w:val="00973162"/>
    <w:rsid w:val="00973B34"/>
    <w:rsid w:val="0097496E"/>
    <w:rsid w:val="00974A46"/>
    <w:rsid w:val="009753F9"/>
    <w:rsid w:val="00975AB7"/>
    <w:rsid w:val="00976624"/>
    <w:rsid w:val="00976CCB"/>
    <w:rsid w:val="00976D69"/>
    <w:rsid w:val="00976ED7"/>
    <w:rsid w:val="00977352"/>
    <w:rsid w:val="009777A5"/>
    <w:rsid w:val="00977D03"/>
    <w:rsid w:val="00980EBA"/>
    <w:rsid w:val="0098120B"/>
    <w:rsid w:val="009814D0"/>
    <w:rsid w:val="009817F5"/>
    <w:rsid w:val="0098183D"/>
    <w:rsid w:val="00981880"/>
    <w:rsid w:val="009821CE"/>
    <w:rsid w:val="00982502"/>
    <w:rsid w:val="00982B9C"/>
    <w:rsid w:val="00983E31"/>
    <w:rsid w:val="00983E5C"/>
    <w:rsid w:val="00983E8A"/>
    <w:rsid w:val="0098415D"/>
    <w:rsid w:val="00984BB3"/>
    <w:rsid w:val="0098523B"/>
    <w:rsid w:val="00985B45"/>
    <w:rsid w:val="00986B89"/>
    <w:rsid w:val="009879C8"/>
    <w:rsid w:val="00987ABF"/>
    <w:rsid w:val="00990505"/>
    <w:rsid w:val="00990955"/>
    <w:rsid w:val="00990F54"/>
    <w:rsid w:val="00991027"/>
    <w:rsid w:val="00991406"/>
    <w:rsid w:val="00991F31"/>
    <w:rsid w:val="00992165"/>
    <w:rsid w:val="00992750"/>
    <w:rsid w:val="00992EF9"/>
    <w:rsid w:val="00994375"/>
    <w:rsid w:val="009944B6"/>
    <w:rsid w:val="00994708"/>
    <w:rsid w:val="00994C6F"/>
    <w:rsid w:val="00995920"/>
    <w:rsid w:val="00995ABB"/>
    <w:rsid w:val="0099631A"/>
    <w:rsid w:val="009968EB"/>
    <w:rsid w:val="00997BD9"/>
    <w:rsid w:val="009A0899"/>
    <w:rsid w:val="009A16D6"/>
    <w:rsid w:val="009A21FC"/>
    <w:rsid w:val="009A2200"/>
    <w:rsid w:val="009A22F2"/>
    <w:rsid w:val="009A23D8"/>
    <w:rsid w:val="009A25F6"/>
    <w:rsid w:val="009A2EA8"/>
    <w:rsid w:val="009A2F06"/>
    <w:rsid w:val="009A307E"/>
    <w:rsid w:val="009A30E0"/>
    <w:rsid w:val="009A350F"/>
    <w:rsid w:val="009A39A2"/>
    <w:rsid w:val="009A3D2B"/>
    <w:rsid w:val="009A3E8B"/>
    <w:rsid w:val="009A3E97"/>
    <w:rsid w:val="009A40CA"/>
    <w:rsid w:val="009A46C5"/>
    <w:rsid w:val="009A478D"/>
    <w:rsid w:val="009A6F73"/>
    <w:rsid w:val="009A7913"/>
    <w:rsid w:val="009A7916"/>
    <w:rsid w:val="009A7989"/>
    <w:rsid w:val="009A79BD"/>
    <w:rsid w:val="009A7C1C"/>
    <w:rsid w:val="009B023D"/>
    <w:rsid w:val="009B0254"/>
    <w:rsid w:val="009B08E8"/>
    <w:rsid w:val="009B21DF"/>
    <w:rsid w:val="009B22BA"/>
    <w:rsid w:val="009B2D43"/>
    <w:rsid w:val="009B2F2D"/>
    <w:rsid w:val="009B42FA"/>
    <w:rsid w:val="009B4829"/>
    <w:rsid w:val="009B49D3"/>
    <w:rsid w:val="009B4B86"/>
    <w:rsid w:val="009B54AF"/>
    <w:rsid w:val="009B6DC2"/>
    <w:rsid w:val="009B7139"/>
    <w:rsid w:val="009C122B"/>
    <w:rsid w:val="009C1F85"/>
    <w:rsid w:val="009C223E"/>
    <w:rsid w:val="009C2478"/>
    <w:rsid w:val="009C2E65"/>
    <w:rsid w:val="009C343D"/>
    <w:rsid w:val="009C36A7"/>
    <w:rsid w:val="009C3C1A"/>
    <w:rsid w:val="009C4051"/>
    <w:rsid w:val="009C510B"/>
    <w:rsid w:val="009C51AF"/>
    <w:rsid w:val="009C5574"/>
    <w:rsid w:val="009C574F"/>
    <w:rsid w:val="009C57DD"/>
    <w:rsid w:val="009C5BB8"/>
    <w:rsid w:val="009C6165"/>
    <w:rsid w:val="009C66EA"/>
    <w:rsid w:val="009C69AA"/>
    <w:rsid w:val="009C69E3"/>
    <w:rsid w:val="009C7638"/>
    <w:rsid w:val="009C7E42"/>
    <w:rsid w:val="009D0735"/>
    <w:rsid w:val="009D0CC5"/>
    <w:rsid w:val="009D12EF"/>
    <w:rsid w:val="009D1EBB"/>
    <w:rsid w:val="009D237C"/>
    <w:rsid w:val="009D2DFC"/>
    <w:rsid w:val="009D36AA"/>
    <w:rsid w:val="009D3F59"/>
    <w:rsid w:val="009D4C72"/>
    <w:rsid w:val="009D5A87"/>
    <w:rsid w:val="009D61DE"/>
    <w:rsid w:val="009D648A"/>
    <w:rsid w:val="009D6771"/>
    <w:rsid w:val="009E0828"/>
    <w:rsid w:val="009E1590"/>
    <w:rsid w:val="009E216C"/>
    <w:rsid w:val="009E31AF"/>
    <w:rsid w:val="009E3327"/>
    <w:rsid w:val="009E36D5"/>
    <w:rsid w:val="009E424B"/>
    <w:rsid w:val="009E488D"/>
    <w:rsid w:val="009E4BCC"/>
    <w:rsid w:val="009E5539"/>
    <w:rsid w:val="009E6091"/>
    <w:rsid w:val="009E60DD"/>
    <w:rsid w:val="009E681A"/>
    <w:rsid w:val="009E6D99"/>
    <w:rsid w:val="009E7C7B"/>
    <w:rsid w:val="009F0581"/>
    <w:rsid w:val="009F0E2A"/>
    <w:rsid w:val="009F1B2E"/>
    <w:rsid w:val="009F1C7B"/>
    <w:rsid w:val="009F20B0"/>
    <w:rsid w:val="009F26BA"/>
    <w:rsid w:val="009F331E"/>
    <w:rsid w:val="009F369C"/>
    <w:rsid w:val="009F3A17"/>
    <w:rsid w:val="009F3D1D"/>
    <w:rsid w:val="009F4C18"/>
    <w:rsid w:val="009F4DEA"/>
    <w:rsid w:val="009F6129"/>
    <w:rsid w:val="009F6F77"/>
    <w:rsid w:val="009F7681"/>
    <w:rsid w:val="009F7A1C"/>
    <w:rsid w:val="00A00E73"/>
    <w:rsid w:val="00A01A16"/>
    <w:rsid w:val="00A02095"/>
    <w:rsid w:val="00A023CE"/>
    <w:rsid w:val="00A033D9"/>
    <w:rsid w:val="00A04132"/>
    <w:rsid w:val="00A04442"/>
    <w:rsid w:val="00A04D1C"/>
    <w:rsid w:val="00A0649C"/>
    <w:rsid w:val="00A064A7"/>
    <w:rsid w:val="00A0724F"/>
    <w:rsid w:val="00A07496"/>
    <w:rsid w:val="00A078B9"/>
    <w:rsid w:val="00A07A11"/>
    <w:rsid w:val="00A07CBD"/>
    <w:rsid w:val="00A102E8"/>
    <w:rsid w:val="00A1107D"/>
    <w:rsid w:val="00A122C8"/>
    <w:rsid w:val="00A12B7E"/>
    <w:rsid w:val="00A13014"/>
    <w:rsid w:val="00A138A5"/>
    <w:rsid w:val="00A139EE"/>
    <w:rsid w:val="00A13CE1"/>
    <w:rsid w:val="00A13DFF"/>
    <w:rsid w:val="00A13E6D"/>
    <w:rsid w:val="00A13F28"/>
    <w:rsid w:val="00A14768"/>
    <w:rsid w:val="00A14BEA"/>
    <w:rsid w:val="00A14DFD"/>
    <w:rsid w:val="00A14E1E"/>
    <w:rsid w:val="00A154CE"/>
    <w:rsid w:val="00A15EAE"/>
    <w:rsid w:val="00A16192"/>
    <w:rsid w:val="00A16486"/>
    <w:rsid w:val="00A1650F"/>
    <w:rsid w:val="00A167B4"/>
    <w:rsid w:val="00A16828"/>
    <w:rsid w:val="00A16BFC"/>
    <w:rsid w:val="00A16D2B"/>
    <w:rsid w:val="00A17B0E"/>
    <w:rsid w:val="00A205EA"/>
    <w:rsid w:val="00A20E9F"/>
    <w:rsid w:val="00A20EC0"/>
    <w:rsid w:val="00A222C2"/>
    <w:rsid w:val="00A22B7E"/>
    <w:rsid w:val="00A22D8C"/>
    <w:rsid w:val="00A234E8"/>
    <w:rsid w:val="00A24A85"/>
    <w:rsid w:val="00A24CB9"/>
    <w:rsid w:val="00A2534F"/>
    <w:rsid w:val="00A25A6E"/>
    <w:rsid w:val="00A25B04"/>
    <w:rsid w:val="00A27034"/>
    <w:rsid w:val="00A275C4"/>
    <w:rsid w:val="00A27819"/>
    <w:rsid w:val="00A278EC"/>
    <w:rsid w:val="00A3011D"/>
    <w:rsid w:val="00A30404"/>
    <w:rsid w:val="00A30584"/>
    <w:rsid w:val="00A30B4F"/>
    <w:rsid w:val="00A30DB2"/>
    <w:rsid w:val="00A316F2"/>
    <w:rsid w:val="00A319CC"/>
    <w:rsid w:val="00A32E5E"/>
    <w:rsid w:val="00A333F7"/>
    <w:rsid w:val="00A34065"/>
    <w:rsid w:val="00A346A1"/>
    <w:rsid w:val="00A365F6"/>
    <w:rsid w:val="00A36ED4"/>
    <w:rsid w:val="00A3725F"/>
    <w:rsid w:val="00A37583"/>
    <w:rsid w:val="00A376EE"/>
    <w:rsid w:val="00A40BF2"/>
    <w:rsid w:val="00A419A7"/>
    <w:rsid w:val="00A41ADE"/>
    <w:rsid w:val="00A42552"/>
    <w:rsid w:val="00A42E5F"/>
    <w:rsid w:val="00A437AC"/>
    <w:rsid w:val="00A43F67"/>
    <w:rsid w:val="00A442E8"/>
    <w:rsid w:val="00A4439B"/>
    <w:rsid w:val="00A4462F"/>
    <w:rsid w:val="00A44B38"/>
    <w:rsid w:val="00A44FD5"/>
    <w:rsid w:val="00A453EB"/>
    <w:rsid w:val="00A45730"/>
    <w:rsid w:val="00A45B08"/>
    <w:rsid w:val="00A460DA"/>
    <w:rsid w:val="00A467FF"/>
    <w:rsid w:val="00A468D7"/>
    <w:rsid w:val="00A468F4"/>
    <w:rsid w:val="00A4698F"/>
    <w:rsid w:val="00A46C23"/>
    <w:rsid w:val="00A472B9"/>
    <w:rsid w:val="00A478A3"/>
    <w:rsid w:val="00A47E45"/>
    <w:rsid w:val="00A5004C"/>
    <w:rsid w:val="00A50ABA"/>
    <w:rsid w:val="00A513E5"/>
    <w:rsid w:val="00A51974"/>
    <w:rsid w:val="00A5262F"/>
    <w:rsid w:val="00A5305B"/>
    <w:rsid w:val="00A53062"/>
    <w:rsid w:val="00A5440D"/>
    <w:rsid w:val="00A54852"/>
    <w:rsid w:val="00A5653C"/>
    <w:rsid w:val="00A56621"/>
    <w:rsid w:val="00A56916"/>
    <w:rsid w:val="00A57BD1"/>
    <w:rsid w:val="00A57E40"/>
    <w:rsid w:val="00A6019F"/>
    <w:rsid w:val="00A6097F"/>
    <w:rsid w:val="00A60B91"/>
    <w:rsid w:val="00A61048"/>
    <w:rsid w:val="00A61FFE"/>
    <w:rsid w:val="00A62039"/>
    <w:rsid w:val="00A62B9E"/>
    <w:rsid w:val="00A62F54"/>
    <w:rsid w:val="00A63F90"/>
    <w:rsid w:val="00A6469E"/>
    <w:rsid w:val="00A65C77"/>
    <w:rsid w:val="00A65E02"/>
    <w:rsid w:val="00A669DF"/>
    <w:rsid w:val="00A67253"/>
    <w:rsid w:val="00A67F67"/>
    <w:rsid w:val="00A7024E"/>
    <w:rsid w:val="00A70778"/>
    <w:rsid w:val="00A70878"/>
    <w:rsid w:val="00A70D80"/>
    <w:rsid w:val="00A73440"/>
    <w:rsid w:val="00A73803"/>
    <w:rsid w:val="00A73B45"/>
    <w:rsid w:val="00A741CF"/>
    <w:rsid w:val="00A74886"/>
    <w:rsid w:val="00A7559A"/>
    <w:rsid w:val="00A75BC1"/>
    <w:rsid w:val="00A7632A"/>
    <w:rsid w:val="00A77159"/>
    <w:rsid w:val="00A80806"/>
    <w:rsid w:val="00A81FBD"/>
    <w:rsid w:val="00A8251C"/>
    <w:rsid w:val="00A825A4"/>
    <w:rsid w:val="00A82D5B"/>
    <w:rsid w:val="00A839BA"/>
    <w:rsid w:val="00A84592"/>
    <w:rsid w:val="00A85278"/>
    <w:rsid w:val="00A853A6"/>
    <w:rsid w:val="00A864CD"/>
    <w:rsid w:val="00A86884"/>
    <w:rsid w:val="00A87DF5"/>
    <w:rsid w:val="00A90778"/>
    <w:rsid w:val="00A91109"/>
    <w:rsid w:val="00A91112"/>
    <w:rsid w:val="00A9208F"/>
    <w:rsid w:val="00A9226B"/>
    <w:rsid w:val="00A93081"/>
    <w:rsid w:val="00A94918"/>
    <w:rsid w:val="00A94956"/>
    <w:rsid w:val="00A9499B"/>
    <w:rsid w:val="00A9695E"/>
    <w:rsid w:val="00A96DAE"/>
    <w:rsid w:val="00A97463"/>
    <w:rsid w:val="00A97B76"/>
    <w:rsid w:val="00AA00D5"/>
    <w:rsid w:val="00AA02DE"/>
    <w:rsid w:val="00AA06F5"/>
    <w:rsid w:val="00AA177A"/>
    <w:rsid w:val="00AA17EB"/>
    <w:rsid w:val="00AA2631"/>
    <w:rsid w:val="00AA289E"/>
    <w:rsid w:val="00AA298E"/>
    <w:rsid w:val="00AA2E1A"/>
    <w:rsid w:val="00AA2EF8"/>
    <w:rsid w:val="00AA3EB1"/>
    <w:rsid w:val="00AA55F4"/>
    <w:rsid w:val="00AA69FD"/>
    <w:rsid w:val="00AB043D"/>
    <w:rsid w:val="00AB0AF7"/>
    <w:rsid w:val="00AB1741"/>
    <w:rsid w:val="00AB2EAA"/>
    <w:rsid w:val="00AB31AC"/>
    <w:rsid w:val="00AB3DE5"/>
    <w:rsid w:val="00AB41C7"/>
    <w:rsid w:val="00AB4AED"/>
    <w:rsid w:val="00AB4F06"/>
    <w:rsid w:val="00AB5193"/>
    <w:rsid w:val="00AB58CC"/>
    <w:rsid w:val="00AB5E32"/>
    <w:rsid w:val="00AB6781"/>
    <w:rsid w:val="00AB6831"/>
    <w:rsid w:val="00AB699E"/>
    <w:rsid w:val="00AC0056"/>
    <w:rsid w:val="00AC12A5"/>
    <w:rsid w:val="00AC2638"/>
    <w:rsid w:val="00AC2806"/>
    <w:rsid w:val="00AC311D"/>
    <w:rsid w:val="00AC447A"/>
    <w:rsid w:val="00AC45F9"/>
    <w:rsid w:val="00AC4E47"/>
    <w:rsid w:val="00AC4FC6"/>
    <w:rsid w:val="00AC64A4"/>
    <w:rsid w:val="00AC6549"/>
    <w:rsid w:val="00AC654C"/>
    <w:rsid w:val="00AC677F"/>
    <w:rsid w:val="00AC69B3"/>
    <w:rsid w:val="00AC76CA"/>
    <w:rsid w:val="00AC7805"/>
    <w:rsid w:val="00AD0F8A"/>
    <w:rsid w:val="00AD12C4"/>
    <w:rsid w:val="00AD1B47"/>
    <w:rsid w:val="00AD1E43"/>
    <w:rsid w:val="00AD220D"/>
    <w:rsid w:val="00AD2E4B"/>
    <w:rsid w:val="00AD2F0C"/>
    <w:rsid w:val="00AD3537"/>
    <w:rsid w:val="00AD4047"/>
    <w:rsid w:val="00AD4482"/>
    <w:rsid w:val="00AD45CA"/>
    <w:rsid w:val="00AD49E5"/>
    <w:rsid w:val="00AD4E1E"/>
    <w:rsid w:val="00AD4F35"/>
    <w:rsid w:val="00AD5399"/>
    <w:rsid w:val="00AD57D5"/>
    <w:rsid w:val="00AD65CD"/>
    <w:rsid w:val="00AD67DE"/>
    <w:rsid w:val="00AE04E0"/>
    <w:rsid w:val="00AE0F5B"/>
    <w:rsid w:val="00AE20AC"/>
    <w:rsid w:val="00AE2267"/>
    <w:rsid w:val="00AE234C"/>
    <w:rsid w:val="00AE23C1"/>
    <w:rsid w:val="00AE30C6"/>
    <w:rsid w:val="00AE4993"/>
    <w:rsid w:val="00AE4A93"/>
    <w:rsid w:val="00AE4D9F"/>
    <w:rsid w:val="00AE560B"/>
    <w:rsid w:val="00AE5D4D"/>
    <w:rsid w:val="00AE5FAB"/>
    <w:rsid w:val="00AE6165"/>
    <w:rsid w:val="00AE6755"/>
    <w:rsid w:val="00AE6C0B"/>
    <w:rsid w:val="00AE6CFF"/>
    <w:rsid w:val="00AE6FE8"/>
    <w:rsid w:val="00AE76CF"/>
    <w:rsid w:val="00AE79DE"/>
    <w:rsid w:val="00AE7C1C"/>
    <w:rsid w:val="00AE7E56"/>
    <w:rsid w:val="00AF096A"/>
    <w:rsid w:val="00AF0E80"/>
    <w:rsid w:val="00AF0F9D"/>
    <w:rsid w:val="00AF1220"/>
    <w:rsid w:val="00AF186D"/>
    <w:rsid w:val="00AF1E0A"/>
    <w:rsid w:val="00AF251B"/>
    <w:rsid w:val="00AF2A57"/>
    <w:rsid w:val="00AF2BD8"/>
    <w:rsid w:val="00AF2DFB"/>
    <w:rsid w:val="00AF320F"/>
    <w:rsid w:val="00AF348D"/>
    <w:rsid w:val="00AF3792"/>
    <w:rsid w:val="00AF3A17"/>
    <w:rsid w:val="00AF3FC7"/>
    <w:rsid w:val="00AF4697"/>
    <w:rsid w:val="00AF4D41"/>
    <w:rsid w:val="00AF5025"/>
    <w:rsid w:val="00AF57D6"/>
    <w:rsid w:val="00AF63C9"/>
    <w:rsid w:val="00AF7340"/>
    <w:rsid w:val="00AF75C9"/>
    <w:rsid w:val="00B00033"/>
    <w:rsid w:val="00B000E0"/>
    <w:rsid w:val="00B0087B"/>
    <w:rsid w:val="00B00A69"/>
    <w:rsid w:val="00B0116F"/>
    <w:rsid w:val="00B016D9"/>
    <w:rsid w:val="00B01F1D"/>
    <w:rsid w:val="00B01F92"/>
    <w:rsid w:val="00B021CA"/>
    <w:rsid w:val="00B025BF"/>
    <w:rsid w:val="00B02BFD"/>
    <w:rsid w:val="00B030A2"/>
    <w:rsid w:val="00B0325C"/>
    <w:rsid w:val="00B034C5"/>
    <w:rsid w:val="00B04458"/>
    <w:rsid w:val="00B045B6"/>
    <w:rsid w:val="00B04BAE"/>
    <w:rsid w:val="00B055B6"/>
    <w:rsid w:val="00B0589D"/>
    <w:rsid w:val="00B059EA"/>
    <w:rsid w:val="00B05C35"/>
    <w:rsid w:val="00B064BF"/>
    <w:rsid w:val="00B06A65"/>
    <w:rsid w:val="00B06C53"/>
    <w:rsid w:val="00B0785D"/>
    <w:rsid w:val="00B10339"/>
    <w:rsid w:val="00B10A5E"/>
    <w:rsid w:val="00B12721"/>
    <w:rsid w:val="00B1318F"/>
    <w:rsid w:val="00B134B9"/>
    <w:rsid w:val="00B1368E"/>
    <w:rsid w:val="00B136F1"/>
    <w:rsid w:val="00B13AEE"/>
    <w:rsid w:val="00B13B9A"/>
    <w:rsid w:val="00B14878"/>
    <w:rsid w:val="00B148B2"/>
    <w:rsid w:val="00B149F2"/>
    <w:rsid w:val="00B1576E"/>
    <w:rsid w:val="00B16037"/>
    <w:rsid w:val="00B16049"/>
    <w:rsid w:val="00B16B2D"/>
    <w:rsid w:val="00B16BAE"/>
    <w:rsid w:val="00B171AF"/>
    <w:rsid w:val="00B20B31"/>
    <w:rsid w:val="00B20B72"/>
    <w:rsid w:val="00B21690"/>
    <w:rsid w:val="00B21AAF"/>
    <w:rsid w:val="00B22511"/>
    <w:rsid w:val="00B226B8"/>
    <w:rsid w:val="00B22F58"/>
    <w:rsid w:val="00B23B85"/>
    <w:rsid w:val="00B2495D"/>
    <w:rsid w:val="00B24C7C"/>
    <w:rsid w:val="00B25794"/>
    <w:rsid w:val="00B258FC"/>
    <w:rsid w:val="00B26002"/>
    <w:rsid w:val="00B260F0"/>
    <w:rsid w:val="00B264D7"/>
    <w:rsid w:val="00B267F9"/>
    <w:rsid w:val="00B26B68"/>
    <w:rsid w:val="00B26D20"/>
    <w:rsid w:val="00B2741B"/>
    <w:rsid w:val="00B27E47"/>
    <w:rsid w:val="00B30189"/>
    <w:rsid w:val="00B30325"/>
    <w:rsid w:val="00B30A56"/>
    <w:rsid w:val="00B30BD4"/>
    <w:rsid w:val="00B30CEC"/>
    <w:rsid w:val="00B31371"/>
    <w:rsid w:val="00B3232E"/>
    <w:rsid w:val="00B324A5"/>
    <w:rsid w:val="00B32663"/>
    <w:rsid w:val="00B33449"/>
    <w:rsid w:val="00B337C7"/>
    <w:rsid w:val="00B345FC"/>
    <w:rsid w:val="00B35028"/>
    <w:rsid w:val="00B35DB9"/>
    <w:rsid w:val="00B36B82"/>
    <w:rsid w:val="00B36C36"/>
    <w:rsid w:val="00B36DDF"/>
    <w:rsid w:val="00B371FB"/>
    <w:rsid w:val="00B4008E"/>
    <w:rsid w:val="00B40796"/>
    <w:rsid w:val="00B40EDA"/>
    <w:rsid w:val="00B4184E"/>
    <w:rsid w:val="00B418CF"/>
    <w:rsid w:val="00B421CB"/>
    <w:rsid w:val="00B43431"/>
    <w:rsid w:val="00B438BA"/>
    <w:rsid w:val="00B43A1F"/>
    <w:rsid w:val="00B44738"/>
    <w:rsid w:val="00B44955"/>
    <w:rsid w:val="00B44EFD"/>
    <w:rsid w:val="00B45556"/>
    <w:rsid w:val="00B4561E"/>
    <w:rsid w:val="00B45EE4"/>
    <w:rsid w:val="00B45FCB"/>
    <w:rsid w:val="00B4610A"/>
    <w:rsid w:val="00B46353"/>
    <w:rsid w:val="00B46F8B"/>
    <w:rsid w:val="00B47959"/>
    <w:rsid w:val="00B47FBF"/>
    <w:rsid w:val="00B5083A"/>
    <w:rsid w:val="00B51905"/>
    <w:rsid w:val="00B51EAA"/>
    <w:rsid w:val="00B52850"/>
    <w:rsid w:val="00B52D17"/>
    <w:rsid w:val="00B52E1B"/>
    <w:rsid w:val="00B52E36"/>
    <w:rsid w:val="00B52FA1"/>
    <w:rsid w:val="00B530C2"/>
    <w:rsid w:val="00B54341"/>
    <w:rsid w:val="00B54A6D"/>
    <w:rsid w:val="00B5626A"/>
    <w:rsid w:val="00B5736D"/>
    <w:rsid w:val="00B5759B"/>
    <w:rsid w:val="00B57BBB"/>
    <w:rsid w:val="00B57C62"/>
    <w:rsid w:val="00B60A2C"/>
    <w:rsid w:val="00B60BE5"/>
    <w:rsid w:val="00B60C90"/>
    <w:rsid w:val="00B60D66"/>
    <w:rsid w:val="00B61B28"/>
    <w:rsid w:val="00B61FFA"/>
    <w:rsid w:val="00B62128"/>
    <w:rsid w:val="00B6232D"/>
    <w:rsid w:val="00B629CB"/>
    <w:rsid w:val="00B62F22"/>
    <w:rsid w:val="00B62F8F"/>
    <w:rsid w:val="00B62FCF"/>
    <w:rsid w:val="00B63B1A"/>
    <w:rsid w:val="00B65DEE"/>
    <w:rsid w:val="00B666B8"/>
    <w:rsid w:val="00B6693E"/>
    <w:rsid w:val="00B66CBF"/>
    <w:rsid w:val="00B66F2D"/>
    <w:rsid w:val="00B6709E"/>
    <w:rsid w:val="00B674ED"/>
    <w:rsid w:val="00B676D2"/>
    <w:rsid w:val="00B67BC4"/>
    <w:rsid w:val="00B70659"/>
    <w:rsid w:val="00B707C3"/>
    <w:rsid w:val="00B726B6"/>
    <w:rsid w:val="00B726EB"/>
    <w:rsid w:val="00B727F7"/>
    <w:rsid w:val="00B732B8"/>
    <w:rsid w:val="00B73ADE"/>
    <w:rsid w:val="00B73D27"/>
    <w:rsid w:val="00B74479"/>
    <w:rsid w:val="00B74C38"/>
    <w:rsid w:val="00B75655"/>
    <w:rsid w:val="00B76033"/>
    <w:rsid w:val="00B76207"/>
    <w:rsid w:val="00B7628E"/>
    <w:rsid w:val="00B76423"/>
    <w:rsid w:val="00B771EA"/>
    <w:rsid w:val="00B77810"/>
    <w:rsid w:val="00B7782B"/>
    <w:rsid w:val="00B77AC8"/>
    <w:rsid w:val="00B77BC9"/>
    <w:rsid w:val="00B77DC1"/>
    <w:rsid w:val="00B80140"/>
    <w:rsid w:val="00B81252"/>
    <w:rsid w:val="00B81434"/>
    <w:rsid w:val="00B81590"/>
    <w:rsid w:val="00B8197D"/>
    <w:rsid w:val="00B81A82"/>
    <w:rsid w:val="00B81E36"/>
    <w:rsid w:val="00B8207D"/>
    <w:rsid w:val="00B8209B"/>
    <w:rsid w:val="00B82101"/>
    <w:rsid w:val="00B8217C"/>
    <w:rsid w:val="00B82B96"/>
    <w:rsid w:val="00B83177"/>
    <w:rsid w:val="00B8327B"/>
    <w:rsid w:val="00B83616"/>
    <w:rsid w:val="00B839A8"/>
    <w:rsid w:val="00B8438E"/>
    <w:rsid w:val="00B846F7"/>
    <w:rsid w:val="00B84D0C"/>
    <w:rsid w:val="00B84ECC"/>
    <w:rsid w:val="00B85DBB"/>
    <w:rsid w:val="00B8660D"/>
    <w:rsid w:val="00B917F8"/>
    <w:rsid w:val="00B9295B"/>
    <w:rsid w:val="00B939DA"/>
    <w:rsid w:val="00B94F71"/>
    <w:rsid w:val="00B95075"/>
    <w:rsid w:val="00B950BA"/>
    <w:rsid w:val="00B96046"/>
    <w:rsid w:val="00B96D28"/>
    <w:rsid w:val="00B97E13"/>
    <w:rsid w:val="00BA03B1"/>
    <w:rsid w:val="00BA0973"/>
    <w:rsid w:val="00BA106F"/>
    <w:rsid w:val="00BA1933"/>
    <w:rsid w:val="00BA1EFB"/>
    <w:rsid w:val="00BA3369"/>
    <w:rsid w:val="00BA3A19"/>
    <w:rsid w:val="00BA3C0F"/>
    <w:rsid w:val="00BA44CE"/>
    <w:rsid w:val="00BA4915"/>
    <w:rsid w:val="00BA539B"/>
    <w:rsid w:val="00BA5644"/>
    <w:rsid w:val="00BA5E4B"/>
    <w:rsid w:val="00BA68A7"/>
    <w:rsid w:val="00BA694A"/>
    <w:rsid w:val="00BA709D"/>
    <w:rsid w:val="00BB0870"/>
    <w:rsid w:val="00BB0888"/>
    <w:rsid w:val="00BB157A"/>
    <w:rsid w:val="00BB1A77"/>
    <w:rsid w:val="00BB1AB0"/>
    <w:rsid w:val="00BB1D7B"/>
    <w:rsid w:val="00BB1F83"/>
    <w:rsid w:val="00BB23F1"/>
    <w:rsid w:val="00BB2606"/>
    <w:rsid w:val="00BB292D"/>
    <w:rsid w:val="00BB3F5B"/>
    <w:rsid w:val="00BB431B"/>
    <w:rsid w:val="00BB52D5"/>
    <w:rsid w:val="00BB5339"/>
    <w:rsid w:val="00BB5583"/>
    <w:rsid w:val="00BB5B8D"/>
    <w:rsid w:val="00BB6CB5"/>
    <w:rsid w:val="00BB7045"/>
    <w:rsid w:val="00BC034A"/>
    <w:rsid w:val="00BC0B2E"/>
    <w:rsid w:val="00BC0BD3"/>
    <w:rsid w:val="00BC14C4"/>
    <w:rsid w:val="00BC1C28"/>
    <w:rsid w:val="00BC2629"/>
    <w:rsid w:val="00BC2DC4"/>
    <w:rsid w:val="00BC3A86"/>
    <w:rsid w:val="00BC49E1"/>
    <w:rsid w:val="00BC4A62"/>
    <w:rsid w:val="00BC6281"/>
    <w:rsid w:val="00BC66F0"/>
    <w:rsid w:val="00BC6CA8"/>
    <w:rsid w:val="00BC706B"/>
    <w:rsid w:val="00BC74C5"/>
    <w:rsid w:val="00BD053F"/>
    <w:rsid w:val="00BD0E7A"/>
    <w:rsid w:val="00BD1037"/>
    <w:rsid w:val="00BD18D4"/>
    <w:rsid w:val="00BD1A23"/>
    <w:rsid w:val="00BD215E"/>
    <w:rsid w:val="00BD2E53"/>
    <w:rsid w:val="00BD405C"/>
    <w:rsid w:val="00BD47F4"/>
    <w:rsid w:val="00BD47FD"/>
    <w:rsid w:val="00BD4996"/>
    <w:rsid w:val="00BD4CE0"/>
    <w:rsid w:val="00BD5D28"/>
    <w:rsid w:val="00BD6303"/>
    <w:rsid w:val="00BD68B2"/>
    <w:rsid w:val="00BD6B62"/>
    <w:rsid w:val="00BD6FA5"/>
    <w:rsid w:val="00BD760A"/>
    <w:rsid w:val="00BD7C4B"/>
    <w:rsid w:val="00BD7D74"/>
    <w:rsid w:val="00BE027A"/>
    <w:rsid w:val="00BE0982"/>
    <w:rsid w:val="00BE0C28"/>
    <w:rsid w:val="00BE105B"/>
    <w:rsid w:val="00BE10E1"/>
    <w:rsid w:val="00BE11EE"/>
    <w:rsid w:val="00BE1C9D"/>
    <w:rsid w:val="00BE1E38"/>
    <w:rsid w:val="00BE1F7F"/>
    <w:rsid w:val="00BE23DC"/>
    <w:rsid w:val="00BE2A7F"/>
    <w:rsid w:val="00BE2C0B"/>
    <w:rsid w:val="00BE2CA2"/>
    <w:rsid w:val="00BE2F12"/>
    <w:rsid w:val="00BE3047"/>
    <w:rsid w:val="00BE3373"/>
    <w:rsid w:val="00BE38E8"/>
    <w:rsid w:val="00BE410E"/>
    <w:rsid w:val="00BE4C35"/>
    <w:rsid w:val="00BE5183"/>
    <w:rsid w:val="00BE5474"/>
    <w:rsid w:val="00BE5903"/>
    <w:rsid w:val="00BE6D98"/>
    <w:rsid w:val="00BE6F3A"/>
    <w:rsid w:val="00BE756F"/>
    <w:rsid w:val="00BF0AC6"/>
    <w:rsid w:val="00BF0BEB"/>
    <w:rsid w:val="00BF1E8B"/>
    <w:rsid w:val="00BF2443"/>
    <w:rsid w:val="00BF2960"/>
    <w:rsid w:val="00BF32D5"/>
    <w:rsid w:val="00BF3CCA"/>
    <w:rsid w:val="00BF4A87"/>
    <w:rsid w:val="00BF5806"/>
    <w:rsid w:val="00BF5859"/>
    <w:rsid w:val="00BF5979"/>
    <w:rsid w:val="00BF5D2C"/>
    <w:rsid w:val="00BF60BE"/>
    <w:rsid w:val="00BF6835"/>
    <w:rsid w:val="00BF6A09"/>
    <w:rsid w:val="00BF6D93"/>
    <w:rsid w:val="00BF7013"/>
    <w:rsid w:val="00BF7E4E"/>
    <w:rsid w:val="00C002EA"/>
    <w:rsid w:val="00C00D40"/>
    <w:rsid w:val="00C00D57"/>
    <w:rsid w:val="00C012A9"/>
    <w:rsid w:val="00C01350"/>
    <w:rsid w:val="00C02920"/>
    <w:rsid w:val="00C02C37"/>
    <w:rsid w:val="00C02E9D"/>
    <w:rsid w:val="00C0406B"/>
    <w:rsid w:val="00C042F9"/>
    <w:rsid w:val="00C04755"/>
    <w:rsid w:val="00C06370"/>
    <w:rsid w:val="00C07551"/>
    <w:rsid w:val="00C10719"/>
    <w:rsid w:val="00C11822"/>
    <w:rsid w:val="00C11929"/>
    <w:rsid w:val="00C119DB"/>
    <w:rsid w:val="00C11B47"/>
    <w:rsid w:val="00C11BF5"/>
    <w:rsid w:val="00C120F4"/>
    <w:rsid w:val="00C126BB"/>
    <w:rsid w:val="00C12C4B"/>
    <w:rsid w:val="00C143C1"/>
    <w:rsid w:val="00C15411"/>
    <w:rsid w:val="00C15B96"/>
    <w:rsid w:val="00C15D1B"/>
    <w:rsid w:val="00C161C3"/>
    <w:rsid w:val="00C17033"/>
    <w:rsid w:val="00C17D8A"/>
    <w:rsid w:val="00C17F3E"/>
    <w:rsid w:val="00C21B27"/>
    <w:rsid w:val="00C21CF5"/>
    <w:rsid w:val="00C21E01"/>
    <w:rsid w:val="00C22053"/>
    <w:rsid w:val="00C226A5"/>
    <w:rsid w:val="00C22DE1"/>
    <w:rsid w:val="00C2407A"/>
    <w:rsid w:val="00C248D9"/>
    <w:rsid w:val="00C266D2"/>
    <w:rsid w:val="00C27157"/>
    <w:rsid w:val="00C273F0"/>
    <w:rsid w:val="00C275CF"/>
    <w:rsid w:val="00C278E0"/>
    <w:rsid w:val="00C30231"/>
    <w:rsid w:val="00C31D62"/>
    <w:rsid w:val="00C31E84"/>
    <w:rsid w:val="00C320D1"/>
    <w:rsid w:val="00C32A33"/>
    <w:rsid w:val="00C32E70"/>
    <w:rsid w:val="00C32FA6"/>
    <w:rsid w:val="00C33019"/>
    <w:rsid w:val="00C332D7"/>
    <w:rsid w:val="00C33A2F"/>
    <w:rsid w:val="00C344DB"/>
    <w:rsid w:val="00C3454F"/>
    <w:rsid w:val="00C350F7"/>
    <w:rsid w:val="00C35905"/>
    <w:rsid w:val="00C35AAD"/>
    <w:rsid w:val="00C35DF5"/>
    <w:rsid w:val="00C36607"/>
    <w:rsid w:val="00C3667B"/>
    <w:rsid w:val="00C36781"/>
    <w:rsid w:val="00C36A8E"/>
    <w:rsid w:val="00C37CB2"/>
    <w:rsid w:val="00C40ADE"/>
    <w:rsid w:val="00C41244"/>
    <w:rsid w:val="00C41915"/>
    <w:rsid w:val="00C4233C"/>
    <w:rsid w:val="00C42343"/>
    <w:rsid w:val="00C42A6B"/>
    <w:rsid w:val="00C42F56"/>
    <w:rsid w:val="00C43DCB"/>
    <w:rsid w:val="00C441D5"/>
    <w:rsid w:val="00C443A7"/>
    <w:rsid w:val="00C446F4"/>
    <w:rsid w:val="00C44AD2"/>
    <w:rsid w:val="00C462A3"/>
    <w:rsid w:val="00C4634A"/>
    <w:rsid w:val="00C46CBB"/>
    <w:rsid w:val="00C47091"/>
    <w:rsid w:val="00C4717A"/>
    <w:rsid w:val="00C477EC"/>
    <w:rsid w:val="00C47BCC"/>
    <w:rsid w:val="00C50F41"/>
    <w:rsid w:val="00C51026"/>
    <w:rsid w:val="00C513D4"/>
    <w:rsid w:val="00C51B27"/>
    <w:rsid w:val="00C52014"/>
    <w:rsid w:val="00C52042"/>
    <w:rsid w:val="00C52979"/>
    <w:rsid w:val="00C52AC9"/>
    <w:rsid w:val="00C52B88"/>
    <w:rsid w:val="00C52FC6"/>
    <w:rsid w:val="00C535C1"/>
    <w:rsid w:val="00C5363E"/>
    <w:rsid w:val="00C53916"/>
    <w:rsid w:val="00C55925"/>
    <w:rsid w:val="00C56A25"/>
    <w:rsid w:val="00C60579"/>
    <w:rsid w:val="00C611AE"/>
    <w:rsid w:val="00C62564"/>
    <w:rsid w:val="00C62566"/>
    <w:rsid w:val="00C62737"/>
    <w:rsid w:val="00C631B8"/>
    <w:rsid w:val="00C63AB1"/>
    <w:rsid w:val="00C64181"/>
    <w:rsid w:val="00C64740"/>
    <w:rsid w:val="00C64741"/>
    <w:rsid w:val="00C65367"/>
    <w:rsid w:val="00C66447"/>
    <w:rsid w:val="00C66639"/>
    <w:rsid w:val="00C66677"/>
    <w:rsid w:val="00C66754"/>
    <w:rsid w:val="00C66884"/>
    <w:rsid w:val="00C670A7"/>
    <w:rsid w:val="00C673C5"/>
    <w:rsid w:val="00C67585"/>
    <w:rsid w:val="00C70103"/>
    <w:rsid w:val="00C70476"/>
    <w:rsid w:val="00C70BFC"/>
    <w:rsid w:val="00C70E8F"/>
    <w:rsid w:val="00C72D4E"/>
    <w:rsid w:val="00C737E3"/>
    <w:rsid w:val="00C7569C"/>
    <w:rsid w:val="00C764C5"/>
    <w:rsid w:val="00C7680B"/>
    <w:rsid w:val="00C76A8E"/>
    <w:rsid w:val="00C76DD9"/>
    <w:rsid w:val="00C7708F"/>
    <w:rsid w:val="00C7766A"/>
    <w:rsid w:val="00C779F2"/>
    <w:rsid w:val="00C77A36"/>
    <w:rsid w:val="00C77B01"/>
    <w:rsid w:val="00C77EA1"/>
    <w:rsid w:val="00C800D5"/>
    <w:rsid w:val="00C8011B"/>
    <w:rsid w:val="00C80207"/>
    <w:rsid w:val="00C809E1"/>
    <w:rsid w:val="00C8188F"/>
    <w:rsid w:val="00C81FB6"/>
    <w:rsid w:val="00C8235F"/>
    <w:rsid w:val="00C83D99"/>
    <w:rsid w:val="00C84312"/>
    <w:rsid w:val="00C846AD"/>
    <w:rsid w:val="00C8493D"/>
    <w:rsid w:val="00C8558B"/>
    <w:rsid w:val="00C856D9"/>
    <w:rsid w:val="00C85781"/>
    <w:rsid w:val="00C85D6B"/>
    <w:rsid w:val="00C85E55"/>
    <w:rsid w:val="00C861C6"/>
    <w:rsid w:val="00C861F1"/>
    <w:rsid w:val="00C865D7"/>
    <w:rsid w:val="00C86F3E"/>
    <w:rsid w:val="00C8712A"/>
    <w:rsid w:val="00C879D5"/>
    <w:rsid w:val="00C87A14"/>
    <w:rsid w:val="00C87AF5"/>
    <w:rsid w:val="00C9091B"/>
    <w:rsid w:val="00C90AA0"/>
    <w:rsid w:val="00C91E8C"/>
    <w:rsid w:val="00C9201F"/>
    <w:rsid w:val="00C92619"/>
    <w:rsid w:val="00C92AAE"/>
    <w:rsid w:val="00C92ECC"/>
    <w:rsid w:val="00C9375B"/>
    <w:rsid w:val="00C940C0"/>
    <w:rsid w:val="00C94213"/>
    <w:rsid w:val="00C9459F"/>
    <w:rsid w:val="00C94B05"/>
    <w:rsid w:val="00C94F04"/>
    <w:rsid w:val="00C954F9"/>
    <w:rsid w:val="00C96335"/>
    <w:rsid w:val="00C967B8"/>
    <w:rsid w:val="00C96EB4"/>
    <w:rsid w:val="00C9713D"/>
    <w:rsid w:val="00C97A08"/>
    <w:rsid w:val="00CA04B0"/>
    <w:rsid w:val="00CA0B7A"/>
    <w:rsid w:val="00CA2791"/>
    <w:rsid w:val="00CA4C23"/>
    <w:rsid w:val="00CA4DBD"/>
    <w:rsid w:val="00CA506D"/>
    <w:rsid w:val="00CA5D85"/>
    <w:rsid w:val="00CA795B"/>
    <w:rsid w:val="00CA7F90"/>
    <w:rsid w:val="00CB0E21"/>
    <w:rsid w:val="00CB170C"/>
    <w:rsid w:val="00CB190D"/>
    <w:rsid w:val="00CB2CFA"/>
    <w:rsid w:val="00CB3743"/>
    <w:rsid w:val="00CB389C"/>
    <w:rsid w:val="00CB3919"/>
    <w:rsid w:val="00CB5215"/>
    <w:rsid w:val="00CB599B"/>
    <w:rsid w:val="00CB5CCD"/>
    <w:rsid w:val="00CB69D1"/>
    <w:rsid w:val="00CB750B"/>
    <w:rsid w:val="00CB7BA4"/>
    <w:rsid w:val="00CB7E91"/>
    <w:rsid w:val="00CC0226"/>
    <w:rsid w:val="00CC047A"/>
    <w:rsid w:val="00CC1355"/>
    <w:rsid w:val="00CC27B7"/>
    <w:rsid w:val="00CC2CC3"/>
    <w:rsid w:val="00CC2F36"/>
    <w:rsid w:val="00CC3E3E"/>
    <w:rsid w:val="00CC5237"/>
    <w:rsid w:val="00CC5E08"/>
    <w:rsid w:val="00CC63AF"/>
    <w:rsid w:val="00CC67D9"/>
    <w:rsid w:val="00CC67E3"/>
    <w:rsid w:val="00CC6F70"/>
    <w:rsid w:val="00CC6FD1"/>
    <w:rsid w:val="00CC731D"/>
    <w:rsid w:val="00CC7D18"/>
    <w:rsid w:val="00CD0A28"/>
    <w:rsid w:val="00CD0CDD"/>
    <w:rsid w:val="00CD3A30"/>
    <w:rsid w:val="00CD3B7F"/>
    <w:rsid w:val="00CD3DB3"/>
    <w:rsid w:val="00CD40AD"/>
    <w:rsid w:val="00CD43C0"/>
    <w:rsid w:val="00CD46F6"/>
    <w:rsid w:val="00CD5099"/>
    <w:rsid w:val="00CD565F"/>
    <w:rsid w:val="00CD586D"/>
    <w:rsid w:val="00CD5AC2"/>
    <w:rsid w:val="00CD5BE3"/>
    <w:rsid w:val="00CD6A62"/>
    <w:rsid w:val="00CD6CD1"/>
    <w:rsid w:val="00CD6F3A"/>
    <w:rsid w:val="00CD7380"/>
    <w:rsid w:val="00CD7736"/>
    <w:rsid w:val="00CE0C3F"/>
    <w:rsid w:val="00CE1B7D"/>
    <w:rsid w:val="00CE2251"/>
    <w:rsid w:val="00CE2360"/>
    <w:rsid w:val="00CE2860"/>
    <w:rsid w:val="00CE2CB2"/>
    <w:rsid w:val="00CE2EFC"/>
    <w:rsid w:val="00CE3258"/>
    <w:rsid w:val="00CE47DF"/>
    <w:rsid w:val="00CE4E98"/>
    <w:rsid w:val="00CE52C5"/>
    <w:rsid w:val="00CE58FE"/>
    <w:rsid w:val="00CE7107"/>
    <w:rsid w:val="00CE7610"/>
    <w:rsid w:val="00CE7CF2"/>
    <w:rsid w:val="00CF027F"/>
    <w:rsid w:val="00CF02BD"/>
    <w:rsid w:val="00CF14FA"/>
    <w:rsid w:val="00CF162B"/>
    <w:rsid w:val="00CF1E6E"/>
    <w:rsid w:val="00CF2B25"/>
    <w:rsid w:val="00CF342E"/>
    <w:rsid w:val="00CF3BD1"/>
    <w:rsid w:val="00CF4639"/>
    <w:rsid w:val="00CF4682"/>
    <w:rsid w:val="00CF4722"/>
    <w:rsid w:val="00CF4A53"/>
    <w:rsid w:val="00CF4D8C"/>
    <w:rsid w:val="00CF521D"/>
    <w:rsid w:val="00CF5394"/>
    <w:rsid w:val="00CF5741"/>
    <w:rsid w:val="00CF5CB2"/>
    <w:rsid w:val="00CF5F26"/>
    <w:rsid w:val="00CF6D3D"/>
    <w:rsid w:val="00CF7268"/>
    <w:rsid w:val="00CF7641"/>
    <w:rsid w:val="00CF79FA"/>
    <w:rsid w:val="00CF79FE"/>
    <w:rsid w:val="00D0002A"/>
    <w:rsid w:val="00D0075F"/>
    <w:rsid w:val="00D00FFA"/>
    <w:rsid w:val="00D01009"/>
    <w:rsid w:val="00D01B02"/>
    <w:rsid w:val="00D020A6"/>
    <w:rsid w:val="00D02607"/>
    <w:rsid w:val="00D02759"/>
    <w:rsid w:val="00D02B71"/>
    <w:rsid w:val="00D0301C"/>
    <w:rsid w:val="00D03488"/>
    <w:rsid w:val="00D04C2A"/>
    <w:rsid w:val="00D04D1A"/>
    <w:rsid w:val="00D057CF"/>
    <w:rsid w:val="00D05A91"/>
    <w:rsid w:val="00D05E5D"/>
    <w:rsid w:val="00D0610E"/>
    <w:rsid w:val="00D06421"/>
    <w:rsid w:val="00D07332"/>
    <w:rsid w:val="00D07E22"/>
    <w:rsid w:val="00D108CC"/>
    <w:rsid w:val="00D110DB"/>
    <w:rsid w:val="00D11397"/>
    <w:rsid w:val="00D11682"/>
    <w:rsid w:val="00D120ED"/>
    <w:rsid w:val="00D12C49"/>
    <w:rsid w:val="00D13491"/>
    <w:rsid w:val="00D13553"/>
    <w:rsid w:val="00D135EC"/>
    <w:rsid w:val="00D13881"/>
    <w:rsid w:val="00D15D57"/>
    <w:rsid w:val="00D1750A"/>
    <w:rsid w:val="00D17D17"/>
    <w:rsid w:val="00D210B3"/>
    <w:rsid w:val="00D22EDA"/>
    <w:rsid w:val="00D22F17"/>
    <w:rsid w:val="00D232A6"/>
    <w:rsid w:val="00D23500"/>
    <w:rsid w:val="00D24411"/>
    <w:rsid w:val="00D24C88"/>
    <w:rsid w:val="00D25F72"/>
    <w:rsid w:val="00D2654B"/>
    <w:rsid w:val="00D266FA"/>
    <w:rsid w:val="00D27A8D"/>
    <w:rsid w:val="00D3259C"/>
    <w:rsid w:val="00D326E8"/>
    <w:rsid w:val="00D33011"/>
    <w:rsid w:val="00D345B3"/>
    <w:rsid w:val="00D34766"/>
    <w:rsid w:val="00D35415"/>
    <w:rsid w:val="00D3580C"/>
    <w:rsid w:val="00D36D22"/>
    <w:rsid w:val="00D37A5D"/>
    <w:rsid w:val="00D402F3"/>
    <w:rsid w:val="00D41DEB"/>
    <w:rsid w:val="00D427CF"/>
    <w:rsid w:val="00D430C1"/>
    <w:rsid w:val="00D431F8"/>
    <w:rsid w:val="00D43227"/>
    <w:rsid w:val="00D443CF"/>
    <w:rsid w:val="00D44861"/>
    <w:rsid w:val="00D45E81"/>
    <w:rsid w:val="00D461F3"/>
    <w:rsid w:val="00D46DE8"/>
    <w:rsid w:val="00D46E0C"/>
    <w:rsid w:val="00D47643"/>
    <w:rsid w:val="00D479CE"/>
    <w:rsid w:val="00D5038B"/>
    <w:rsid w:val="00D50E44"/>
    <w:rsid w:val="00D52E9B"/>
    <w:rsid w:val="00D533ED"/>
    <w:rsid w:val="00D53489"/>
    <w:rsid w:val="00D54025"/>
    <w:rsid w:val="00D54071"/>
    <w:rsid w:val="00D555FD"/>
    <w:rsid w:val="00D5587D"/>
    <w:rsid w:val="00D55C10"/>
    <w:rsid w:val="00D55CAA"/>
    <w:rsid w:val="00D56C3E"/>
    <w:rsid w:val="00D57025"/>
    <w:rsid w:val="00D57274"/>
    <w:rsid w:val="00D6073F"/>
    <w:rsid w:val="00D607AC"/>
    <w:rsid w:val="00D609ED"/>
    <w:rsid w:val="00D62532"/>
    <w:rsid w:val="00D633E2"/>
    <w:rsid w:val="00D6386F"/>
    <w:rsid w:val="00D6512A"/>
    <w:rsid w:val="00D65759"/>
    <w:rsid w:val="00D65F33"/>
    <w:rsid w:val="00D6686A"/>
    <w:rsid w:val="00D67A04"/>
    <w:rsid w:val="00D7057D"/>
    <w:rsid w:val="00D70B37"/>
    <w:rsid w:val="00D710DD"/>
    <w:rsid w:val="00D711E3"/>
    <w:rsid w:val="00D712F9"/>
    <w:rsid w:val="00D713B5"/>
    <w:rsid w:val="00D7142A"/>
    <w:rsid w:val="00D71621"/>
    <w:rsid w:val="00D718EC"/>
    <w:rsid w:val="00D71C79"/>
    <w:rsid w:val="00D731A1"/>
    <w:rsid w:val="00D734FA"/>
    <w:rsid w:val="00D7494C"/>
    <w:rsid w:val="00D75888"/>
    <w:rsid w:val="00D76226"/>
    <w:rsid w:val="00D769E6"/>
    <w:rsid w:val="00D76BC3"/>
    <w:rsid w:val="00D76FFE"/>
    <w:rsid w:val="00D80120"/>
    <w:rsid w:val="00D80DBE"/>
    <w:rsid w:val="00D80EB2"/>
    <w:rsid w:val="00D81706"/>
    <w:rsid w:val="00D81BBE"/>
    <w:rsid w:val="00D8250A"/>
    <w:rsid w:val="00D82F50"/>
    <w:rsid w:val="00D83759"/>
    <w:rsid w:val="00D847A5"/>
    <w:rsid w:val="00D85226"/>
    <w:rsid w:val="00D85415"/>
    <w:rsid w:val="00D86083"/>
    <w:rsid w:val="00D86A72"/>
    <w:rsid w:val="00D86E1E"/>
    <w:rsid w:val="00D872D9"/>
    <w:rsid w:val="00D87434"/>
    <w:rsid w:val="00D87BB2"/>
    <w:rsid w:val="00D87CCA"/>
    <w:rsid w:val="00D908F6"/>
    <w:rsid w:val="00D90D77"/>
    <w:rsid w:val="00D90EDC"/>
    <w:rsid w:val="00D91271"/>
    <w:rsid w:val="00D91B0D"/>
    <w:rsid w:val="00D92087"/>
    <w:rsid w:val="00D920D3"/>
    <w:rsid w:val="00D9212A"/>
    <w:rsid w:val="00D924FA"/>
    <w:rsid w:val="00D928ED"/>
    <w:rsid w:val="00D92DCC"/>
    <w:rsid w:val="00D951C5"/>
    <w:rsid w:val="00D9571B"/>
    <w:rsid w:val="00D95847"/>
    <w:rsid w:val="00D95AD0"/>
    <w:rsid w:val="00D97097"/>
    <w:rsid w:val="00D974C6"/>
    <w:rsid w:val="00D97788"/>
    <w:rsid w:val="00DA00DF"/>
    <w:rsid w:val="00DA1164"/>
    <w:rsid w:val="00DA1B40"/>
    <w:rsid w:val="00DA20B8"/>
    <w:rsid w:val="00DA216D"/>
    <w:rsid w:val="00DA2D04"/>
    <w:rsid w:val="00DA40A2"/>
    <w:rsid w:val="00DA5E94"/>
    <w:rsid w:val="00DA6C7D"/>
    <w:rsid w:val="00DA7375"/>
    <w:rsid w:val="00DA7CC5"/>
    <w:rsid w:val="00DA7ED1"/>
    <w:rsid w:val="00DB08FD"/>
    <w:rsid w:val="00DB17A8"/>
    <w:rsid w:val="00DB2EE4"/>
    <w:rsid w:val="00DB3187"/>
    <w:rsid w:val="00DB3246"/>
    <w:rsid w:val="00DB3AC6"/>
    <w:rsid w:val="00DB4302"/>
    <w:rsid w:val="00DB44D6"/>
    <w:rsid w:val="00DB52B1"/>
    <w:rsid w:val="00DB57A8"/>
    <w:rsid w:val="00DB5A7C"/>
    <w:rsid w:val="00DB667B"/>
    <w:rsid w:val="00DB7E61"/>
    <w:rsid w:val="00DC113F"/>
    <w:rsid w:val="00DC19EF"/>
    <w:rsid w:val="00DC1BBC"/>
    <w:rsid w:val="00DC1E2F"/>
    <w:rsid w:val="00DC1FA6"/>
    <w:rsid w:val="00DC2042"/>
    <w:rsid w:val="00DC2B4D"/>
    <w:rsid w:val="00DC35EB"/>
    <w:rsid w:val="00DC3669"/>
    <w:rsid w:val="00DC428E"/>
    <w:rsid w:val="00DC43E4"/>
    <w:rsid w:val="00DC4D8E"/>
    <w:rsid w:val="00DC52A9"/>
    <w:rsid w:val="00DC58A3"/>
    <w:rsid w:val="00DC5CC8"/>
    <w:rsid w:val="00DC5EF5"/>
    <w:rsid w:val="00DC69D8"/>
    <w:rsid w:val="00DC6CEB"/>
    <w:rsid w:val="00DC6D2F"/>
    <w:rsid w:val="00DC6FB3"/>
    <w:rsid w:val="00DD0A8D"/>
    <w:rsid w:val="00DD1999"/>
    <w:rsid w:val="00DD1BB6"/>
    <w:rsid w:val="00DD1DE7"/>
    <w:rsid w:val="00DD25E9"/>
    <w:rsid w:val="00DD28E0"/>
    <w:rsid w:val="00DD2F72"/>
    <w:rsid w:val="00DD3C83"/>
    <w:rsid w:val="00DD43D1"/>
    <w:rsid w:val="00DD4552"/>
    <w:rsid w:val="00DD4CE0"/>
    <w:rsid w:val="00DD5562"/>
    <w:rsid w:val="00DD5599"/>
    <w:rsid w:val="00DD60CF"/>
    <w:rsid w:val="00DD6862"/>
    <w:rsid w:val="00DD6924"/>
    <w:rsid w:val="00DD6AC5"/>
    <w:rsid w:val="00DD6CD9"/>
    <w:rsid w:val="00DD7715"/>
    <w:rsid w:val="00DD775A"/>
    <w:rsid w:val="00DE1F83"/>
    <w:rsid w:val="00DE2259"/>
    <w:rsid w:val="00DE2326"/>
    <w:rsid w:val="00DE2683"/>
    <w:rsid w:val="00DE28DB"/>
    <w:rsid w:val="00DE2FAF"/>
    <w:rsid w:val="00DE38C3"/>
    <w:rsid w:val="00DE3FC3"/>
    <w:rsid w:val="00DE5499"/>
    <w:rsid w:val="00DE60EB"/>
    <w:rsid w:val="00DE6D66"/>
    <w:rsid w:val="00DE704D"/>
    <w:rsid w:val="00DE7C97"/>
    <w:rsid w:val="00DF00E5"/>
    <w:rsid w:val="00DF03B1"/>
    <w:rsid w:val="00DF1AB5"/>
    <w:rsid w:val="00DF1DF4"/>
    <w:rsid w:val="00DF2938"/>
    <w:rsid w:val="00DF4455"/>
    <w:rsid w:val="00DF46A9"/>
    <w:rsid w:val="00DF51DF"/>
    <w:rsid w:val="00DF5ABC"/>
    <w:rsid w:val="00DF66AE"/>
    <w:rsid w:val="00DF6A13"/>
    <w:rsid w:val="00DF6CB9"/>
    <w:rsid w:val="00DF71D3"/>
    <w:rsid w:val="00E01163"/>
    <w:rsid w:val="00E01DDD"/>
    <w:rsid w:val="00E01FF5"/>
    <w:rsid w:val="00E022E0"/>
    <w:rsid w:val="00E02903"/>
    <w:rsid w:val="00E02F3E"/>
    <w:rsid w:val="00E030C5"/>
    <w:rsid w:val="00E036F0"/>
    <w:rsid w:val="00E05A9D"/>
    <w:rsid w:val="00E06A8D"/>
    <w:rsid w:val="00E06E5E"/>
    <w:rsid w:val="00E0704C"/>
    <w:rsid w:val="00E0712B"/>
    <w:rsid w:val="00E0745D"/>
    <w:rsid w:val="00E07CED"/>
    <w:rsid w:val="00E1027A"/>
    <w:rsid w:val="00E1067C"/>
    <w:rsid w:val="00E109AD"/>
    <w:rsid w:val="00E11608"/>
    <w:rsid w:val="00E12595"/>
    <w:rsid w:val="00E1279B"/>
    <w:rsid w:val="00E12A46"/>
    <w:rsid w:val="00E12AA3"/>
    <w:rsid w:val="00E12DC9"/>
    <w:rsid w:val="00E12F31"/>
    <w:rsid w:val="00E12F90"/>
    <w:rsid w:val="00E132AE"/>
    <w:rsid w:val="00E13371"/>
    <w:rsid w:val="00E1462C"/>
    <w:rsid w:val="00E14822"/>
    <w:rsid w:val="00E14F54"/>
    <w:rsid w:val="00E16976"/>
    <w:rsid w:val="00E17C50"/>
    <w:rsid w:val="00E2024A"/>
    <w:rsid w:val="00E20304"/>
    <w:rsid w:val="00E204FB"/>
    <w:rsid w:val="00E209BF"/>
    <w:rsid w:val="00E20B0A"/>
    <w:rsid w:val="00E2171D"/>
    <w:rsid w:val="00E220E9"/>
    <w:rsid w:val="00E225C1"/>
    <w:rsid w:val="00E2310B"/>
    <w:rsid w:val="00E23878"/>
    <w:rsid w:val="00E24709"/>
    <w:rsid w:val="00E24CD6"/>
    <w:rsid w:val="00E24EE1"/>
    <w:rsid w:val="00E257E8"/>
    <w:rsid w:val="00E26399"/>
    <w:rsid w:val="00E27235"/>
    <w:rsid w:val="00E273ED"/>
    <w:rsid w:val="00E27966"/>
    <w:rsid w:val="00E27B2A"/>
    <w:rsid w:val="00E30CBF"/>
    <w:rsid w:val="00E310F3"/>
    <w:rsid w:val="00E317D0"/>
    <w:rsid w:val="00E31895"/>
    <w:rsid w:val="00E3190E"/>
    <w:rsid w:val="00E32F52"/>
    <w:rsid w:val="00E341EC"/>
    <w:rsid w:val="00E345B7"/>
    <w:rsid w:val="00E34661"/>
    <w:rsid w:val="00E34F83"/>
    <w:rsid w:val="00E358AF"/>
    <w:rsid w:val="00E36977"/>
    <w:rsid w:val="00E36E24"/>
    <w:rsid w:val="00E37895"/>
    <w:rsid w:val="00E37C2B"/>
    <w:rsid w:val="00E4020B"/>
    <w:rsid w:val="00E405B5"/>
    <w:rsid w:val="00E410AA"/>
    <w:rsid w:val="00E41435"/>
    <w:rsid w:val="00E4160F"/>
    <w:rsid w:val="00E425E8"/>
    <w:rsid w:val="00E43893"/>
    <w:rsid w:val="00E43D4A"/>
    <w:rsid w:val="00E4444D"/>
    <w:rsid w:val="00E459DC"/>
    <w:rsid w:val="00E46062"/>
    <w:rsid w:val="00E461A8"/>
    <w:rsid w:val="00E46BF0"/>
    <w:rsid w:val="00E502AD"/>
    <w:rsid w:val="00E5052F"/>
    <w:rsid w:val="00E50918"/>
    <w:rsid w:val="00E50D54"/>
    <w:rsid w:val="00E514D1"/>
    <w:rsid w:val="00E519EF"/>
    <w:rsid w:val="00E52AED"/>
    <w:rsid w:val="00E53084"/>
    <w:rsid w:val="00E53BBE"/>
    <w:rsid w:val="00E54B9C"/>
    <w:rsid w:val="00E54D3D"/>
    <w:rsid w:val="00E54DD0"/>
    <w:rsid w:val="00E54F88"/>
    <w:rsid w:val="00E550A6"/>
    <w:rsid w:val="00E55998"/>
    <w:rsid w:val="00E55A8E"/>
    <w:rsid w:val="00E55D1F"/>
    <w:rsid w:val="00E560F8"/>
    <w:rsid w:val="00E56BB1"/>
    <w:rsid w:val="00E56BBB"/>
    <w:rsid w:val="00E56C81"/>
    <w:rsid w:val="00E56D5E"/>
    <w:rsid w:val="00E60055"/>
    <w:rsid w:val="00E60436"/>
    <w:rsid w:val="00E60535"/>
    <w:rsid w:val="00E608C2"/>
    <w:rsid w:val="00E61665"/>
    <w:rsid w:val="00E62309"/>
    <w:rsid w:val="00E65B98"/>
    <w:rsid w:val="00E66996"/>
    <w:rsid w:val="00E66DF9"/>
    <w:rsid w:val="00E67BDE"/>
    <w:rsid w:val="00E67F57"/>
    <w:rsid w:val="00E7105B"/>
    <w:rsid w:val="00E71B77"/>
    <w:rsid w:val="00E721D9"/>
    <w:rsid w:val="00E72C14"/>
    <w:rsid w:val="00E72D67"/>
    <w:rsid w:val="00E72F63"/>
    <w:rsid w:val="00E73098"/>
    <w:rsid w:val="00E73376"/>
    <w:rsid w:val="00E74577"/>
    <w:rsid w:val="00E75103"/>
    <w:rsid w:val="00E758F2"/>
    <w:rsid w:val="00E7644B"/>
    <w:rsid w:val="00E7721B"/>
    <w:rsid w:val="00E7756F"/>
    <w:rsid w:val="00E775FB"/>
    <w:rsid w:val="00E7767D"/>
    <w:rsid w:val="00E806DF"/>
    <w:rsid w:val="00E80712"/>
    <w:rsid w:val="00E81743"/>
    <w:rsid w:val="00E818C6"/>
    <w:rsid w:val="00E818DE"/>
    <w:rsid w:val="00E8213D"/>
    <w:rsid w:val="00E82C82"/>
    <w:rsid w:val="00E83138"/>
    <w:rsid w:val="00E8345E"/>
    <w:rsid w:val="00E83F20"/>
    <w:rsid w:val="00E85775"/>
    <w:rsid w:val="00E85B2F"/>
    <w:rsid w:val="00E86232"/>
    <w:rsid w:val="00E862EF"/>
    <w:rsid w:val="00E874B2"/>
    <w:rsid w:val="00E916CA"/>
    <w:rsid w:val="00E91A5C"/>
    <w:rsid w:val="00E92239"/>
    <w:rsid w:val="00E92450"/>
    <w:rsid w:val="00E92785"/>
    <w:rsid w:val="00E92E5E"/>
    <w:rsid w:val="00E92FF8"/>
    <w:rsid w:val="00E9416D"/>
    <w:rsid w:val="00E947F1"/>
    <w:rsid w:val="00E94E9C"/>
    <w:rsid w:val="00E95060"/>
    <w:rsid w:val="00E9581D"/>
    <w:rsid w:val="00E959E9"/>
    <w:rsid w:val="00E9609F"/>
    <w:rsid w:val="00E96E6D"/>
    <w:rsid w:val="00E97179"/>
    <w:rsid w:val="00E9739A"/>
    <w:rsid w:val="00EA0B73"/>
    <w:rsid w:val="00EA0EA9"/>
    <w:rsid w:val="00EA1126"/>
    <w:rsid w:val="00EA164E"/>
    <w:rsid w:val="00EA19EE"/>
    <w:rsid w:val="00EA280C"/>
    <w:rsid w:val="00EA2BA3"/>
    <w:rsid w:val="00EA2FF3"/>
    <w:rsid w:val="00EA3104"/>
    <w:rsid w:val="00EA35FD"/>
    <w:rsid w:val="00EA3E64"/>
    <w:rsid w:val="00EA3ED9"/>
    <w:rsid w:val="00EA4CAF"/>
    <w:rsid w:val="00EA5BAF"/>
    <w:rsid w:val="00EA5C9C"/>
    <w:rsid w:val="00EA5EF5"/>
    <w:rsid w:val="00EA6657"/>
    <w:rsid w:val="00EA66AE"/>
    <w:rsid w:val="00EA70E0"/>
    <w:rsid w:val="00EA72A0"/>
    <w:rsid w:val="00EA7527"/>
    <w:rsid w:val="00EA7E2A"/>
    <w:rsid w:val="00EB072C"/>
    <w:rsid w:val="00EB0F17"/>
    <w:rsid w:val="00EB260D"/>
    <w:rsid w:val="00EB29DB"/>
    <w:rsid w:val="00EB3580"/>
    <w:rsid w:val="00EB3972"/>
    <w:rsid w:val="00EB3BAA"/>
    <w:rsid w:val="00EB3C01"/>
    <w:rsid w:val="00EB3E19"/>
    <w:rsid w:val="00EB43EF"/>
    <w:rsid w:val="00EB52E5"/>
    <w:rsid w:val="00EB5531"/>
    <w:rsid w:val="00EB56EB"/>
    <w:rsid w:val="00EB6393"/>
    <w:rsid w:val="00EB7789"/>
    <w:rsid w:val="00EB7E34"/>
    <w:rsid w:val="00EC0481"/>
    <w:rsid w:val="00EC09FF"/>
    <w:rsid w:val="00EC1EE1"/>
    <w:rsid w:val="00EC20FB"/>
    <w:rsid w:val="00EC21BD"/>
    <w:rsid w:val="00EC24A4"/>
    <w:rsid w:val="00EC327B"/>
    <w:rsid w:val="00EC41C1"/>
    <w:rsid w:val="00EC43F2"/>
    <w:rsid w:val="00EC4ADA"/>
    <w:rsid w:val="00EC4EDE"/>
    <w:rsid w:val="00EC5188"/>
    <w:rsid w:val="00EC53AA"/>
    <w:rsid w:val="00EC545F"/>
    <w:rsid w:val="00EC57C7"/>
    <w:rsid w:val="00EC5C3F"/>
    <w:rsid w:val="00EC5D8F"/>
    <w:rsid w:val="00EC5EE4"/>
    <w:rsid w:val="00EC6747"/>
    <w:rsid w:val="00EC6A0F"/>
    <w:rsid w:val="00EC6E21"/>
    <w:rsid w:val="00EC71AE"/>
    <w:rsid w:val="00EC75BA"/>
    <w:rsid w:val="00EC767E"/>
    <w:rsid w:val="00ED0162"/>
    <w:rsid w:val="00ED0756"/>
    <w:rsid w:val="00ED18D9"/>
    <w:rsid w:val="00ED1DE2"/>
    <w:rsid w:val="00ED2CC6"/>
    <w:rsid w:val="00ED3807"/>
    <w:rsid w:val="00ED4250"/>
    <w:rsid w:val="00ED4316"/>
    <w:rsid w:val="00ED4487"/>
    <w:rsid w:val="00ED500A"/>
    <w:rsid w:val="00ED5029"/>
    <w:rsid w:val="00ED5707"/>
    <w:rsid w:val="00ED599C"/>
    <w:rsid w:val="00ED623E"/>
    <w:rsid w:val="00ED7C91"/>
    <w:rsid w:val="00EE01B6"/>
    <w:rsid w:val="00EE2910"/>
    <w:rsid w:val="00EE3DB7"/>
    <w:rsid w:val="00EE3F04"/>
    <w:rsid w:val="00EE4222"/>
    <w:rsid w:val="00EE4498"/>
    <w:rsid w:val="00EE4FB2"/>
    <w:rsid w:val="00EE6447"/>
    <w:rsid w:val="00EE6C47"/>
    <w:rsid w:val="00EE7188"/>
    <w:rsid w:val="00EE73C1"/>
    <w:rsid w:val="00EE74FF"/>
    <w:rsid w:val="00EE7701"/>
    <w:rsid w:val="00EE7ECA"/>
    <w:rsid w:val="00EF0905"/>
    <w:rsid w:val="00EF0AF0"/>
    <w:rsid w:val="00EF29D1"/>
    <w:rsid w:val="00EF2C2C"/>
    <w:rsid w:val="00EF2E12"/>
    <w:rsid w:val="00EF3C12"/>
    <w:rsid w:val="00EF4433"/>
    <w:rsid w:val="00EF50CA"/>
    <w:rsid w:val="00EF5B5E"/>
    <w:rsid w:val="00EF6512"/>
    <w:rsid w:val="00EF77A9"/>
    <w:rsid w:val="00EF7ADC"/>
    <w:rsid w:val="00F0021E"/>
    <w:rsid w:val="00F00626"/>
    <w:rsid w:val="00F006A3"/>
    <w:rsid w:val="00F00BAE"/>
    <w:rsid w:val="00F0180F"/>
    <w:rsid w:val="00F01B54"/>
    <w:rsid w:val="00F0217B"/>
    <w:rsid w:val="00F036C5"/>
    <w:rsid w:val="00F045E9"/>
    <w:rsid w:val="00F04F6B"/>
    <w:rsid w:val="00F05055"/>
    <w:rsid w:val="00F0570F"/>
    <w:rsid w:val="00F0787B"/>
    <w:rsid w:val="00F07FFE"/>
    <w:rsid w:val="00F102BA"/>
    <w:rsid w:val="00F104B6"/>
    <w:rsid w:val="00F10A58"/>
    <w:rsid w:val="00F10B39"/>
    <w:rsid w:val="00F10F64"/>
    <w:rsid w:val="00F10FA5"/>
    <w:rsid w:val="00F110EC"/>
    <w:rsid w:val="00F113B0"/>
    <w:rsid w:val="00F11B4F"/>
    <w:rsid w:val="00F11E66"/>
    <w:rsid w:val="00F124D4"/>
    <w:rsid w:val="00F12862"/>
    <w:rsid w:val="00F12B39"/>
    <w:rsid w:val="00F130A6"/>
    <w:rsid w:val="00F13E43"/>
    <w:rsid w:val="00F141A3"/>
    <w:rsid w:val="00F1489E"/>
    <w:rsid w:val="00F14BD8"/>
    <w:rsid w:val="00F16BF4"/>
    <w:rsid w:val="00F17547"/>
    <w:rsid w:val="00F17E94"/>
    <w:rsid w:val="00F2002E"/>
    <w:rsid w:val="00F20298"/>
    <w:rsid w:val="00F207D7"/>
    <w:rsid w:val="00F20A36"/>
    <w:rsid w:val="00F20ACA"/>
    <w:rsid w:val="00F21AAF"/>
    <w:rsid w:val="00F22081"/>
    <w:rsid w:val="00F222BB"/>
    <w:rsid w:val="00F229B8"/>
    <w:rsid w:val="00F230FB"/>
    <w:rsid w:val="00F23652"/>
    <w:rsid w:val="00F23B37"/>
    <w:rsid w:val="00F240E4"/>
    <w:rsid w:val="00F24A13"/>
    <w:rsid w:val="00F24D6D"/>
    <w:rsid w:val="00F24ECF"/>
    <w:rsid w:val="00F25150"/>
    <w:rsid w:val="00F252E2"/>
    <w:rsid w:val="00F25924"/>
    <w:rsid w:val="00F259A5"/>
    <w:rsid w:val="00F25DA2"/>
    <w:rsid w:val="00F25EDC"/>
    <w:rsid w:val="00F26553"/>
    <w:rsid w:val="00F26B78"/>
    <w:rsid w:val="00F27638"/>
    <w:rsid w:val="00F31051"/>
    <w:rsid w:val="00F31383"/>
    <w:rsid w:val="00F31C65"/>
    <w:rsid w:val="00F32C47"/>
    <w:rsid w:val="00F32DC5"/>
    <w:rsid w:val="00F32EE5"/>
    <w:rsid w:val="00F350C5"/>
    <w:rsid w:val="00F35158"/>
    <w:rsid w:val="00F371A5"/>
    <w:rsid w:val="00F40CA1"/>
    <w:rsid w:val="00F411A6"/>
    <w:rsid w:val="00F41C94"/>
    <w:rsid w:val="00F41ED9"/>
    <w:rsid w:val="00F42337"/>
    <w:rsid w:val="00F43B7A"/>
    <w:rsid w:val="00F43F30"/>
    <w:rsid w:val="00F43F65"/>
    <w:rsid w:val="00F44C1E"/>
    <w:rsid w:val="00F45359"/>
    <w:rsid w:val="00F45D36"/>
    <w:rsid w:val="00F45DF2"/>
    <w:rsid w:val="00F46965"/>
    <w:rsid w:val="00F472ED"/>
    <w:rsid w:val="00F47E1D"/>
    <w:rsid w:val="00F50651"/>
    <w:rsid w:val="00F50BB6"/>
    <w:rsid w:val="00F5137B"/>
    <w:rsid w:val="00F5165E"/>
    <w:rsid w:val="00F51B5D"/>
    <w:rsid w:val="00F523CE"/>
    <w:rsid w:val="00F52AF8"/>
    <w:rsid w:val="00F535E0"/>
    <w:rsid w:val="00F537DC"/>
    <w:rsid w:val="00F539CD"/>
    <w:rsid w:val="00F53C1D"/>
    <w:rsid w:val="00F53CDB"/>
    <w:rsid w:val="00F54FE7"/>
    <w:rsid w:val="00F55C68"/>
    <w:rsid w:val="00F55ECB"/>
    <w:rsid w:val="00F56813"/>
    <w:rsid w:val="00F56A42"/>
    <w:rsid w:val="00F57546"/>
    <w:rsid w:val="00F57922"/>
    <w:rsid w:val="00F60060"/>
    <w:rsid w:val="00F60208"/>
    <w:rsid w:val="00F620CC"/>
    <w:rsid w:val="00F625C0"/>
    <w:rsid w:val="00F647F8"/>
    <w:rsid w:val="00F65972"/>
    <w:rsid w:val="00F65FC2"/>
    <w:rsid w:val="00F661C9"/>
    <w:rsid w:val="00F66293"/>
    <w:rsid w:val="00F67C62"/>
    <w:rsid w:val="00F706F5"/>
    <w:rsid w:val="00F71463"/>
    <w:rsid w:val="00F71A76"/>
    <w:rsid w:val="00F71C4B"/>
    <w:rsid w:val="00F72F63"/>
    <w:rsid w:val="00F742F1"/>
    <w:rsid w:val="00F7516C"/>
    <w:rsid w:val="00F7531C"/>
    <w:rsid w:val="00F75994"/>
    <w:rsid w:val="00F7702B"/>
    <w:rsid w:val="00F804D6"/>
    <w:rsid w:val="00F813BD"/>
    <w:rsid w:val="00F81738"/>
    <w:rsid w:val="00F82095"/>
    <w:rsid w:val="00F8233D"/>
    <w:rsid w:val="00F8246E"/>
    <w:rsid w:val="00F826DC"/>
    <w:rsid w:val="00F830E1"/>
    <w:rsid w:val="00F83586"/>
    <w:rsid w:val="00F83D73"/>
    <w:rsid w:val="00F85562"/>
    <w:rsid w:val="00F8592B"/>
    <w:rsid w:val="00F85B02"/>
    <w:rsid w:val="00F85FDB"/>
    <w:rsid w:val="00F867E5"/>
    <w:rsid w:val="00F86AC1"/>
    <w:rsid w:val="00F86E65"/>
    <w:rsid w:val="00F87267"/>
    <w:rsid w:val="00F8764E"/>
    <w:rsid w:val="00F9046D"/>
    <w:rsid w:val="00F907DF"/>
    <w:rsid w:val="00F90A6E"/>
    <w:rsid w:val="00F90B43"/>
    <w:rsid w:val="00F91345"/>
    <w:rsid w:val="00F9180C"/>
    <w:rsid w:val="00F91977"/>
    <w:rsid w:val="00F919B5"/>
    <w:rsid w:val="00F91BE4"/>
    <w:rsid w:val="00F922BC"/>
    <w:rsid w:val="00F9246E"/>
    <w:rsid w:val="00F934DB"/>
    <w:rsid w:val="00F93524"/>
    <w:rsid w:val="00F93AA7"/>
    <w:rsid w:val="00F93C0B"/>
    <w:rsid w:val="00F940D2"/>
    <w:rsid w:val="00F945F7"/>
    <w:rsid w:val="00F9473E"/>
    <w:rsid w:val="00F94A18"/>
    <w:rsid w:val="00F94BC7"/>
    <w:rsid w:val="00F94CD2"/>
    <w:rsid w:val="00F9528B"/>
    <w:rsid w:val="00F968BF"/>
    <w:rsid w:val="00F970D1"/>
    <w:rsid w:val="00F973A9"/>
    <w:rsid w:val="00F97B8B"/>
    <w:rsid w:val="00FA036F"/>
    <w:rsid w:val="00FA06A4"/>
    <w:rsid w:val="00FA08D7"/>
    <w:rsid w:val="00FA28B2"/>
    <w:rsid w:val="00FA2B83"/>
    <w:rsid w:val="00FA2DCB"/>
    <w:rsid w:val="00FA3BE6"/>
    <w:rsid w:val="00FA42D7"/>
    <w:rsid w:val="00FA49A6"/>
    <w:rsid w:val="00FA6CA2"/>
    <w:rsid w:val="00FA72D3"/>
    <w:rsid w:val="00FA7620"/>
    <w:rsid w:val="00FA77D1"/>
    <w:rsid w:val="00FA7A3A"/>
    <w:rsid w:val="00FA7B7C"/>
    <w:rsid w:val="00FB00E9"/>
    <w:rsid w:val="00FB00F2"/>
    <w:rsid w:val="00FB06A9"/>
    <w:rsid w:val="00FB0A19"/>
    <w:rsid w:val="00FB0D91"/>
    <w:rsid w:val="00FB2317"/>
    <w:rsid w:val="00FB2B23"/>
    <w:rsid w:val="00FB4590"/>
    <w:rsid w:val="00FB4B7C"/>
    <w:rsid w:val="00FB4D96"/>
    <w:rsid w:val="00FB5984"/>
    <w:rsid w:val="00FB5A38"/>
    <w:rsid w:val="00FB5AB3"/>
    <w:rsid w:val="00FB6125"/>
    <w:rsid w:val="00FB629D"/>
    <w:rsid w:val="00FB64B4"/>
    <w:rsid w:val="00FB655A"/>
    <w:rsid w:val="00FB7482"/>
    <w:rsid w:val="00FB760F"/>
    <w:rsid w:val="00FC03D4"/>
    <w:rsid w:val="00FC169E"/>
    <w:rsid w:val="00FC1FE3"/>
    <w:rsid w:val="00FC2479"/>
    <w:rsid w:val="00FC2B62"/>
    <w:rsid w:val="00FC2E54"/>
    <w:rsid w:val="00FC337B"/>
    <w:rsid w:val="00FC3908"/>
    <w:rsid w:val="00FC4176"/>
    <w:rsid w:val="00FC45A1"/>
    <w:rsid w:val="00FC4900"/>
    <w:rsid w:val="00FC54E4"/>
    <w:rsid w:val="00FC578B"/>
    <w:rsid w:val="00FC5ACF"/>
    <w:rsid w:val="00FC605A"/>
    <w:rsid w:val="00FC6137"/>
    <w:rsid w:val="00FC6E2B"/>
    <w:rsid w:val="00FC7E8C"/>
    <w:rsid w:val="00FD0E4E"/>
    <w:rsid w:val="00FD2635"/>
    <w:rsid w:val="00FD4C80"/>
    <w:rsid w:val="00FD544A"/>
    <w:rsid w:val="00FD5453"/>
    <w:rsid w:val="00FD5CCA"/>
    <w:rsid w:val="00FD6673"/>
    <w:rsid w:val="00FD6842"/>
    <w:rsid w:val="00FD6FC7"/>
    <w:rsid w:val="00FE003B"/>
    <w:rsid w:val="00FE03EA"/>
    <w:rsid w:val="00FE081C"/>
    <w:rsid w:val="00FE0AAD"/>
    <w:rsid w:val="00FE1868"/>
    <w:rsid w:val="00FE186D"/>
    <w:rsid w:val="00FE1DCD"/>
    <w:rsid w:val="00FE2723"/>
    <w:rsid w:val="00FE2CBD"/>
    <w:rsid w:val="00FE3739"/>
    <w:rsid w:val="00FE421D"/>
    <w:rsid w:val="00FE522F"/>
    <w:rsid w:val="00FE563A"/>
    <w:rsid w:val="00FE601D"/>
    <w:rsid w:val="00FE6606"/>
    <w:rsid w:val="00FE6D7C"/>
    <w:rsid w:val="00FE6ECC"/>
    <w:rsid w:val="00FE7751"/>
    <w:rsid w:val="00FE7900"/>
    <w:rsid w:val="00FE7A07"/>
    <w:rsid w:val="00FE7A6B"/>
    <w:rsid w:val="00FF0115"/>
    <w:rsid w:val="00FF0307"/>
    <w:rsid w:val="00FF1E1C"/>
    <w:rsid w:val="00FF1FC3"/>
    <w:rsid w:val="00FF2C0D"/>
    <w:rsid w:val="00FF306D"/>
    <w:rsid w:val="00FF331E"/>
    <w:rsid w:val="00FF35A0"/>
    <w:rsid w:val="00FF39EB"/>
    <w:rsid w:val="00FF4719"/>
    <w:rsid w:val="00FF64A5"/>
    <w:rsid w:val="00FF709A"/>
    <w:rsid w:val="00FF7300"/>
    <w:rsid w:val="010271F8"/>
    <w:rsid w:val="01111814"/>
    <w:rsid w:val="011A05B3"/>
    <w:rsid w:val="012A1BB7"/>
    <w:rsid w:val="012D5B91"/>
    <w:rsid w:val="014356A7"/>
    <w:rsid w:val="01564097"/>
    <w:rsid w:val="01BC68A3"/>
    <w:rsid w:val="01DB6883"/>
    <w:rsid w:val="01E84C0E"/>
    <w:rsid w:val="01EB3003"/>
    <w:rsid w:val="020C5847"/>
    <w:rsid w:val="021C1968"/>
    <w:rsid w:val="02445A7A"/>
    <w:rsid w:val="0272072B"/>
    <w:rsid w:val="02757359"/>
    <w:rsid w:val="02A1111E"/>
    <w:rsid w:val="02A43FC4"/>
    <w:rsid w:val="02AD0A20"/>
    <w:rsid w:val="02BD3D42"/>
    <w:rsid w:val="02FD520B"/>
    <w:rsid w:val="033F691D"/>
    <w:rsid w:val="036161A4"/>
    <w:rsid w:val="038B142F"/>
    <w:rsid w:val="03AE5760"/>
    <w:rsid w:val="03D117D0"/>
    <w:rsid w:val="040871A9"/>
    <w:rsid w:val="041A4285"/>
    <w:rsid w:val="042E37BE"/>
    <w:rsid w:val="04310F17"/>
    <w:rsid w:val="04404473"/>
    <w:rsid w:val="044B6808"/>
    <w:rsid w:val="045F1488"/>
    <w:rsid w:val="04B57DA9"/>
    <w:rsid w:val="04CB2069"/>
    <w:rsid w:val="04D01A35"/>
    <w:rsid w:val="04E12650"/>
    <w:rsid w:val="04EA213F"/>
    <w:rsid w:val="050A6433"/>
    <w:rsid w:val="050D7001"/>
    <w:rsid w:val="05417181"/>
    <w:rsid w:val="05515D3E"/>
    <w:rsid w:val="05523D6F"/>
    <w:rsid w:val="05610D6D"/>
    <w:rsid w:val="057A7FF8"/>
    <w:rsid w:val="05E80F51"/>
    <w:rsid w:val="06055CF8"/>
    <w:rsid w:val="06236580"/>
    <w:rsid w:val="064954EB"/>
    <w:rsid w:val="06674F58"/>
    <w:rsid w:val="068E756B"/>
    <w:rsid w:val="06A32F4B"/>
    <w:rsid w:val="06B2182D"/>
    <w:rsid w:val="06CB7E8D"/>
    <w:rsid w:val="06E80C55"/>
    <w:rsid w:val="06ED7E54"/>
    <w:rsid w:val="06FC5698"/>
    <w:rsid w:val="07127A86"/>
    <w:rsid w:val="07321CC8"/>
    <w:rsid w:val="075B0AAC"/>
    <w:rsid w:val="08212F91"/>
    <w:rsid w:val="08271E6E"/>
    <w:rsid w:val="08475C46"/>
    <w:rsid w:val="085A1855"/>
    <w:rsid w:val="085C36B6"/>
    <w:rsid w:val="08603C55"/>
    <w:rsid w:val="08B96CA9"/>
    <w:rsid w:val="08BB40DE"/>
    <w:rsid w:val="08C83AA8"/>
    <w:rsid w:val="08F344A9"/>
    <w:rsid w:val="08F37B98"/>
    <w:rsid w:val="08F905C2"/>
    <w:rsid w:val="090F524A"/>
    <w:rsid w:val="093A7038"/>
    <w:rsid w:val="096E07EF"/>
    <w:rsid w:val="09716269"/>
    <w:rsid w:val="09845A5D"/>
    <w:rsid w:val="098D3F37"/>
    <w:rsid w:val="09E55D95"/>
    <w:rsid w:val="09E8003C"/>
    <w:rsid w:val="09FB79AE"/>
    <w:rsid w:val="0A56767C"/>
    <w:rsid w:val="0A683895"/>
    <w:rsid w:val="0A684373"/>
    <w:rsid w:val="0A7A0671"/>
    <w:rsid w:val="0A7E13DC"/>
    <w:rsid w:val="0A84465B"/>
    <w:rsid w:val="0A8509A5"/>
    <w:rsid w:val="0ACD18A3"/>
    <w:rsid w:val="0AD83C5C"/>
    <w:rsid w:val="0AEA0711"/>
    <w:rsid w:val="0B1F5AFA"/>
    <w:rsid w:val="0B2E72AF"/>
    <w:rsid w:val="0B515BBC"/>
    <w:rsid w:val="0B564047"/>
    <w:rsid w:val="0B613625"/>
    <w:rsid w:val="0B635BAE"/>
    <w:rsid w:val="0B884C29"/>
    <w:rsid w:val="0BCB4BC4"/>
    <w:rsid w:val="0BCB54A5"/>
    <w:rsid w:val="0BD417E9"/>
    <w:rsid w:val="0BDE6B99"/>
    <w:rsid w:val="0BE239CE"/>
    <w:rsid w:val="0BE24F2E"/>
    <w:rsid w:val="0BF80E73"/>
    <w:rsid w:val="0C2728E3"/>
    <w:rsid w:val="0C341AD0"/>
    <w:rsid w:val="0C57488A"/>
    <w:rsid w:val="0C5A4335"/>
    <w:rsid w:val="0C6353E8"/>
    <w:rsid w:val="0C676DC7"/>
    <w:rsid w:val="0C7E7C56"/>
    <w:rsid w:val="0CF34325"/>
    <w:rsid w:val="0D0A6782"/>
    <w:rsid w:val="0D140AB5"/>
    <w:rsid w:val="0D160069"/>
    <w:rsid w:val="0D3C3C78"/>
    <w:rsid w:val="0D67622F"/>
    <w:rsid w:val="0D71793F"/>
    <w:rsid w:val="0D7402B7"/>
    <w:rsid w:val="0DC134A2"/>
    <w:rsid w:val="0DC573BC"/>
    <w:rsid w:val="0E67380D"/>
    <w:rsid w:val="0EB0166C"/>
    <w:rsid w:val="0EC0378C"/>
    <w:rsid w:val="0EC126CC"/>
    <w:rsid w:val="0EEB18B2"/>
    <w:rsid w:val="0EF307F2"/>
    <w:rsid w:val="0F071BE1"/>
    <w:rsid w:val="0F262047"/>
    <w:rsid w:val="0F4B4AE3"/>
    <w:rsid w:val="0F5D7E96"/>
    <w:rsid w:val="0F62135F"/>
    <w:rsid w:val="0F8D7C1C"/>
    <w:rsid w:val="0FAA0784"/>
    <w:rsid w:val="0FAC189F"/>
    <w:rsid w:val="0FDD475D"/>
    <w:rsid w:val="100473F4"/>
    <w:rsid w:val="103F049F"/>
    <w:rsid w:val="104076EB"/>
    <w:rsid w:val="1043306C"/>
    <w:rsid w:val="10592E54"/>
    <w:rsid w:val="109356B7"/>
    <w:rsid w:val="10C41ED0"/>
    <w:rsid w:val="10E84813"/>
    <w:rsid w:val="111166CA"/>
    <w:rsid w:val="11161AC1"/>
    <w:rsid w:val="111F0520"/>
    <w:rsid w:val="113B2902"/>
    <w:rsid w:val="113F2770"/>
    <w:rsid w:val="1162056D"/>
    <w:rsid w:val="11982E87"/>
    <w:rsid w:val="11A64FE8"/>
    <w:rsid w:val="11B771DD"/>
    <w:rsid w:val="11C40479"/>
    <w:rsid w:val="11DA5618"/>
    <w:rsid w:val="11E57642"/>
    <w:rsid w:val="121142D8"/>
    <w:rsid w:val="12246F74"/>
    <w:rsid w:val="12984C7B"/>
    <w:rsid w:val="12A00C02"/>
    <w:rsid w:val="12A31199"/>
    <w:rsid w:val="12C65BDC"/>
    <w:rsid w:val="12D749CB"/>
    <w:rsid w:val="12E55A06"/>
    <w:rsid w:val="12EE4806"/>
    <w:rsid w:val="131151E4"/>
    <w:rsid w:val="13215292"/>
    <w:rsid w:val="13225AB5"/>
    <w:rsid w:val="13543BD8"/>
    <w:rsid w:val="13730BC9"/>
    <w:rsid w:val="139B2117"/>
    <w:rsid w:val="13AF011E"/>
    <w:rsid w:val="13BB6793"/>
    <w:rsid w:val="13F6616F"/>
    <w:rsid w:val="143D0FF9"/>
    <w:rsid w:val="14582E7B"/>
    <w:rsid w:val="147147CA"/>
    <w:rsid w:val="147A6BBC"/>
    <w:rsid w:val="14880EB2"/>
    <w:rsid w:val="148F298C"/>
    <w:rsid w:val="14916E22"/>
    <w:rsid w:val="14BE270B"/>
    <w:rsid w:val="15064D7B"/>
    <w:rsid w:val="151B055B"/>
    <w:rsid w:val="151C63E2"/>
    <w:rsid w:val="152C0B57"/>
    <w:rsid w:val="156D49FA"/>
    <w:rsid w:val="1577108B"/>
    <w:rsid w:val="15AE5E08"/>
    <w:rsid w:val="15E9580E"/>
    <w:rsid w:val="15FA690E"/>
    <w:rsid w:val="160554E2"/>
    <w:rsid w:val="160768A5"/>
    <w:rsid w:val="162D7D31"/>
    <w:rsid w:val="162E69BF"/>
    <w:rsid w:val="16300397"/>
    <w:rsid w:val="16335606"/>
    <w:rsid w:val="163C4A73"/>
    <w:rsid w:val="16411822"/>
    <w:rsid w:val="1656570C"/>
    <w:rsid w:val="165B0726"/>
    <w:rsid w:val="166E0684"/>
    <w:rsid w:val="168F2812"/>
    <w:rsid w:val="16A1650F"/>
    <w:rsid w:val="16CE7300"/>
    <w:rsid w:val="17142013"/>
    <w:rsid w:val="171C2335"/>
    <w:rsid w:val="171E578F"/>
    <w:rsid w:val="17273C10"/>
    <w:rsid w:val="17410D83"/>
    <w:rsid w:val="17622B67"/>
    <w:rsid w:val="178C4328"/>
    <w:rsid w:val="17B4638E"/>
    <w:rsid w:val="17B7C46A"/>
    <w:rsid w:val="17D34CD8"/>
    <w:rsid w:val="17D704CF"/>
    <w:rsid w:val="17EC0711"/>
    <w:rsid w:val="18005C52"/>
    <w:rsid w:val="18185E18"/>
    <w:rsid w:val="181E5CFD"/>
    <w:rsid w:val="18226846"/>
    <w:rsid w:val="183FCAE7"/>
    <w:rsid w:val="18595AB7"/>
    <w:rsid w:val="186842AD"/>
    <w:rsid w:val="18696160"/>
    <w:rsid w:val="18707AC7"/>
    <w:rsid w:val="18760F3B"/>
    <w:rsid w:val="189B330B"/>
    <w:rsid w:val="18A26ED9"/>
    <w:rsid w:val="18B90304"/>
    <w:rsid w:val="18BC4164"/>
    <w:rsid w:val="18C37A01"/>
    <w:rsid w:val="18CC73C7"/>
    <w:rsid w:val="18DD6B1B"/>
    <w:rsid w:val="18F00E71"/>
    <w:rsid w:val="18F4432A"/>
    <w:rsid w:val="193E124E"/>
    <w:rsid w:val="194E774A"/>
    <w:rsid w:val="194F612C"/>
    <w:rsid w:val="19A15345"/>
    <w:rsid w:val="19BF0434"/>
    <w:rsid w:val="19C22263"/>
    <w:rsid w:val="19C2289F"/>
    <w:rsid w:val="19F12EC9"/>
    <w:rsid w:val="19FA710B"/>
    <w:rsid w:val="1A000561"/>
    <w:rsid w:val="1A154110"/>
    <w:rsid w:val="1A2B77A0"/>
    <w:rsid w:val="1A3A5504"/>
    <w:rsid w:val="1A5021C5"/>
    <w:rsid w:val="1A772419"/>
    <w:rsid w:val="1A7E3B54"/>
    <w:rsid w:val="1A8866B2"/>
    <w:rsid w:val="1A8C6DF3"/>
    <w:rsid w:val="1AA034A1"/>
    <w:rsid w:val="1AAC5768"/>
    <w:rsid w:val="1ABD092D"/>
    <w:rsid w:val="1AE13FBF"/>
    <w:rsid w:val="1B056E2A"/>
    <w:rsid w:val="1B352127"/>
    <w:rsid w:val="1B4141D5"/>
    <w:rsid w:val="1B463C3F"/>
    <w:rsid w:val="1B755E11"/>
    <w:rsid w:val="1B853E23"/>
    <w:rsid w:val="1B925650"/>
    <w:rsid w:val="1BA30CFE"/>
    <w:rsid w:val="1BBC0502"/>
    <w:rsid w:val="1BC0068C"/>
    <w:rsid w:val="1BCB3434"/>
    <w:rsid w:val="1BE02EBF"/>
    <w:rsid w:val="1BED402E"/>
    <w:rsid w:val="1BFFD575"/>
    <w:rsid w:val="1C283E29"/>
    <w:rsid w:val="1C367A9E"/>
    <w:rsid w:val="1C4E4ED9"/>
    <w:rsid w:val="1C703251"/>
    <w:rsid w:val="1C772225"/>
    <w:rsid w:val="1C7C4267"/>
    <w:rsid w:val="1CB42B13"/>
    <w:rsid w:val="1CBA308E"/>
    <w:rsid w:val="1CC80DCA"/>
    <w:rsid w:val="1CCE4CE5"/>
    <w:rsid w:val="1CEF70CC"/>
    <w:rsid w:val="1D014DD2"/>
    <w:rsid w:val="1D035440"/>
    <w:rsid w:val="1D037830"/>
    <w:rsid w:val="1D0E5C83"/>
    <w:rsid w:val="1D327602"/>
    <w:rsid w:val="1D4D1B32"/>
    <w:rsid w:val="1D5420F4"/>
    <w:rsid w:val="1D882867"/>
    <w:rsid w:val="1DAE1329"/>
    <w:rsid w:val="1DAF580F"/>
    <w:rsid w:val="1DBD2EA0"/>
    <w:rsid w:val="1DC55869"/>
    <w:rsid w:val="1E370D5B"/>
    <w:rsid w:val="1E590C89"/>
    <w:rsid w:val="1E627A2C"/>
    <w:rsid w:val="1E92354C"/>
    <w:rsid w:val="1E93351F"/>
    <w:rsid w:val="1E993781"/>
    <w:rsid w:val="1EB178F4"/>
    <w:rsid w:val="1EB45064"/>
    <w:rsid w:val="1EDE498F"/>
    <w:rsid w:val="1EEF2ABD"/>
    <w:rsid w:val="1F035683"/>
    <w:rsid w:val="1F120129"/>
    <w:rsid w:val="1F1A4365"/>
    <w:rsid w:val="1F1C6022"/>
    <w:rsid w:val="1F2719CB"/>
    <w:rsid w:val="1F300CD2"/>
    <w:rsid w:val="1F464679"/>
    <w:rsid w:val="1F4E4E31"/>
    <w:rsid w:val="1F6630B3"/>
    <w:rsid w:val="1F792C0A"/>
    <w:rsid w:val="1F963739"/>
    <w:rsid w:val="1FA20647"/>
    <w:rsid w:val="1FDD6476"/>
    <w:rsid w:val="1FDE44C8"/>
    <w:rsid w:val="1FF53113"/>
    <w:rsid w:val="1FFB9450"/>
    <w:rsid w:val="1FFFC690"/>
    <w:rsid w:val="20115D4B"/>
    <w:rsid w:val="20433735"/>
    <w:rsid w:val="20572A9F"/>
    <w:rsid w:val="20633273"/>
    <w:rsid w:val="20683CE5"/>
    <w:rsid w:val="2073398D"/>
    <w:rsid w:val="2073460E"/>
    <w:rsid w:val="208F2CE0"/>
    <w:rsid w:val="208F7013"/>
    <w:rsid w:val="20903C84"/>
    <w:rsid w:val="20A145E6"/>
    <w:rsid w:val="20CB296E"/>
    <w:rsid w:val="20F73366"/>
    <w:rsid w:val="20FC4811"/>
    <w:rsid w:val="210E248E"/>
    <w:rsid w:val="21113A8E"/>
    <w:rsid w:val="211262ED"/>
    <w:rsid w:val="21804C9B"/>
    <w:rsid w:val="21A13DB4"/>
    <w:rsid w:val="21E11C3D"/>
    <w:rsid w:val="21E15B36"/>
    <w:rsid w:val="21F31ACA"/>
    <w:rsid w:val="21FD18D1"/>
    <w:rsid w:val="222400C7"/>
    <w:rsid w:val="226F1031"/>
    <w:rsid w:val="22764E23"/>
    <w:rsid w:val="22810CB9"/>
    <w:rsid w:val="229D5CA4"/>
    <w:rsid w:val="22A6624B"/>
    <w:rsid w:val="22E12C6D"/>
    <w:rsid w:val="2353218D"/>
    <w:rsid w:val="23597852"/>
    <w:rsid w:val="23825A0D"/>
    <w:rsid w:val="23E1488A"/>
    <w:rsid w:val="23EB2556"/>
    <w:rsid w:val="23FDE933"/>
    <w:rsid w:val="240E0F13"/>
    <w:rsid w:val="24180970"/>
    <w:rsid w:val="241E25EB"/>
    <w:rsid w:val="244B6069"/>
    <w:rsid w:val="24550625"/>
    <w:rsid w:val="245C4C8F"/>
    <w:rsid w:val="24D14CB7"/>
    <w:rsid w:val="24D65FFC"/>
    <w:rsid w:val="25206BEC"/>
    <w:rsid w:val="25462D7A"/>
    <w:rsid w:val="254E61F7"/>
    <w:rsid w:val="254E7807"/>
    <w:rsid w:val="25900146"/>
    <w:rsid w:val="25954534"/>
    <w:rsid w:val="25AB72F4"/>
    <w:rsid w:val="25AD1DBA"/>
    <w:rsid w:val="25B24D43"/>
    <w:rsid w:val="25BB1417"/>
    <w:rsid w:val="25F02C6F"/>
    <w:rsid w:val="25F1147C"/>
    <w:rsid w:val="25F47E74"/>
    <w:rsid w:val="25FD1F65"/>
    <w:rsid w:val="2627579D"/>
    <w:rsid w:val="262D350A"/>
    <w:rsid w:val="263A3B16"/>
    <w:rsid w:val="265F1CE2"/>
    <w:rsid w:val="26621A49"/>
    <w:rsid w:val="26A56B8B"/>
    <w:rsid w:val="26D05E7A"/>
    <w:rsid w:val="26DA5775"/>
    <w:rsid w:val="26FD7444"/>
    <w:rsid w:val="27077040"/>
    <w:rsid w:val="27364929"/>
    <w:rsid w:val="2753128D"/>
    <w:rsid w:val="27544348"/>
    <w:rsid w:val="27551410"/>
    <w:rsid w:val="2763286D"/>
    <w:rsid w:val="27844931"/>
    <w:rsid w:val="278B3A21"/>
    <w:rsid w:val="27AB4599"/>
    <w:rsid w:val="27C643FF"/>
    <w:rsid w:val="27E12629"/>
    <w:rsid w:val="27F61316"/>
    <w:rsid w:val="284C1AD9"/>
    <w:rsid w:val="28550C41"/>
    <w:rsid w:val="285F4182"/>
    <w:rsid w:val="28631B9C"/>
    <w:rsid w:val="28661F9C"/>
    <w:rsid w:val="286F6576"/>
    <w:rsid w:val="28B924C5"/>
    <w:rsid w:val="28D00CF0"/>
    <w:rsid w:val="28D161BF"/>
    <w:rsid w:val="293A7CFA"/>
    <w:rsid w:val="29957CCE"/>
    <w:rsid w:val="299720CF"/>
    <w:rsid w:val="29C5613A"/>
    <w:rsid w:val="29DF5F94"/>
    <w:rsid w:val="2A025A34"/>
    <w:rsid w:val="2A050266"/>
    <w:rsid w:val="2A7744A6"/>
    <w:rsid w:val="2A7A14B8"/>
    <w:rsid w:val="2A9908D1"/>
    <w:rsid w:val="2AB5423A"/>
    <w:rsid w:val="2AED28A3"/>
    <w:rsid w:val="2B173549"/>
    <w:rsid w:val="2B283BEF"/>
    <w:rsid w:val="2BAC6514"/>
    <w:rsid w:val="2BE97791"/>
    <w:rsid w:val="2BEE2529"/>
    <w:rsid w:val="2BF93B1B"/>
    <w:rsid w:val="2C154A61"/>
    <w:rsid w:val="2C1B0FAF"/>
    <w:rsid w:val="2C356A70"/>
    <w:rsid w:val="2C385DA0"/>
    <w:rsid w:val="2C431572"/>
    <w:rsid w:val="2C4721E5"/>
    <w:rsid w:val="2C7C4245"/>
    <w:rsid w:val="2CCE5B78"/>
    <w:rsid w:val="2CEE606E"/>
    <w:rsid w:val="2D165DFD"/>
    <w:rsid w:val="2D257BAC"/>
    <w:rsid w:val="2D2C4EC0"/>
    <w:rsid w:val="2D3D5E7C"/>
    <w:rsid w:val="2D4F7BB7"/>
    <w:rsid w:val="2D617C29"/>
    <w:rsid w:val="2D8079FF"/>
    <w:rsid w:val="2D98396F"/>
    <w:rsid w:val="2DB90B33"/>
    <w:rsid w:val="2DC70D01"/>
    <w:rsid w:val="2DF77D3C"/>
    <w:rsid w:val="2E0856E6"/>
    <w:rsid w:val="2E0F47F4"/>
    <w:rsid w:val="2E3D71CA"/>
    <w:rsid w:val="2E3E5434"/>
    <w:rsid w:val="2E4A2651"/>
    <w:rsid w:val="2E892A42"/>
    <w:rsid w:val="2EA15E89"/>
    <w:rsid w:val="2EAD1D47"/>
    <w:rsid w:val="2EBA6312"/>
    <w:rsid w:val="2EC21609"/>
    <w:rsid w:val="2ECA71BE"/>
    <w:rsid w:val="2EFB66D8"/>
    <w:rsid w:val="2F0B72F9"/>
    <w:rsid w:val="2F0D046F"/>
    <w:rsid w:val="2F2A6C76"/>
    <w:rsid w:val="2F58292D"/>
    <w:rsid w:val="2F7623E8"/>
    <w:rsid w:val="2F900FE6"/>
    <w:rsid w:val="2F9D5E3A"/>
    <w:rsid w:val="2FAB06A6"/>
    <w:rsid w:val="2FC27720"/>
    <w:rsid w:val="2FCF30BB"/>
    <w:rsid w:val="2FDEEAEC"/>
    <w:rsid w:val="2FE35D60"/>
    <w:rsid w:val="2FF20282"/>
    <w:rsid w:val="2FF961D0"/>
    <w:rsid w:val="30333473"/>
    <w:rsid w:val="305A2019"/>
    <w:rsid w:val="30695F10"/>
    <w:rsid w:val="306B6490"/>
    <w:rsid w:val="307609F6"/>
    <w:rsid w:val="309B498B"/>
    <w:rsid w:val="30B86D68"/>
    <w:rsid w:val="30BF754D"/>
    <w:rsid w:val="30CD066B"/>
    <w:rsid w:val="30D83AF4"/>
    <w:rsid w:val="30DF0F7F"/>
    <w:rsid w:val="30DF7166"/>
    <w:rsid w:val="313D504B"/>
    <w:rsid w:val="31482C30"/>
    <w:rsid w:val="315D6026"/>
    <w:rsid w:val="31625363"/>
    <w:rsid w:val="317D291A"/>
    <w:rsid w:val="31973514"/>
    <w:rsid w:val="31C436DC"/>
    <w:rsid w:val="31C9722E"/>
    <w:rsid w:val="31CC1637"/>
    <w:rsid w:val="31FF1C51"/>
    <w:rsid w:val="320B26BF"/>
    <w:rsid w:val="323C5EF9"/>
    <w:rsid w:val="327250EA"/>
    <w:rsid w:val="32B35C6C"/>
    <w:rsid w:val="32DFF867"/>
    <w:rsid w:val="331F679D"/>
    <w:rsid w:val="33600C8B"/>
    <w:rsid w:val="33891934"/>
    <w:rsid w:val="33D72B50"/>
    <w:rsid w:val="33DA0A55"/>
    <w:rsid w:val="340A61E9"/>
    <w:rsid w:val="34293853"/>
    <w:rsid w:val="34374A81"/>
    <w:rsid w:val="343C3CFF"/>
    <w:rsid w:val="34682EB0"/>
    <w:rsid w:val="346A54D1"/>
    <w:rsid w:val="348006AC"/>
    <w:rsid w:val="34820631"/>
    <w:rsid w:val="34CB0120"/>
    <w:rsid w:val="350607E9"/>
    <w:rsid w:val="355C665B"/>
    <w:rsid w:val="3569017F"/>
    <w:rsid w:val="357223D5"/>
    <w:rsid w:val="357307B3"/>
    <w:rsid w:val="35765D37"/>
    <w:rsid w:val="359310C9"/>
    <w:rsid w:val="359E30C3"/>
    <w:rsid w:val="35AD40FB"/>
    <w:rsid w:val="35EF4446"/>
    <w:rsid w:val="35F25ECB"/>
    <w:rsid w:val="35FF3DAA"/>
    <w:rsid w:val="360E0EFA"/>
    <w:rsid w:val="3625A617"/>
    <w:rsid w:val="36614FC4"/>
    <w:rsid w:val="367A1356"/>
    <w:rsid w:val="369F06C0"/>
    <w:rsid w:val="36B21A1B"/>
    <w:rsid w:val="36C12568"/>
    <w:rsid w:val="36C40F9C"/>
    <w:rsid w:val="36CC07C9"/>
    <w:rsid w:val="36E71D59"/>
    <w:rsid w:val="37024FE0"/>
    <w:rsid w:val="37050794"/>
    <w:rsid w:val="37062322"/>
    <w:rsid w:val="372D4877"/>
    <w:rsid w:val="3757357E"/>
    <w:rsid w:val="37CFD0BD"/>
    <w:rsid w:val="37ED2EFE"/>
    <w:rsid w:val="37EFE457"/>
    <w:rsid w:val="380F537C"/>
    <w:rsid w:val="38404824"/>
    <w:rsid w:val="384851BA"/>
    <w:rsid w:val="38601D28"/>
    <w:rsid w:val="388C0318"/>
    <w:rsid w:val="389D26A2"/>
    <w:rsid w:val="38D66714"/>
    <w:rsid w:val="38DB5601"/>
    <w:rsid w:val="395A2D1B"/>
    <w:rsid w:val="396402FC"/>
    <w:rsid w:val="39685339"/>
    <w:rsid w:val="3988621E"/>
    <w:rsid w:val="39A21D4E"/>
    <w:rsid w:val="39AF57A7"/>
    <w:rsid w:val="39B346E1"/>
    <w:rsid w:val="39C40A61"/>
    <w:rsid w:val="39CC54F2"/>
    <w:rsid w:val="39DF37FE"/>
    <w:rsid w:val="39F43153"/>
    <w:rsid w:val="3A0708BD"/>
    <w:rsid w:val="3A142C8B"/>
    <w:rsid w:val="3A1CF383"/>
    <w:rsid w:val="3A1E5377"/>
    <w:rsid w:val="3A37049F"/>
    <w:rsid w:val="3A594588"/>
    <w:rsid w:val="3A5B5F12"/>
    <w:rsid w:val="3A830FC1"/>
    <w:rsid w:val="3AD15F4F"/>
    <w:rsid w:val="3AFFA387"/>
    <w:rsid w:val="3B20567C"/>
    <w:rsid w:val="3B244190"/>
    <w:rsid w:val="3B2452AF"/>
    <w:rsid w:val="3B5E3780"/>
    <w:rsid w:val="3B703452"/>
    <w:rsid w:val="3B8004D4"/>
    <w:rsid w:val="3B837757"/>
    <w:rsid w:val="3B8774CD"/>
    <w:rsid w:val="3BCD1E96"/>
    <w:rsid w:val="3BED7776"/>
    <w:rsid w:val="3BF8613B"/>
    <w:rsid w:val="3C034C8D"/>
    <w:rsid w:val="3C0F58DE"/>
    <w:rsid w:val="3C3210F7"/>
    <w:rsid w:val="3C464C82"/>
    <w:rsid w:val="3C666012"/>
    <w:rsid w:val="3C88510F"/>
    <w:rsid w:val="3C8B62C9"/>
    <w:rsid w:val="3CAE328A"/>
    <w:rsid w:val="3CC6251C"/>
    <w:rsid w:val="3CDC6CA7"/>
    <w:rsid w:val="3D32682F"/>
    <w:rsid w:val="3D471C1D"/>
    <w:rsid w:val="3D5863CA"/>
    <w:rsid w:val="3D715E1A"/>
    <w:rsid w:val="3DAC68B7"/>
    <w:rsid w:val="3DCF0251"/>
    <w:rsid w:val="3E7C13FD"/>
    <w:rsid w:val="3E8A4002"/>
    <w:rsid w:val="3E952BDE"/>
    <w:rsid w:val="3E9A7616"/>
    <w:rsid w:val="3EFF8B6F"/>
    <w:rsid w:val="3F095B23"/>
    <w:rsid w:val="3F1E3184"/>
    <w:rsid w:val="3F4F6637"/>
    <w:rsid w:val="3F5C1FF5"/>
    <w:rsid w:val="3F6D15BC"/>
    <w:rsid w:val="3F6F2921"/>
    <w:rsid w:val="3F935129"/>
    <w:rsid w:val="3F9C70A7"/>
    <w:rsid w:val="3FBE4C2D"/>
    <w:rsid w:val="3FEF982B"/>
    <w:rsid w:val="3FFEC932"/>
    <w:rsid w:val="402B37FA"/>
    <w:rsid w:val="403C1276"/>
    <w:rsid w:val="40477CE7"/>
    <w:rsid w:val="405C6671"/>
    <w:rsid w:val="407C7951"/>
    <w:rsid w:val="40810E1D"/>
    <w:rsid w:val="40C512D6"/>
    <w:rsid w:val="40C918D7"/>
    <w:rsid w:val="40E0126B"/>
    <w:rsid w:val="40E83499"/>
    <w:rsid w:val="41141278"/>
    <w:rsid w:val="41421F58"/>
    <w:rsid w:val="414618DF"/>
    <w:rsid w:val="414D2886"/>
    <w:rsid w:val="41616EE7"/>
    <w:rsid w:val="41673E10"/>
    <w:rsid w:val="416C096F"/>
    <w:rsid w:val="417268BB"/>
    <w:rsid w:val="41807C2B"/>
    <w:rsid w:val="4188318D"/>
    <w:rsid w:val="41A76258"/>
    <w:rsid w:val="41C205E7"/>
    <w:rsid w:val="41E01347"/>
    <w:rsid w:val="41EC2863"/>
    <w:rsid w:val="42112A00"/>
    <w:rsid w:val="4211556F"/>
    <w:rsid w:val="42473705"/>
    <w:rsid w:val="424B67A3"/>
    <w:rsid w:val="42510894"/>
    <w:rsid w:val="425F37A8"/>
    <w:rsid w:val="426A1918"/>
    <w:rsid w:val="428D75D9"/>
    <w:rsid w:val="42A82243"/>
    <w:rsid w:val="42CA6073"/>
    <w:rsid w:val="42E5731F"/>
    <w:rsid w:val="42E65DA4"/>
    <w:rsid w:val="43077BC4"/>
    <w:rsid w:val="432F1963"/>
    <w:rsid w:val="43576A2C"/>
    <w:rsid w:val="43585373"/>
    <w:rsid w:val="43650CAE"/>
    <w:rsid w:val="43956C10"/>
    <w:rsid w:val="43AB3EAE"/>
    <w:rsid w:val="43E9464B"/>
    <w:rsid w:val="43FE1B79"/>
    <w:rsid w:val="440D0FAC"/>
    <w:rsid w:val="44421533"/>
    <w:rsid w:val="44423890"/>
    <w:rsid w:val="44444138"/>
    <w:rsid w:val="447B2B0B"/>
    <w:rsid w:val="44A437E3"/>
    <w:rsid w:val="44CE0D86"/>
    <w:rsid w:val="44D532EA"/>
    <w:rsid w:val="44DD10D4"/>
    <w:rsid w:val="44EB79FC"/>
    <w:rsid w:val="45002F95"/>
    <w:rsid w:val="452B23F9"/>
    <w:rsid w:val="456B566E"/>
    <w:rsid w:val="45727D82"/>
    <w:rsid w:val="457328E4"/>
    <w:rsid w:val="457864CA"/>
    <w:rsid w:val="457C0F1B"/>
    <w:rsid w:val="45812155"/>
    <w:rsid w:val="45936ED4"/>
    <w:rsid w:val="459914C1"/>
    <w:rsid w:val="45C11D2D"/>
    <w:rsid w:val="45E64CC4"/>
    <w:rsid w:val="45F12DF0"/>
    <w:rsid w:val="45FD00D7"/>
    <w:rsid w:val="460E3579"/>
    <w:rsid w:val="461A25C4"/>
    <w:rsid w:val="46373241"/>
    <w:rsid w:val="4663233F"/>
    <w:rsid w:val="469D30A9"/>
    <w:rsid w:val="46C56C32"/>
    <w:rsid w:val="46CD39C7"/>
    <w:rsid w:val="470A631C"/>
    <w:rsid w:val="475DB2D7"/>
    <w:rsid w:val="47632BB2"/>
    <w:rsid w:val="477F07B6"/>
    <w:rsid w:val="47815DC8"/>
    <w:rsid w:val="47B73B48"/>
    <w:rsid w:val="47BF33D9"/>
    <w:rsid w:val="47E46D98"/>
    <w:rsid w:val="47EA3296"/>
    <w:rsid w:val="484D6B8A"/>
    <w:rsid w:val="485360E8"/>
    <w:rsid w:val="486B3CB8"/>
    <w:rsid w:val="48EB6F46"/>
    <w:rsid w:val="4903413B"/>
    <w:rsid w:val="493016E5"/>
    <w:rsid w:val="49310CEB"/>
    <w:rsid w:val="49317D88"/>
    <w:rsid w:val="49350FD0"/>
    <w:rsid w:val="49472F7A"/>
    <w:rsid w:val="49685565"/>
    <w:rsid w:val="4994447C"/>
    <w:rsid w:val="49A10689"/>
    <w:rsid w:val="49AD2228"/>
    <w:rsid w:val="49B74350"/>
    <w:rsid w:val="49D5024F"/>
    <w:rsid w:val="49DE246D"/>
    <w:rsid w:val="49F50FB3"/>
    <w:rsid w:val="4A1852C7"/>
    <w:rsid w:val="4A4C142B"/>
    <w:rsid w:val="4A4F1DD2"/>
    <w:rsid w:val="4A5528E7"/>
    <w:rsid w:val="4A7F3486"/>
    <w:rsid w:val="4A7F4E6E"/>
    <w:rsid w:val="4A9E3460"/>
    <w:rsid w:val="4AC7195C"/>
    <w:rsid w:val="4AD63EB9"/>
    <w:rsid w:val="4AEB0598"/>
    <w:rsid w:val="4B04568E"/>
    <w:rsid w:val="4B062AD9"/>
    <w:rsid w:val="4B1C5FBC"/>
    <w:rsid w:val="4B2A09EB"/>
    <w:rsid w:val="4B3E210F"/>
    <w:rsid w:val="4B4D1181"/>
    <w:rsid w:val="4B4F7269"/>
    <w:rsid w:val="4B7B49FF"/>
    <w:rsid w:val="4B7F2B43"/>
    <w:rsid w:val="4B8A42E0"/>
    <w:rsid w:val="4B9F7EE4"/>
    <w:rsid w:val="4BDF1107"/>
    <w:rsid w:val="4C1120D6"/>
    <w:rsid w:val="4C1721BB"/>
    <w:rsid w:val="4C191E0B"/>
    <w:rsid w:val="4C5B5FBB"/>
    <w:rsid w:val="4CD370CA"/>
    <w:rsid w:val="4D104D9A"/>
    <w:rsid w:val="4D1A615D"/>
    <w:rsid w:val="4D1B245F"/>
    <w:rsid w:val="4D2F0CAB"/>
    <w:rsid w:val="4D315263"/>
    <w:rsid w:val="4D415C0D"/>
    <w:rsid w:val="4D542A7D"/>
    <w:rsid w:val="4D8B1B17"/>
    <w:rsid w:val="4DB32372"/>
    <w:rsid w:val="4DD645D8"/>
    <w:rsid w:val="4DD82432"/>
    <w:rsid w:val="4DE35503"/>
    <w:rsid w:val="4E004C3E"/>
    <w:rsid w:val="4E22754E"/>
    <w:rsid w:val="4E543DA0"/>
    <w:rsid w:val="4E857A6A"/>
    <w:rsid w:val="4E88477F"/>
    <w:rsid w:val="4ECB1057"/>
    <w:rsid w:val="4F1E356A"/>
    <w:rsid w:val="4FBDD1BB"/>
    <w:rsid w:val="4FD20DFF"/>
    <w:rsid w:val="4FE790DF"/>
    <w:rsid w:val="4FFD1652"/>
    <w:rsid w:val="502149BB"/>
    <w:rsid w:val="502C7B7E"/>
    <w:rsid w:val="502D0EC8"/>
    <w:rsid w:val="50382831"/>
    <w:rsid w:val="50543E50"/>
    <w:rsid w:val="5066417A"/>
    <w:rsid w:val="509054DE"/>
    <w:rsid w:val="50B3172C"/>
    <w:rsid w:val="50BF31D1"/>
    <w:rsid w:val="50C01137"/>
    <w:rsid w:val="50CD6FFF"/>
    <w:rsid w:val="50D9513A"/>
    <w:rsid w:val="512D7E23"/>
    <w:rsid w:val="51550B6D"/>
    <w:rsid w:val="515A3EFF"/>
    <w:rsid w:val="51AB7D3F"/>
    <w:rsid w:val="51B31E16"/>
    <w:rsid w:val="51C82E57"/>
    <w:rsid w:val="52080499"/>
    <w:rsid w:val="52231135"/>
    <w:rsid w:val="52233447"/>
    <w:rsid w:val="522742C7"/>
    <w:rsid w:val="52404714"/>
    <w:rsid w:val="52444FBC"/>
    <w:rsid w:val="52691F60"/>
    <w:rsid w:val="527A7C8C"/>
    <w:rsid w:val="528A6B6F"/>
    <w:rsid w:val="52A64977"/>
    <w:rsid w:val="52A91655"/>
    <w:rsid w:val="52B90E2F"/>
    <w:rsid w:val="52BB4FEA"/>
    <w:rsid w:val="52C118BB"/>
    <w:rsid w:val="52F848D6"/>
    <w:rsid w:val="52FA3631"/>
    <w:rsid w:val="53016F34"/>
    <w:rsid w:val="532D199A"/>
    <w:rsid w:val="533E3964"/>
    <w:rsid w:val="53404962"/>
    <w:rsid w:val="53451010"/>
    <w:rsid w:val="534D66DE"/>
    <w:rsid w:val="539B722E"/>
    <w:rsid w:val="53BA5C6D"/>
    <w:rsid w:val="53BD7BAA"/>
    <w:rsid w:val="53D313B5"/>
    <w:rsid w:val="53E67B61"/>
    <w:rsid w:val="54056939"/>
    <w:rsid w:val="54220920"/>
    <w:rsid w:val="5435519F"/>
    <w:rsid w:val="543E1B60"/>
    <w:rsid w:val="545F6C65"/>
    <w:rsid w:val="546C7C7A"/>
    <w:rsid w:val="548836B6"/>
    <w:rsid w:val="548F2942"/>
    <w:rsid w:val="54A72251"/>
    <w:rsid w:val="54B414FB"/>
    <w:rsid w:val="553907E7"/>
    <w:rsid w:val="553A5607"/>
    <w:rsid w:val="55523BA3"/>
    <w:rsid w:val="55CF657E"/>
    <w:rsid w:val="55DA6460"/>
    <w:rsid w:val="56373E6A"/>
    <w:rsid w:val="56445E39"/>
    <w:rsid w:val="5647132D"/>
    <w:rsid w:val="5656109A"/>
    <w:rsid w:val="567C345F"/>
    <w:rsid w:val="567D0B05"/>
    <w:rsid w:val="56B57D0D"/>
    <w:rsid w:val="56BA218A"/>
    <w:rsid w:val="56BF35D8"/>
    <w:rsid w:val="56C536BB"/>
    <w:rsid w:val="56D8049D"/>
    <w:rsid w:val="56D86AC6"/>
    <w:rsid w:val="56E11E3E"/>
    <w:rsid w:val="574F2F88"/>
    <w:rsid w:val="574F4CF2"/>
    <w:rsid w:val="57633E41"/>
    <w:rsid w:val="57707B89"/>
    <w:rsid w:val="57B92026"/>
    <w:rsid w:val="57D32015"/>
    <w:rsid w:val="57E27391"/>
    <w:rsid w:val="584D64D8"/>
    <w:rsid w:val="588C55E3"/>
    <w:rsid w:val="58A81353"/>
    <w:rsid w:val="58D81CB6"/>
    <w:rsid w:val="58FD4F56"/>
    <w:rsid w:val="59586846"/>
    <w:rsid w:val="59913936"/>
    <w:rsid w:val="59961DA6"/>
    <w:rsid w:val="59A05294"/>
    <w:rsid w:val="59A71CEC"/>
    <w:rsid w:val="59B3368B"/>
    <w:rsid w:val="59CC3500"/>
    <w:rsid w:val="59D60A4B"/>
    <w:rsid w:val="59DA30FF"/>
    <w:rsid w:val="59DE9304"/>
    <w:rsid w:val="5A0142E3"/>
    <w:rsid w:val="5A1D5210"/>
    <w:rsid w:val="5A24080E"/>
    <w:rsid w:val="5A3434B4"/>
    <w:rsid w:val="5A470FF3"/>
    <w:rsid w:val="5A6766CA"/>
    <w:rsid w:val="5A771AF3"/>
    <w:rsid w:val="5A910D8A"/>
    <w:rsid w:val="5A931634"/>
    <w:rsid w:val="5AD61EE6"/>
    <w:rsid w:val="5AE81188"/>
    <w:rsid w:val="5AFF7CA5"/>
    <w:rsid w:val="5B24524D"/>
    <w:rsid w:val="5B2F01EA"/>
    <w:rsid w:val="5B7160CF"/>
    <w:rsid w:val="5B7E22B8"/>
    <w:rsid w:val="5B875B3A"/>
    <w:rsid w:val="5B90350C"/>
    <w:rsid w:val="5B96661C"/>
    <w:rsid w:val="5BB950FA"/>
    <w:rsid w:val="5BDC1EEA"/>
    <w:rsid w:val="5BE36077"/>
    <w:rsid w:val="5BFA48B1"/>
    <w:rsid w:val="5C00520E"/>
    <w:rsid w:val="5C056282"/>
    <w:rsid w:val="5C3475B9"/>
    <w:rsid w:val="5C7A12A0"/>
    <w:rsid w:val="5C7B510B"/>
    <w:rsid w:val="5C8A3CF6"/>
    <w:rsid w:val="5CFA5221"/>
    <w:rsid w:val="5D19782A"/>
    <w:rsid w:val="5D414DEB"/>
    <w:rsid w:val="5D4B01A6"/>
    <w:rsid w:val="5DCE6642"/>
    <w:rsid w:val="5DE21F9D"/>
    <w:rsid w:val="5E0063B7"/>
    <w:rsid w:val="5E0936E3"/>
    <w:rsid w:val="5E0C6D24"/>
    <w:rsid w:val="5E32244E"/>
    <w:rsid w:val="5E39008A"/>
    <w:rsid w:val="5E4325C3"/>
    <w:rsid w:val="5E565175"/>
    <w:rsid w:val="5E607EA9"/>
    <w:rsid w:val="5E7A7E6F"/>
    <w:rsid w:val="5E806C04"/>
    <w:rsid w:val="5EFC1DBF"/>
    <w:rsid w:val="5EFC8659"/>
    <w:rsid w:val="5F1E5E73"/>
    <w:rsid w:val="5F4C73BD"/>
    <w:rsid w:val="5F8C0809"/>
    <w:rsid w:val="5F9F1520"/>
    <w:rsid w:val="5FA423BD"/>
    <w:rsid w:val="5FA8686D"/>
    <w:rsid w:val="5FBAF414"/>
    <w:rsid w:val="5FDFD830"/>
    <w:rsid w:val="5FFF5684"/>
    <w:rsid w:val="5FFF714C"/>
    <w:rsid w:val="600121BB"/>
    <w:rsid w:val="603C210A"/>
    <w:rsid w:val="60510F50"/>
    <w:rsid w:val="608B0F7B"/>
    <w:rsid w:val="6098019B"/>
    <w:rsid w:val="60B3688B"/>
    <w:rsid w:val="60C16E9F"/>
    <w:rsid w:val="6110461A"/>
    <w:rsid w:val="61213B7B"/>
    <w:rsid w:val="61310E0B"/>
    <w:rsid w:val="61417019"/>
    <w:rsid w:val="619C246C"/>
    <w:rsid w:val="61B27430"/>
    <w:rsid w:val="61BF5BBF"/>
    <w:rsid w:val="61E42E7E"/>
    <w:rsid w:val="61EE2889"/>
    <w:rsid w:val="61FA4137"/>
    <w:rsid w:val="62096C68"/>
    <w:rsid w:val="6214664F"/>
    <w:rsid w:val="621A14EB"/>
    <w:rsid w:val="624E2A83"/>
    <w:rsid w:val="6251297D"/>
    <w:rsid w:val="625A444F"/>
    <w:rsid w:val="62777732"/>
    <w:rsid w:val="62832ABC"/>
    <w:rsid w:val="629C276A"/>
    <w:rsid w:val="62A659C2"/>
    <w:rsid w:val="62A9714E"/>
    <w:rsid w:val="62EA2BE5"/>
    <w:rsid w:val="631E02B0"/>
    <w:rsid w:val="63441225"/>
    <w:rsid w:val="638957C1"/>
    <w:rsid w:val="63AC1FD2"/>
    <w:rsid w:val="63FD2FD4"/>
    <w:rsid w:val="643852A6"/>
    <w:rsid w:val="6460078C"/>
    <w:rsid w:val="64740A1C"/>
    <w:rsid w:val="649376A0"/>
    <w:rsid w:val="649E018F"/>
    <w:rsid w:val="64AE5A6A"/>
    <w:rsid w:val="64BA782E"/>
    <w:rsid w:val="64D657F2"/>
    <w:rsid w:val="64FF22A4"/>
    <w:rsid w:val="65547198"/>
    <w:rsid w:val="659038C7"/>
    <w:rsid w:val="65B4311B"/>
    <w:rsid w:val="65C92B93"/>
    <w:rsid w:val="65DE4D36"/>
    <w:rsid w:val="65F5658B"/>
    <w:rsid w:val="65FF0B95"/>
    <w:rsid w:val="661B2E30"/>
    <w:rsid w:val="66452F15"/>
    <w:rsid w:val="666174AD"/>
    <w:rsid w:val="666227CC"/>
    <w:rsid w:val="666A7C04"/>
    <w:rsid w:val="667137CF"/>
    <w:rsid w:val="667404EA"/>
    <w:rsid w:val="66765D5D"/>
    <w:rsid w:val="669B4986"/>
    <w:rsid w:val="66A66CB2"/>
    <w:rsid w:val="66E13769"/>
    <w:rsid w:val="670B4C49"/>
    <w:rsid w:val="672164B3"/>
    <w:rsid w:val="674E7410"/>
    <w:rsid w:val="67531F6D"/>
    <w:rsid w:val="67540E68"/>
    <w:rsid w:val="676C772A"/>
    <w:rsid w:val="677141F3"/>
    <w:rsid w:val="67733FF3"/>
    <w:rsid w:val="6778649C"/>
    <w:rsid w:val="67A1380A"/>
    <w:rsid w:val="67B107C7"/>
    <w:rsid w:val="67D31E17"/>
    <w:rsid w:val="67DF4150"/>
    <w:rsid w:val="67F37A8A"/>
    <w:rsid w:val="67FD6700"/>
    <w:rsid w:val="6804168E"/>
    <w:rsid w:val="681C5F0A"/>
    <w:rsid w:val="681D60C5"/>
    <w:rsid w:val="683A0D73"/>
    <w:rsid w:val="68517649"/>
    <w:rsid w:val="68681130"/>
    <w:rsid w:val="689933B8"/>
    <w:rsid w:val="68BC32E6"/>
    <w:rsid w:val="69053372"/>
    <w:rsid w:val="69807E32"/>
    <w:rsid w:val="69A51146"/>
    <w:rsid w:val="69CF089E"/>
    <w:rsid w:val="69E5D64C"/>
    <w:rsid w:val="69E85046"/>
    <w:rsid w:val="69F4107A"/>
    <w:rsid w:val="6A061135"/>
    <w:rsid w:val="6A473DE9"/>
    <w:rsid w:val="6A684AD5"/>
    <w:rsid w:val="6A6B36F9"/>
    <w:rsid w:val="6AA92D6E"/>
    <w:rsid w:val="6AAD7ABF"/>
    <w:rsid w:val="6ADF17A1"/>
    <w:rsid w:val="6B111B3B"/>
    <w:rsid w:val="6B3633D4"/>
    <w:rsid w:val="6B47623E"/>
    <w:rsid w:val="6B6006D2"/>
    <w:rsid w:val="6B737971"/>
    <w:rsid w:val="6B7C23D1"/>
    <w:rsid w:val="6B8358F3"/>
    <w:rsid w:val="6B847F72"/>
    <w:rsid w:val="6B961309"/>
    <w:rsid w:val="6BCA19F3"/>
    <w:rsid w:val="6BD7F1E2"/>
    <w:rsid w:val="6BE93651"/>
    <w:rsid w:val="6BF76355"/>
    <w:rsid w:val="6BFA0C42"/>
    <w:rsid w:val="6C1341EC"/>
    <w:rsid w:val="6C2055A6"/>
    <w:rsid w:val="6C2A1CD0"/>
    <w:rsid w:val="6C717A2F"/>
    <w:rsid w:val="6C833406"/>
    <w:rsid w:val="6C9835BE"/>
    <w:rsid w:val="6CDC34C7"/>
    <w:rsid w:val="6CE2463D"/>
    <w:rsid w:val="6CEB007D"/>
    <w:rsid w:val="6CFC27F5"/>
    <w:rsid w:val="6D670400"/>
    <w:rsid w:val="6D6E4A97"/>
    <w:rsid w:val="6D7350D7"/>
    <w:rsid w:val="6D807B52"/>
    <w:rsid w:val="6D871697"/>
    <w:rsid w:val="6D994CDE"/>
    <w:rsid w:val="6DA23C93"/>
    <w:rsid w:val="6DAF1649"/>
    <w:rsid w:val="6DC35381"/>
    <w:rsid w:val="6DCD0259"/>
    <w:rsid w:val="6E291965"/>
    <w:rsid w:val="6E2A7CCC"/>
    <w:rsid w:val="6E434EBF"/>
    <w:rsid w:val="6E48D406"/>
    <w:rsid w:val="6E6C6F27"/>
    <w:rsid w:val="6EBF11D6"/>
    <w:rsid w:val="6EFB3832"/>
    <w:rsid w:val="6F012E1F"/>
    <w:rsid w:val="6F2E0AC5"/>
    <w:rsid w:val="6F435096"/>
    <w:rsid w:val="6F525723"/>
    <w:rsid w:val="6F77079E"/>
    <w:rsid w:val="6F795363"/>
    <w:rsid w:val="6F7C7EDC"/>
    <w:rsid w:val="6F7F227D"/>
    <w:rsid w:val="6F94109D"/>
    <w:rsid w:val="6F9B1DBA"/>
    <w:rsid w:val="6FAD6FCA"/>
    <w:rsid w:val="6FAF28D9"/>
    <w:rsid w:val="6FB0133B"/>
    <w:rsid w:val="6FD9794F"/>
    <w:rsid w:val="6FF72DFC"/>
    <w:rsid w:val="6FFB006D"/>
    <w:rsid w:val="6FFD73AC"/>
    <w:rsid w:val="706457BD"/>
    <w:rsid w:val="70793690"/>
    <w:rsid w:val="708E1DED"/>
    <w:rsid w:val="70AE1C71"/>
    <w:rsid w:val="70B36827"/>
    <w:rsid w:val="70BC2885"/>
    <w:rsid w:val="70EF4208"/>
    <w:rsid w:val="70F05F6D"/>
    <w:rsid w:val="712A569C"/>
    <w:rsid w:val="715B3043"/>
    <w:rsid w:val="716301E6"/>
    <w:rsid w:val="71BB2E77"/>
    <w:rsid w:val="71F7F05C"/>
    <w:rsid w:val="71FB6FCD"/>
    <w:rsid w:val="72014EF4"/>
    <w:rsid w:val="720743D7"/>
    <w:rsid w:val="72651AA7"/>
    <w:rsid w:val="72737CFB"/>
    <w:rsid w:val="72A3312A"/>
    <w:rsid w:val="72D305D9"/>
    <w:rsid w:val="72E32A52"/>
    <w:rsid w:val="730B34D4"/>
    <w:rsid w:val="73191830"/>
    <w:rsid w:val="73323C06"/>
    <w:rsid w:val="733F3D1A"/>
    <w:rsid w:val="73554665"/>
    <w:rsid w:val="735F10DB"/>
    <w:rsid w:val="736EBF1D"/>
    <w:rsid w:val="73704A4F"/>
    <w:rsid w:val="738319F8"/>
    <w:rsid w:val="73A40FEA"/>
    <w:rsid w:val="73B975E1"/>
    <w:rsid w:val="73CF7206"/>
    <w:rsid w:val="73EC4C17"/>
    <w:rsid w:val="73FA520E"/>
    <w:rsid w:val="74502276"/>
    <w:rsid w:val="74503606"/>
    <w:rsid w:val="747023A9"/>
    <w:rsid w:val="749C0A45"/>
    <w:rsid w:val="74BA20C2"/>
    <w:rsid w:val="74CB4731"/>
    <w:rsid w:val="74F00EA1"/>
    <w:rsid w:val="74F16923"/>
    <w:rsid w:val="74FB418B"/>
    <w:rsid w:val="75254AC1"/>
    <w:rsid w:val="75282550"/>
    <w:rsid w:val="757072A1"/>
    <w:rsid w:val="75815F94"/>
    <w:rsid w:val="758407FA"/>
    <w:rsid w:val="75A60C51"/>
    <w:rsid w:val="75A978E1"/>
    <w:rsid w:val="75FD37C8"/>
    <w:rsid w:val="75FD764A"/>
    <w:rsid w:val="76053D41"/>
    <w:rsid w:val="76232622"/>
    <w:rsid w:val="7652608E"/>
    <w:rsid w:val="766224BF"/>
    <w:rsid w:val="7669752F"/>
    <w:rsid w:val="766F530E"/>
    <w:rsid w:val="76B525D4"/>
    <w:rsid w:val="76BC4A18"/>
    <w:rsid w:val="76CE67CE"/>
    <w:rsid w:val="76E325E1"/>
    <w:rsid w:val="76E61E58"/>
    <w:rsid w:val="76EC2D26"/>
    <w:rsid w:val="76EE924D"/>
    <w:rsid w:val="76FD133B"/>
    <w:rsid w:val="7734432C"/>
    <w:rsid w:val="77443975"/>
    <w:rsid w:val="774F40E9"/>
    <w:rsid w:val="77621E36"/>
    <w:rsid w:val="779909E2"/>
    <w:rsid w:val="77BFD811"/>
    <w:rsid w:val="77EE77AD"/>
    <w:rsid w:val="77FBC34E"/>
    <w:rsid w:val="780C1FF8"/>
    <w:rsid w:val="780E64EE"/>
    <w:rsid w:val="78233541"/>
    <w:rsid w:val="78421A26"/>
    <w:rsid w:val="786646C8"/>
    <w:rsid w:val="786BDC80"/>
    <w:rsid w:val="78B40386"/>
    <w:rsid w:val="78DD655C"/>
    <w:rsid w:val="78EA7E84"/>
    <w:rsid w:val="78FA7E36"/>
    <w:rsid w:val="7901122A"/>
    <w:rsid w:val="7908599E"/>
    <w:rsid w:val="790E0FE8"/>
    <w:rsid w:val="791F437A"/>
    <w:rsid w:val="795055AE"/>
    <w:rsid w:val="796A726D"/>
    <w:rsid w:val="79745F30"/>
    <w:rsid w:val="797B3CDA"/>
    <w:rsid w:val="798A2626"/>
    <w:rsid w:val="79C966D3"/>
    <w:rsid w:val="79F3F25F"/>
    <w:rsid w:val="79F93F4A"/>
    <w:rsid w:val="7A1470D8"/>
    <w:rsid w:val="7A257409"/>
    <w:rsid w:val="7A3A72F5"/>
    <w:rsid w:val="7A3F5855"/>
    <w:rsid w:val="7A52281B"/>
    <w:rsid w:val="7A636A4E"/>
    <w:rsid w:val="7A6F195C"/>
    <w:rsid w:val="7A746966"/>
    <w:rsid w:val="7A7D6058"/>
    <w:rsid w:val="7AB500D0"/>
    <w:rsid w:val="7AD00C6A"/>
    <w:rsid w:val="7AED5B4D"/>
    <w:rsid w:val="7B06560E"/>
    <w:rsid w:val="7B0B4DE3"/>
    <w:rsid w:val="7B3A486F"/>
    <w:rsid w:val="7B5DBD3E"/>
    <w:rsid w:val="7B6425BC"/>
    <w:rsid w:val="7B816545"/>
    <w:rsid w:val="7B8646AB"/>
    <w:rsid w:val="7B963AE7"/>
    <w:rsid w:val="7BA76908"/>
    <w:rsid w:val="7BAB3D37"/>
    <w:rsid w:val="7BB15096"/>
    <w:rsid w:val="7BCF74E8"/>
    <w:rsid w:val="7BD74D5B"/>
    <w:rsid w:val="7BEF9186"/>
    <w:rsid w:val="7BF6BE57"/>
    <w:rsid w:val="7BFA3FB3"/>
    <w:rsid w:val="7BFD4F59"/>
    <w:rsid w:val="7BFF1E15"/>
    <w:rsid w:val="7C2F6538"/>
    <w:rsid w:val="7C3744EA"/>
    <w:rsid w:val="7C4F0713"/>
    <w:rsid w:val="7C9F3EFB"/>
    <w:rsid w:val="7CE16A13"/>
    <w:rsid w:val="7D4F2953"/>
    <w:rsid w:val="7D515520"/>
    <w:rsid w:val="7D786874"/>
    <w:rsid w:val="7DA22C00"/>
    <w:rsid w:val="7DB374D0"/>
    <w:rsid w:val="7DBA18B7"/>
    <w:rsid w:val="7DCA6B53"/>
    <w:rsid w:val="7DCFD0FE"/>
    <w:rsid w:val="7DEB0254"/>
    <w:rsid w:val="7DEF7A59"/>
    <w:rsid w:val="7DF75143"/>
    <w:rsid w:val="7DFDF5D3"/>
    <w:rsid w:val="7E2D7E4E"/>
    <w:rsid w:val="7E3E4930"/>
    <w:rsid w:val="7E57830E"/>
    <w:rsid w:val="7EAB1C83"/>
    <w:rsid w:val="7EB229B1"/>
    <w:rsid w:val="7EDD094E"/>
    <w:rsid w:val="7EEB27FD"/>
    <w:rsid w:val="7EFF5F2B"/>
    <w:rsid w:val="7F2070E1"/>
    <w:rsid w:val="7F2DA9BB"/>
    <w:rsid w:val="7F2E45EE"/>
    <w:rsid w:val="7F3CA708"/>
    <w:rsid w:val="7F4D4BB0"/>
    <w:rsid w:val="7F6B34D8"/>
    <w:rsid w:val="7F79126A"/>
    <w:rsid w:val="7F7D778B"/>
    <w:rsid w:val="7F811512"/>
    <w:rsid w:val="7F9A013A"/>
    <w:rsid w:val="7F9D497F"/>
    <w:rsid w:val="7FAE7252"/>
    <w:rsid w:val="7FB38CDE"/>
    <w:rsid w:val="7FDE1176"/>
    <w:rsid w:val="7FF58360"/>
    <w:rsid w:val="7FF75493"/>
    <w:rsid w:val="7FFD3744"/>
    <w:rsid w:val="7FFE1830"/>
    <w:rsid w:val="7FFE5EA2"/>
    <w:rsid w:val="7FFE618E"/>
    <w:rsid w:val="7FFFCAC8"/>
    <w:rsid w:val="9BEFEE30"/>
    <w:rsid w:val="9CF6406C"/>
    <w:rsid w:val="9E2B7E5F"/>
    <w:rsid w:val="9F5F6604"/>
    <w:rsid w:val="9FFF9ACB"/>
    <w:rsid w:val="A5BF7524"/>
    <w:rsid w:val="A79FAF19"/>
    <w:rsid w:val="ABBED02A"/>
    <w:rsid w:val="AED72481"/>
    <w:rsid w:val="AEF79AB0"/>
    <w:rsid w:val="B6DEB03E"/>
    <w:rsid w:val="BA8B9481"/>
    <w:rsid w:val="BBBFF5CD"/>
    <w:rsid w:val="BBF709A3"/>
    <w:rsid w:val="BBFED109"/>
    <w:rsid w:val="BD3F1CA1"/>
    <w:rsid w:val="BE7DCF40"/>
    <w:rsid w:val="BE7FB59A"/>
    <w:rsid w:val="BECD3A84"/>
    <w:rsid w:val="BEEF44D3"/>
    <w:rsid w:val="BF6E53E8"/>
    <w:rsid w:val="BFA7D78E"/>
    <w:rsid w:val="BFF52E9A"/>
    <w:rsid w:val="BFFD1DEC"/>
    <w:rsid w:val="C24E883E"/>
    <w:rsid w:val="C69B3899"/>
    <w:rsid w:val="CAF7DB42"/>
    <w:rsid w:val="CB532680"/>
    <w:rsid w:val="D1BF3EBC"/>
    <w:rsid w:val="D5E75A75"/>
    <w:rsid w:val="D5FDD633"/>
    <w:rsid w:val="D67F8920"/>
    <w:rsid w:val="DAFF130C"/>
    <w:rsid w:val="DBE346EA"/>
    <w:rsid w:val="DCFD5D08"/>
    <w:rsid w:val="DE57F278"/>
    <w:rsid w:val="DF5BF1CD"/>
    <w:rsid w:val="DF792185"/>
    <w:rsid w:val="DF8FAE7E"/>
    <w:rsid w:val="DFAFD37D"/>
    <w:rsid w:val="DFB4D959"/>
    <w:rsid w:val="DFBF01E1"/>
    <w:rsid w:val="DFCFB03D"/>
    <w:rsid w:val="DFE79015"/>
    <w:rsid w:val="E368B791"/>
    <w:rsid w:val="E3CE1620"/>
    <w:rsid w:val="E5B78420"/>
    <w:rsid w:val="E5FD585B"/>
    <w:rsid w:val="E62FA8EF"/>
    <w:rsid w:val="E6BDF712"/>
    <w:rsid w:val="E70F5939"/>
    <w:rsid w:val="E78FD59A"/>
    <w:rsid w:val="E9FE938C"/>
    <w:rsid w:val="ECD35E11"/>
    <w:rsid w:val="EDA7352A"/>
    <w:rsid w:val="EDFE7A47"/>
    <w:rsid w:val="EF7735FA"/>
    <w:rsid w:val="EF7FF7F8"/>
    <w:rsid w:val="EFE54FDF"/>
    <w:rsid w:val="EFF7B45B"/>
    <w:rsid w:val="EFFFAA8A"/>
    <w:rsid w:val="F37B84A7"/>
    <w:rsid w:val="F3AFF604"/>
    <w:rsid w:val="F3FF604D"/>
    <w:rsid w:val="F4F9533D"/>
    <w:rsid w:val="F5BAEA37"/>
    <w:rsid w:val="F6D70453"/>
    <w:rsid w:val="F767278D"/>
    <w:rsid w:val="F777774B"/>
    <w:rsid w:val="F77F136B"/>
    <w:rsid w:val="F78FFD93"/>
    <w:rsid w:val="F7BB863B"/>
    <w:rsid w:val="F7BD76F1"/>
    <w:rsid w:val="F7CBC484"/>
    <w:rsid w:val="F7DD31CA"/>
    <w:rsid w:val="F7E74842"/>
    <w:rsid w:val="F9D66199"/>
    <w:rsid w:val="F9EF1E76"/>
    <w:rsid w:val="F9FFD975"/>
    <w:rsid w:val="FA7F0F3B"/>
    <w:rsid w:val="FB3F7501"/>
    <w:rsid w:val="FBB78DA6"/>
    <w:rsid w:val="FBD9144D"/>
    <w:rsid w:val="FD3F12B3"/>
    <w:rsid w:val="FD3F98D8"/>
    <w:rsid w:val="FD77B218"/>
    <w:rsid w:val="FDDC9C4A"/>
    <w:rsid w:val="FDEFC001"/>
    <w:rsid w:val="FDF6FB91"/>
    <w:rsid w:val="FE7E84B2"/>
    <w:rsid w:val="FED710BC"/>
    <w:rsid w:val="FEDFC56D"/>
    <w:rsid w:val="FEF7D5CD"/>
    <w:rsid w:val="FEFF56B2"/>
    <w:rsid w:val="FF3F7751"/>
    <w:rsid w:val="FF9B788A"/>
    <w:rsid w:val="FF9FBADC"/>
    <w:rsid w:val="FF9FD337"/>
    <w:rsid w:val="FFB53722"/>
    <w:rsid w:val="FFCF2C99"/>
    <w:rsid w:val="FFD7D62B"/>
    <w:rsid w:val="FFEBC84F"/>
    <w:rsid w:val="FFEE7CB7"/>
    <w:rsid w:val="FFEF8CB4"/>
    <w:rsid w:val="FFF7B77B"/>
    <w:rsid w:val="FFFF4FA0"/>
    <w:rsid w:val="FFFF7867"/>
    <w:rsid w:val="FFFFAC3D"/>
    <w:rsid w:val="FFFFDE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doNotAutoCompressPictures/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9" w:semiHidden="0" w:name="heading 2"/>
    <w:lsdException w:qFormat="1" w:unhideWhenUsed="0" w:uiPriority="9" w:semiHidden="0" w:name="heading 3"/>
    <w:lsdException w:qFormat="1" w:unhideWhenUsed="0" w:uiPriority="9" w:semiHidden="0" w:name="heading 4"/>
    <w:lsdException w:qFormat="1" w:unhideWhenUsed="0" w:uiPriority="9" w:semiHidden="0" w:name="heading 5"/>
    <w:lsdException w:qFormat="1" w:unhideWhenUsed="0" w:uiPriority="9" w:semiHidden="0" w:name="heading 6"/>
    <w:lsdException w:qFormat="1" w:unhideWhenUsed="0" w:uiPriority="9" w:semiHidden="0" w:name="heading 7"/>
    <w:lsdException w:qFormat="1" w:unhideWhenUsed="0" w:uiPriority="9" w:semiHidden="0" w:name="heading 8"/>
    <w:lsdException w:qFormat="1" w:unhideWhenUsed="0" w:uiPriority="9" w:semiHidden="0" w:name="heading 9"/>
    <w:lsdException w:uiPriority="0" w:name="index 1"/>
    <w:lsdException w:uiPriority="0" w:name="index 2"/>
    <w:lsdException w:uiPriority="0" w:name="index 3"/>
    <w:lsdException w:uiPriority="0" w:name="index 4"/>
    <w:lsdException w:uiPriority="0" w:name="index 5"/>
    <w:lsdException w:uiPriority="0" w:name="index 6"/>
    <w:lsdException w:uiPriority="0" w:name="index 7"/>
    <w:lsdException w:uiPriority="0" w:name="index 8"/>
    <w:lsdException w:uiPriority="0" w:name="index 9"/>
    <w:lsdException w:qFormat="1" w:unhideWhenUsed="0" w:uiPriority="39" w:semiHidden="0" w:name="toc 1"/>
    <w:lsdException w:qFormat="1" w:unhideWhenUsed="0" w:uiPriority="39" w:semiHidden="0" w:name="toc 2"/>
    <w:lsdException w:qFormat="1" w:unhideWhenUsed="0" w:uiPriority="39" w:semiHidden="0" w:name="toc 3"/>
    <w:lsdException w:qFormat="1" w:uiPriority="0" w:name="toc 4"/>
    <w:lsdException w:uiPriority="0" w:name="toc 5"/>
    <w:lsdException w:uiPriority="0" w:name="toc 6"/>
    <w:lsdException w:uiPriority="0" w:name="toc 7"/>
    <w:lsdException w:uiPriority="0" w:name="toc 8"/>
    <w:lsdException w:uiPriority="0" w:name="toc 9"/>
    <w:lsdException w:qFormat="1" w:unhideWhenUsed="0" w:uiPriority="0" w:semiHidden="0" w:name="Normal Indent"/>
    <w:lsdException w:uiPriority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iPriority="0" w:name="index heading"/>
    <w:lsdException w:qFormat="1" w:unhideWhenUsed="0" w:uiPriority="0" w:semiHidden="0" w:name="caption"/>
    <w:lsdException w:uiPriority="0" w:name="table of figures"/>
    <w:lsdException w:uiPriority="0" w:name="envelope address"/>
    <w:lsdException w:uiPriority="0" w:name="envelope return"/>
    <w:lsdException w:uiPriority="0" w:name="footnote reference"/>
    <w:lsdException w:qFormat="1" w:unhideWhenUsed="0" w:uiPriority="0" w:semiHidden="0" w:name="annotation reference"/>
    <w:lsdException w:uiPriority="0" w:name="line number"/>
    <w:lsdException w:qFormat="1" w:unhideWhenUsed="0" w:uiPriority="0" w:semiHidden="0" w:name="page number"/>
    <w:lsdException w:uiPriority="0" w:name="endnote reference"/>
    <w:lsdException w:uiPriority="0" w:name="endnote text"/>
    <w:lsdException w:uiPriority="0" w:name="table of authorities"/>
    <w:lsdException w:unhideWhenUsed="0" w:uiPriority="0" w:semiHidden="0" w:name="macro"/>
    <w:lsdException w:uiPriority="0" w:name="toa heading"/>
    <w:lsdException w:uiPriority="0" w:name="List"/>
    <w:lsdException w:unhideWhenUsed="0" w:uiPriority="0" w:semiHidden="0" w:name="List Bullet"/>
    <w:lsdException w:unhideWhenUsed="0" w:uiPriority="0" w:semiHidden="0" w:name="List Number"/>
    <w:lsdException w:uiPriority="0" w:name="List 2"/>
    <w:lsdException w:uiPriority="0" w:name="List 3"/>
    <w:lsdException w:uiPriority="0" w:name="List 4"/>
    <w:lsdException w:uiPriority="0" w:name="List 5"/>
    <w:lsdException w:uiPriority="0" w:name="List Bullet 2"/>
    <w:lsdException w:uiPriority="0" w:name="List Bullet 3"/>
    <w:lsdException w:uiPriority="0" w:name="List Bullet 4"/>
    <w:lsdException w:uiPriority="0" w:name="List Bullet 5"/>
    <w:lsdException w:uiPriority="0" w:name="List Number 2"/>
    <w:lsdException w:uiPriority="0" w:name="List Number 3"/>
    <w:lsdException w:uiPriority="0" w:name="List Number 4"/>
    <w:lsdException w:uiPriority="0" w:name="List Number 5"/>
    <w:lsdException w:qFormat="1" w:unhideWhenUsed="0" w:uiPriority="0" w:semiHidden="0" w:name="Title"/>
    <w:lsdException w:uiPriority="0" w:name="Closing"/>
    <w:lsdException w:uiPriority="0" w:name="Signature"/>
    <w:lsdException w:qFormat="1" w:uiPriority="1" w:semiHidden="0" w:name="Default Paragraph Font"/>
    <w:lsdException w:uiPriority="0" w:name="Body Text"/>
    <w:lsdException w:uiPriority="0" w:name="Body Text Indent"/>
    <w:lsdException w:uiPriority="0" w:name="List Continue"/>
    <w:lsdException w:uiPriority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iPriority="0" w:name="Salutation"/>
    <w:lsdException w:uiPriority="0" w:name="Date"/>
    <w:lsdException w:uiPriority="0" w:name="Body Text First Indent"/>
    <w:lsdException w:uiPriority="0" w:name="Body Text First Indent 2"/>
    <w:lsdException w:uiPriority="0" w:name="Note Heading"/>
    <w:lsdException w:uiPriority="0" w:name="Body Text 2"/>
    <w:lsdException w:uiPriority="0" w:name="Body Text 3"/>
    <w:lsdException w:qFormat="1" w:unhideWhenUsed="0" w:uiPriority="0" w:semiHidden="0" w:name="Body Text Indent 2"/>
    <w:lsdException w:uiPriority="0" w:name="Body Text Indent 3"/>
    <w:lsdException w:uiPriority="0" w:name="Block Text"/>
    <w:lsdException w:qFormat="1" w:unhideWhenUsed="0" w:uiPriority="99" w:semiHidden="0" w:name="Hyperlink"/>
    <w:lsdException w:qFormat="1" w:uiPriority="0" w:semiHidden="0" w:name="FollowedHyperlink"/>
    <w:lsdException w:qFormat="1" w:unhideWhenUsed="0" w:uiPriority="0" w:semiHidden="0" w:name="Strong"/>
    <w:lsdException w:qFormat="1" w:unhideWhenUsed="0" w:uiPriority="20" w:semiHidden="0" w:name="Emphasis"/>
    <w:lsdException w:qFormat="1" w:unhideWhenUsed="0" w:uiPriority="0" w:name="Document Map"/>
    <w:lsdException w:uiPriority="0" w:name="Plain Text"/>
    <w:lsdException w:uiPriority="0" w:name="E-mail Signature"/>
    <w:lsdException w:qFormat="1" w:unhideWhenUsed="0" w:uiPriority="99" w:semiHidden="0" w:name="Normal (Web)"/>
    <w:lsdException w:uiPriority="0" w:name="HTML Acronym"/>
    <w:lsdException w:uiPriority="0" w:name="HTML Address"/>
    <w:lsdException w:uiPriority="0" w:name="HTML Cite"/>
    <w:lsdException w:uiPriority="0" w:name="HTML Code"/>
    <w:lsdException w:uiPriority="0" w:name="HTML Definition"/>
    <w:lsdException w:uiPriority="0" w:name="HTML Keyboard"/>
    <w:lsdException w:uiPriority="0" w:name="HTML Preformatted"/>
    <w:lsdException w:uiPriority="0" w:name="HTML Sample"/>
    <w:lsdException w:uiPriority="0" w:name="HTML Typewriter"/>
    <w:lsdException w:uiPriority="0" w:name="HTML Variable"/>
    <w:lsdException w:qFormat="1" w:uiPriority="99" w:semiHidden="0" w:name="Normal Table"/>
    <w:lsdException w:qFormat="1"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qFormat="1" w:unhideWhenUsed="0" w:uiPriority="0" w:name="Balloon Text"/>
    <w:lsdException w:qFormat="1" w:unhideWhenUsed="0" w:uiPriority="59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link w:val="43"/>
    <w:qFormat/>
    <w:uiPriority w:val="9"/>
    <w:pPr>
      <w:keepNext/>
      <w:keepLines/>
      <w:numPr>
        <w:ilvl w:val="0"/>
        <w:numId w:val="1"/>
      </w:numPr>
      <w:tabs>
        <w:tab w:val="left" w:pos="284"/>
      </w:tabs>
      <w:spacing w:before="340" w:after="330" w:line="578" w:lineRule="auto"/>
      <w:outlineLvl w:val="0"/>
    </w:pPr>
    <w:rPr>
      <w:rFonts w:ascii="宋体" w:hAnsi="宋体"/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44"/>
    <w:qFormat/>
    <w:uiPriority w:val="9"/>
    <w:pPr>
      <w:keepNext/>
      <w:keepLines/>
      <w:numPr>
        <w:ilvl w:val="1"/>
        <w:numId w:val="1"/>
      </w:numPr>
      <w:tabs>
        <w:tab w:val="left" w:pos="567"/>
      </w:tabs>
      <w:spacing w:before="260" w:after="260" w:line="415" w:lineRule="auto"/>
      <w:outlineLvl w:val="1"/>
    </w:pPr>
    <w:rPr>
      <w:rFonts w:ascii="Arial" w:hAnsi="Arial" w:cs="Arial"/>
      <w:b/>
      <w:bCs/>
      <w:kern w:val="0"/>
      <w:sz w:val="24"/>
      <w:szCs w:val="28"/>
    </w:rPr>
  </w:style>
  <w:style w:type="paragraph" w:styleId="4">
    <w:name w:val="heading 3"/>
    <w:basedOn w:val="1"/>
    <w:next w:val="1"/>
    <w:link w:val="78"/>
    <w:qFormat/>
    <w:uiPriority w:val="9"/>
    <w:pPr>
      <w:keepNext/>
      <w:widowControl/>
      <w:numPr>
        <w:ilvl w:val="2"/>
        <w:numId w:val="1"/>
      </w:numPr>
      <w:spacing w:before="240" w:after="60"/>
      <w:ind w:left="737"/>
      <w:jc w:val="left"/>
      <w:outlineLvl w:val="2"/>
    </w:pPr>
    <w:rPr>
      <w:rFonts w:ascii="Arial" w:hAnsi="Arial" w:cs="Arial"/>
      <w:b/>
      <w:bCs/>
      <w:kern w:val="0"/>
      <w:sz w:val="22"/>
      <w:szCs w:val="22"/>
      <w:lang w:eastAsia="en-US"/>
    </w:rPr>
  </w:style>
  <w:style w:type="paragraph" w:styleId="5">
    <w:name w:val="heading 4"/>
    <w:basedOn w:val="1"/>
    <w:next w:val="1"/>
    <w:link w:val="79"/>
    <w:qFormat/>
    <w:uiPriority w:val="9"/>
    <w:pPr>
      <w:keepNext/>
      <w:widowControl/>
      <w:numPr>
        <w:ilvl w:val="3"/>
        <w:numId w:val="1"/>
      </w:numPr>
      <w:spacing w:before="240" w:after="60"/>
      <w:jc w:val="left"/>
      <w:outlineLvl w:val="3"/>
    </w:pPr>
    <w:rPr>
      <w:rFonts w:ascii="Arial" w:hAnsi="Arial"/>
      <w:b/>
      <w:bCs/>
      <w:kern w:val="0"/>
      <w:sz w:val="20"/>
      <w:szCs w:val="28"/>
    </w:rPr>
  </w:style>
  <w:style w:type="paragraph" w:styleId="6">
    <w:name w:val="heading 5"/>
    <w:basedOn w:val="1"/>
    <w:next w:val="1"/>
    <w:link w:val="80"/>
    <w:qFormat/>
    <w:uiPriority w:val="9"/>
    <w:pPr>
      <w:widowControl/>
      <w:tabs>
        <w:tab w:val="left" w:pos="1008"/>
      </w:tabs>
      <w:spacing w:before="240" w:after="60"/>
      <w:jc w:val="left"/>
      <w:outlineLvl w:val="4"/>
    </w:pPr>
    <w:rPr>
      <w:rFonts w:ascii="Arial" w:hAnsi="Arial"/>
      <w:b/>
      <w:bCs/>
      <w:i/>
      <w:iCs/>
      <w:kern w:val="0"/>
      <w:sz w:val="26"/>
      <w:szCs w:val="26"/>
      <w:lang w:eastAsia="en-US"/>
    </w:rPr>
  </w:style>
  <w:style w:type="paragraph" w:styleId="7">
    <w:name w:val="heading 6"/>
    <w:basedOn w:val="1"/>
    <w:next w:val="1"/>
    <w:link w:val="81"/>
    <w:qFormat/>
    <w:uiPriority w:val="9"/>
    <w:pPr>
      <w:widowControl/>
      <w:tabs>
        <w:tab w:val="left" w:pos="1152"/>
      </w:tabs>
      <w:spacing w:before="240" w:after="60"/>
      <w:jc w:val="left"/>
      <w:outlineLvl w:val="5"/>
    </w:pPr>
    <w:rPr>
      <w:rFonts w:ascii="Arial" w:hAnsi="Arial"/>
      <w:b/>
      <w:bCs/>
      <w:kern w:val="0"/>
      <w:sz w:val="22"/>
      <w:szCs w:val="22"/>
      <w:lang w:eastAsia="en-US"/>
    </w:rPr>
  </w:style>
  <w:style w:type="paragraph" w:styleId="8">
    <w:name w:val="heading 7"/>
    <w:basedOn w:val="1"/>
    <w:next w:val="1"/>
    <w:link w:val="82"/>
    <w:qFormat/>
    <w:uiPriority w:val="9"/>
    <w:pPr>
      <w:widowControl/>
      <w:tabs>
        <w:tab w:val="left" w:pos="1296"/>
      </w:tabs>
      <w:spacing w:before="240" w:after="60"/>
      <w:jc w:val="left"/>
      <w:outlineLvl w:val="6"/>
    </w:pPr>
    <w:rPr>
      <w:rFonts w:ascii="Arial" w:hAnsi="Arial"/>
      <w:kern w:val="0"/>
      <w:sz w:val="24"/>
      <w:lang w:eastAsia="en-US"/>
    </w:rPr>
  </w:style>
  <w:style w:type="paragraph" w:styleId="9">
    <w:name w:val="heading 8"/>
    <w:basedOn w:val="1"/>
    <w:next w:val="1"/>
    <w:link w:val="83"/>
    <w:qFormat/>
    <w:uiPriority w:val="9"/>
    <w:pPr>
      <w:widowControl/>
      <w:tabs>
        <w:tab w:val="left" w:pos="1440"/>
      </w:tabs>
      <w:spacing w:before="240" w:after="60"/>
      <w:jc w:val="left"/>
      <w:outlineLvl w:val="7"/>
    </w:pPr>
    <w:rPr>
      <w:rFonts w:ascii="Arial" w:hAnsi="Arial"/>
      <w:i/>
      <w:iCs/>
      <w:kern w:val="0"/>
      <w:sz w:val="24"/>
      <w:lang w:eastAsia="en-US"/>
    </w:rPr>
  </w:style>
  <w:style w:type="paragraph" w:styleId="10">
    <w:name w:val="heading 9"/>
    <w:basedOn w:val="1"/>
    <w:next w:val="1"/>
    <w:link w:val="84"/>
    <w:qFormat/>
    <w:uiPriority w:val="9"/>
    <w:pPr>
      <w:widowControl/>
      <w:tabs>
        <w:tab w:val="left" w:pos="1584"/>
      </w:tabs>
      <w:spacing w:before="240" w:after="60"/>
      <w:jc w:val="left"/>
      <w:outlineLvl w:val="8"/>
    </w:pPr>
    <w:rPr>
      <w:rFonts w:ascii="Arial" w:hAnsi="Arial" w:cs="Arial"/>
      <w:kern w:val="0"/>
      <w:sz w:val="22"/>
      <w:szCs w:val="22"/>
      <w:lang w:eastAsia="en-US"/>
    </w:rPr>
  </w:style>
  <w:style w:type="character" w:default="1" w:styleId="28">
    <w:name w:val="Default Paragraph Font"/>
    <w:unhideWhenUsed/>
    <w:qFormat/>
    <w:uiPriority w:val="1"/>
  </w:style>
  <w:style w:type="table" w:default="1" w:styleId="26">
    <w:name w:val="Normal Table"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1">
    <w:name w:val="Normal Indent"/>
    <w:basedOn w:val="1"/>
    <w:qFormat/>
    <w:uiPriority w:val="0"/>
    <w:pPr>
      <w:ind w:firstLine="420" w:firstLineChars="200"/>
    </w:pPr>
  </w:style>
  <w:style w:type="paragraph" w:styleId="12">
    <w:name w:val="caption"/>
    <w:basedOn w:val="1"/>
    <w:next w:val="1"/>
    <w:qFormat/>
    <w:uiPriority w:val="0"/>
    <w:rPr>
      <w:rFonts w:ascii="Arial" w:hAnsi="Arial" w:eastAsia="黑体" w:cs="Arial"/>
      <w:sz w:val="20"/>
      <w:szCs w:val="20"/>
    </w:rPr>
  </w:style>
  <w:style w:type="paragraph" w:styleId="13">
    <w:name w:val="Document Map"/>
    <w:basedOn w:val="1"/>
    <w:semiHidden/>
    <w:qFormat/>
    <w:uiPriority w:val="0"/>
    <w:pPr>
      <w:shd w:val="clear" w:color="auto" w:fill="000080"/>
    </w:pPr>
  </w:style>
  <w:style w:type="paragraph" w:styleId="14">
    <w:name w:val="annotation text"/>
    <w:basedOn w:val="1"/>
    <w:link w:val="76"/>
    <w:qFormat/>
    <w:uiPriority w:val="0"/>
    <w:pPr>
      <w:jc w:val="left"/>
    </w:pPr>
  </w:style>
  <w:style w:type="paragraph" w:styleId="15">
    <w:name w:val="toc 3"/>
    <w:basedOn w:val="1"/>
    <w:next w:val="1"/>
    <w:qFormat/>
    <w:uiPriority w:val="39"/>
    <w:pPr>
      <w:ind w:left="840" w:leftChars="400"/>
    </w:pPr>
  </w:style>
  <w:style w:type="paragraph" w:styleId="16">
    <w:name w:val="Body Text Indent 2"/>
    <w:basedOn w:val="1"/>
    <w:link w:val="39"/>
    <w:qFormat/>
    <w:uiPriority w:val="0"/>
    <w:pPr>
      <w:spacing w:after="120" w:line="480" w:lineRule="auto"/>
      <w:ind w:left="420" w:leftChars="200"/>
    </w:pPr>
  </w:style>
  <w:style w:type="paragraph" w:styleId="17">
    <w:name w:val="Balloon Text"/>
    <w:basedOn w:val="1"/>
    <w:semiHidden/>
    <w:qFormat/>
    <w:uiPriority w:val="0"/>
    <w:rPr>
      <w:sz w:val="18"/>
      <w:szCs w:val="18"/>
    </w:rPr>
  </w:style>
  <w:style w:type="paragraph" w:styleId="18">
    <w:name w:val="footer"/>
    <w:basedOn w:val="1"/>
    <w:link w:val="45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9">
    <w:name w:val="header"/>
    <w:basedOn w:val="1"/>
    <w:qFormat/>
    <w:uiPriority w:val="0"/>
    <w:pPr>
      <w:widowControl/>
      <w:tabs>
        <w:tab w:val="center" w:pos="4320"/>
        <w:tab w:val="right" w:pos="8640"/>
      </w:tabs>
      <w:jc w:val="left"/>
    </w:pPr>
    <w:rPr>
      <w:rFonts w:ascii="Palatino-Roman 12.0pt" w:hAnsi="Palatino-Roman 12.0pt"/>
      <w:kern w:val="0"/>
      <w:sz w:val="24"/>
      <w:szCs w:val="20"/>
      <w:lang w:eastAsia="en-US"/>
    </w:rPr>
  </w:style>
  <w:style w:type="paragraph" w:styleId="20">
    <w:name w:val="toc 1"/>
    <w:basedOn w:val="1"/>
    <w:next w:val="1"/>
    <w:qFormat/>
    <w:uiPriority w:val="39"/>
    <w:rPr>
      <w:b/>
    </w:rPr>
  </w:style>
  <w:style w:type="paragraph" w:styleId="21">
    <w:name w:val="toc 4"/>
    <w:basedOn w:val="1"/>
    <w:next w:val="1"/>
    <w:semiHidden/>
    <w:unhideWhenUsed/>
    <w:qFormat/>
    <w:uiPriority w:val="0"/>
    <w:pPr>
      <w:ind w:left="1260" w:leftChars="600"/>
    </w:pPr>
  </w:style>
  <w:style w:type="paragraph" w:styleId="22">
    <w:name w:val="Subtitle"/>
    <w:basedOn w:val="1"/>
    <w:link w:val="85"/>
    <w:qFormat/>
    <w:uiPriority w:val="0"/>
    <w:pPr>
      <w:widowControl/>
      <w:spacing w:before="240" w:after="240"/>
      <w:jc w:val="center"/>
    </w:pPr>
    <w:rPr>
      <w:rFonts w:ascii="Arial" w:hAnsi="Arial"/>
      <w:b/>
      <w:kern w:val="0"/>
      <w:sz w:val="44"/>
      <w:szCs w:val="20"/>
      <w:lang w:eastAsia="en-US"/>
    </w:rPr>
  </w:style>
  <w:style w:type="paragraph" w:styleId="23">
    <w:name w:val="toc 2"/>
    <w:basedOn w:val="1"/>
    <w:next w:val="1"/>
    <w:qFormat/>
    <w:uiPriority w:val="39"/>
    <w:pPr>
      <w:tabs>
        <w:tab w:val="left" w:pos="1050"/>
        <w:tab w:val="right" w:leader="dot" w:pos="9628"/>
      </w:tabs>
      <w:ind w:left="420" w:leftChars="200"/>
    </w:pPr>
  </w:style>
  <w:style w:type="paragraph" w:styleId="24">
    <w:name w:val="Normal (Web)"/>
    <w:basedOn w:val="1"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25">
    <w:name w:val="annotation subject"/>
    <w:basedOn w:val="14"/>
    <w:next w:val="14"/>
    <w:link w:val="77"/>
    <w:qFormat/>
    <w:uiPriority w:val="0"/>
    <w:rPr>
      <w:b/>
      <w:bCs/>
    </w:rPr>
  </w:style>
  <w:style w:type="table" w:styleId="27">
    <w:name w:val="Table Grid"/>
    <w:basedOn w:val="2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29">
    <w:name w:val="Strong"/>
    <w:qFormat/>
    <w:uiPriority w:val="0"/>
    <w:rPr>
      <w:b/>
      <w:bCs/>
    </w:rPr>
  </w:style>
  <w:style w:type="character" w:styleId="30">
    <w:name w:val="page number"/>
    <w:basedOn w:val="28"/>
    <w:qFormat/>
    <w:uiPriority w:val="0"/>
  </w:style>
  <w:style w:type="character" w:styleId="31">
    <w:name w:val="FollowedHyperlink"/>
    <w:basedOn w:val="28"/>
    <w:unhideWhenUsed/>
    <w:qFormat/>
    <w:uiPriority w:val="0"/>
    <w:rPr>
      <w:color w:val="800080"/>
      <w:u w:val="single"/>
    </w:rPr>
  </w:style>
  <w:style w:type="character" w:styleId="32">
    <w:name w:val="Emphasis"/>
    <w:qFormat/>
    <w:uiPriority w:val="20"/>
    <w:rPr>
      <w:i/>
      <w:iCs/>
    </w:rPr>
  </w:style>
  <w:style w:type="character" w:styleId="33">
    <w:name w:val="Hyperlink"/>
    <w:basedOn w:val="28"/>
    <w:qFormat/>
    <w:uiPriority w:val="99"/>
    <w:rPr>
      <w:color w:val="FF0000"/>
      <w:u w:val="single"/>
    </w:rPr>
  </w:style>
  <w:style w:type="character" w:styleId="34">
    <w:name w:val="annotation reference"/>
    <w:basedOn w:val="28"/>
    <w:qFormat/>
    <w:uiPriority w:val="0"/>
    <w:rPr>
      <w:sz w:val="21"/>
      <w:szCs w:val="21"/>
    </w:rPr>
  </w:style>
  <w:style w:type="character" w:customStyle="1" w:styleId="35">
    <w:name w:val="style41"/>
    <w:qFormat/>
    <w:uiPriority w:val="0"/>
    <w:rPr>
      <w:b/>
      <w:bCs/>
      <w:i/>
      <w:iCs/>
      <w:color w:val="CC0000"/>
    </w:rPr>
  </w:style>
  <w:style w:type="character" w:customStyle="1" w:styleId="36">
    <w:name w:val="style101"/>
    <w:qFormat/>
    <w:uiPriority w:val="0"/>
    <w:rPr>
      <w:rFonts w:hint="default" w:ascii="Arial" w:hAnsi="Arial" w:cs="Arial"/>
      <w:color w:val="000000"/>
      <w:sz w:val="22"/>
      <w:szCs w:val="22"/>
    </w:rPr>
  </w:style>
  <w:style w:type="character" w:customStyle="1" w:styleId="37">
    <w:name w:val="style91"/>
    <w:qFormat/>
    <w:uiPriority w:val="0"/>
    <w:rPr>
      <w:b/>
      <w:bCs/>
      <w:color w:val="CC0000"/>
    </w:rPr>
  </w:style>
  <w:style w:type="character" w:customStyle="1" w:styleId="38">
    <w:name w:val="style21"/>
    <w:qFormat/>
    <w:uiPriority w:val="0"/>
    <w:rPr>
      <w:rFonts w:hint="default" w:ascii="Arial" w:hAnsi="Arial" w:cs="Arial"/>
      <w:sz w:val="22"/>
      <w:szCs w:val="22"/>
    </w:rPr>
  </w:style>
  <w:style w:type="character" w:customStyle="1" w:styleId="39">
    <w:name w:val="正文文本缩进 2 字符"/>
    <w:link w:val="16"/>
    <w:qFormat/>
    <w:uiPriority w:val="0"/>
    <w:rPr>
      <w:rFonts w:eastAsia="宋体"/>
      <w:kern w:val="2"/>
      <w:sz w:val="21"/>
      <w:szCs w:val="24"/>
      <w:lang w:val="en-US" w:eastAsia="zh-CN" w:bidi="ar-SA"/>
    </w:rPr>
  </w:style>
  <w:style w:type="character" w:customStyle="1" w:styleId="40">
    <w:name w:val="style121"/>
    <w:qFormat/>
    <w:uiPriority w:val="0"/>
    <w:rPr>
      <w:b/>
      <w:bCs/>
      <w:i/>
      <w:iCs/>
      <w:color w:val="000000"/>
    </w:rPr>
  </w:style>
  <w:style w:type="character" w:customStyle="1" w:styleId="41">
    <w:name w:val="style111"/>
    <w:qFormat/>
    <w:uiPriority w:val="0"/>
    <w:rPr>
      <w:rFonts w:hint="default" w:ascii="Arial" w:hAnsi="Arial" w:cs="Arial"/>
      <w:sz w:val="22"/>
      <w:szCs w:val="22"/>
    </w:rPr>
  </w:style>
  <w:style w:type="character" w:customStyle="1" w:styleId="42">
    <w:name w:val="style31"/>
    <w:qFormat/>
    <w:uiPriority w:val="0"/>
    <w:rPr>
      <w:rFonts w:hint="default" w:ascii="Arial" w:hAnsi="Arial" w:cs="Arial"/>
      <w:sz w:val="22"/>
      <w:szCs w:val="22"/>
    </w:rPr>
  </w:style>
  <w:style w:type="character" w:customStyle="1" w:styleId="43">
    <w:name w:val="标题 1 字符"/>
    <w:link w:val="2"/>
    <w:qFormat/>
    <w:uiPriority w:val="9"/>
    <w:rPr>
      <w:rFonts w:ascii="宋体" w:hAnsi="宋体"/>
      <w:b/>
      <w:bCs/>
      <w:kern w:val="44"/>
      <w:sz w:val="32"/>
      <w:szCs w:val="44"/>
    </w:rPr>
  </w:style>
  <w:style w:type="character" w:customStyle="1" w:styleId="44">
    <w:name w:val="标题 2 字符"/>
    <w:link w:val="3"/>
    <w:qFormat/>
    <w:uiPriority w:val="9"/>
    <w:rPr>
      <w:rFonts w:ascii="Arial" w:hAnsi="Arial" w:cs="Arial"/>
      <w:b/>
      <w:bCs/>
      <w:sz w:val="24"/>
      <w:szCs w:val="28"/>
    </w:rPr>
  </w:style>
  <w:style w:type="character" w:customStyle="1" w:styleId="45">
    <w:name w:val="页脚 字符"/>
    <w:link w:val="18"/>
    <w:qFormat/>
    <w:uiPriority w:val="0"/>
    <w:rPr>
      <w:kern w:val="2"/>
      <w:sz w:val="18"/>
      <w:szCs w:val="18"/>
    </w:rPr>
  </w:style>
  <w:style w:type="character" w:customStyle="1" w:styleId="46">
    <w:name w:val="段 Char"/>
    <w:link w:val="47"/>
    <w:qFormat/>
    <w:uiPriority w:val="0"/>
    <w:rPr>
      <w:rFonts w:ascii="宋体"/>
      <w:sz w:val="21"/>
      <w:lang w:val="en-US" w:eastAsia="zh-CN"/>
    </w:rPr>
  </w:style>
  <w:style w:type="paragraph" w:customStyle="1" w:styleId="47">
    <w:name w:val="段"/>
    <w:link w:val="46"/>
    <w:qFormat/>
    <w:uiPriority w:val="0"/>
    <w:pPr>
      <w:tabs>
        <w:tab w:val="center" w:pos="4201"/>
        <w:tab w:val="right" w:leader="dot" w:pos="9298"/>
      </w:tabs>
      <w:autoSpaceDE w:val="0"/>
      <w:autoSpaceDN w:val="0"/>
      <w:ind w:firstLine="420" w:firstLineChars="200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48">
    <w:name w:val="数字编号列项（二级）"/>
    <w:qFormat/>
    <w:uiPriority w:val="0"/>
    <w:pPr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49">
    <w:name w:val="Char Char Char Char Char Char Char Char Char Char Char Char Char Char Char Char"/>
    <w:basedOn w:val="1"/>
    <w:qFormat/>
    <w:uiPriority w:val="0"/>
    <w:pPr>
      <w:tabs>
        <w:tab w:val="left" w:pos="360"/>
      </w:tabs>
      <w:spacing w:line="360" w:lineRule="auto"/>
      <w:ind w:firstLine="480" w:firstLineChars="200"/>
    </w:pPr>
    <w:rPr>
      <w:rFonts w:ascii="宋体" w:hAnsi="宋体"/>
      <w:kern w:val="0"/>
      <w:sz w:val="24"/>
    </w:rPr>
  </w:style>
  <w:style w:type="paragraph" w:customStyle="1" w:styleId="50">
    <w:name w:val="style10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cs="Arial"/>
      <w:color w:val="000000"/>
      <w:kern w:val="0"/>
      <w:sz w:val="22"/>
      <w:szCs w:val="22"/>
    </w:rPr>
  </w:style>
  <w:style w:type="paragraph" w:customStyle="1" w:styleId="51">
    <w:name w:val="目次、标准名称标题"/>
    <w:basedOn w:val="1"/>
    <w:next w:val="1"/>
    <w:qFormat/>
    <w:uiPriority w:val="0"/>
    <w:pPr>
      <w:keepNext/>
      <w:pageBreakBefore/>
      <w:widowControl/>
      <w:shd w:val="clear" w:color="FFFFFF" w:fill="FFFFFF"/>
      <w:spacing w:before="640" w:after="560" w:line="460" w:lineRule="exact"/>
      <w:jc w:val="center"/>
      <w:outlineLvl w:val="0"/>
    </w:pPr>
    <w:rPr>
      <w:rFonts w:ascii="黑体" w:eastAsia="黑体"/>
      <w:kern w:val="0"/>
      <w:sz w:val="32"/>
      <w:szCs w:val="20"/>
    </w:rPr>
  </w:style>
  <w:style w:type="paragraph" w:customStyle="1" w:styleId="52">
    <w:name w:val="style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cs="Arial"/>
      <w:kern w:val="0"/>
      <w:sz w:val="22"/>
      <w:szCs w:val="22"/>
    </w:rPr>
  </w:style>
  <w:style w:type="paragraph" w:customStyle="1" w:styleId="53">
    <w:name w:val="彩色列表 - 强调文字颜色 11"/>
    <w:basedOn w:val="1"/>
    <w:qFormat/>
    <w:uiPriority w:val="34"/>
    <w:pPr>
      <w:ind w:firstLine="420" w:firstLineChars="200"/>
    </w:pPr>
    <w:rPr>
      <w:rFonts w:ascii="Calibri" w:hAnsi="Calibri"/>
      <w:szCs w:val="22"/>
    </w:rPr>
  </w:style>
  <w:style w:type="paragraph" w:customStyle="1" w:styleId="54">
    <w:name w:val="style2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cs="Arial"/>
      <w:b/>
      <w:bCs/>
      <w:i/>
      <w:iCs/>
      <w:color w:val="006600"/>
      <w:kern w:val="0"/>
      <w:sz w:val="24"/>
    </w:rPr>
  </w:style>
  <w:style w:type="paragraph" w:customStyle="1" w:styleId="55">
    <w:name w:val="TitleDate"/>
    <w:basedOn w:val="22"/>
    <w:qFormat/>
    <w:uiPriority w:val="0"/>
    <w:rPr>
      <w:b w:val="0"/>
      <w:i/>
      <w:sz w:val="24"/>
    </w:rPr>
  </w:style>
  <w:style w:type="paragraph" w:customStyle="1" w:styleId="56">
    <w:name w:val="style11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b/>
      <w:bCs/>
      <w:i/>
      <w:iCs/>
      <w:color w:val="0000FF"/>
      <w:kern w:val="0"/>
      <w:sz w:val="24"/>
    </w:rPr>
  </w:style>
  <w:style w:type="paragraph" w:customStyle="1" w:styleId="57">
    <w:name w:val="标准正文"/>
    <w:qFormat/>
    <w:uiPriority w:val="0"/>
    <w:pPr>
      <w:widowControl w:val="0"/>
      <w:jc w:val="both"/>
    </w:pPr>
    <w:rPr>
      <w:rFonts w:ascii="宋体" w:hAnsi="宋体" w:eastAsia="宋体" w:cs="Times New Roman"/>
      <w:sz w:val="21"/>
      <w:szCs w:val="21"/>
      <w:lang w:val="en-US" w:eastAsia="zh-CN" w:bidi="ar-SA"/>
    </w:rPr>
  </w:style>
  <w:style w:type="paragraph" w:customStyle="1" w:styleId="58">
    <w:name w:val="cpic-表格正文"/>
    <w:basedOn w:val="1"/>
    <w:qFormat/>
    <w:uiPriority w:val="0"/>
    <w:pPr>
      <w:suppressAutoHyphens/>
      <w:spacing w:beforeLines="20"/>
      <w:jc w:val="left"/>
    </w:pPr>
    <w:rPr>
      <w:lang w:eastAsia="ar-SA"/>
    </w:rPr>
  </w:style>
  <w:style w:type="paragraph" w:customStyle="1" w:styleId="59">
    <w:name w:val="参考文献"/>
    <w:basedOn w:val="1"/>
    <w:next w:val="47"/>
    <w:qFormat/>
    <w:uiPriority w:val="0"/>
    <w:pPr>
      <w:keepNext/>
      <w:pageBreakBefore/>
      <w:widowControl/>
      <w:shd w:val="clear" w:color="FFFFFF" w:fill="FFFFFF"/>
      <w:spacing w:before="640" w:after="200"/>
      <w:jc w:val="center"/>
      <w:outlineLvl w:val="0"/>
    </w:pPr>
    <w:rPr>
      <w:rFonts w:ascii="黑体" w:eastAsia="黑体"/>
      <w:kern w:val="0"/>
      <w:szCs w:val="20"/>
    </w:rPr>
  </w:style>
  <w:style w:type="paragraph" w:customStyle="1" w:styleId="60">
    <w:name w:val="编号列项（三级）"/>
    <w:qFormat/>
    <w:uiPriority w:val="0"/>
    <w:pPr>
      <w:tabs>
        <w:tab w:val="left" w:pos="0"/>
      </w:tabs>
      <w:ind w:left="1678" w:hanging="419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61">
    <w:name w:val="cpic-表格正文-白色"/>
    <w:basedOn w:val="58"/>
    <w:qFormat/>
    <w:uiPriority w:val="0"/>
    <w:pPr>
      <w:spacing w:before="20" w:beforeLines="0"/>
      <w:jc w:val="center"/>
    </w:pPr>
    <w:rPr>
      <w:rFonts w:cs="宋体"/>
      <w:color w:val="FFFFFF"/>
      <w:szCs w:val="20"/>
    </w:rPr>
  </w:style>
  <w:style w:type="paragraph" w:customStyle="1" w:styleId="62">
    <w:name w:val="表格正文"/>
    <w:basedOn w:val="1"/>
    <w:qFormat/>
    <w:uiPriority w:val="0"/>
    <w:pPr>
      <w:widowControl/>
      <w:overflowPunct w:val="0"/>
      <w:autoSpaceDE w:val="0"/>
      <w:autoSpaceDN w:val="0"/>
      <w:adjustRightInd w:val="0"/>
      <w:spacing w:before="60" w:after="60"/>
      <w:textAlignment w:val="baseline"/>
    </w:pPr>
    <w:rPr>
      <w:rFonts w:ascii="Garamond" w:hAnsi="Garamond"/>
      <w:kern w:val="0"/>
      <w:sz w:val="24"/>
      <w:szCs w:val="20"/>
    </w:rPr>
  </w:style>
  <w:style w:type="paragraph" w:customStyle="1" w:styleId="63">
    <w:name w:val="！正文"/>
    <w:basedOn w:val="1"/>
    <w:qFormat/>
    <w:uiPriority w:val="99"/>
    <w:pPr>
      <w:spacing w:line="360" w:lineRule="auto"/>
      <w:ind w:firstLine="200" w:firstLineChars="200"/>
    </w:pPr>
    <w:rPr>
      <w:rFonts w:ascii="Calibri" w:hAnsi="Calibri"/>
      <w:sz w:val="24"/>
      <w:szCs w:val="21"/>
    </w:rPr>
  </w:style>
  <w:style w:type="paragraph" w:customStyle="1" w:styleId="64">
    <w:name w:val="style10 style1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65">
    <w:name w:val="小段标题"/>
    <w:basedOn w:val="1"/>
    <w:next w:val="11"/>
    <w:qFormat/>
    <w:uiPriority w:val="0"/>
    <w:pPr>
      <w:suppressAutoHyphens/>
      <w:spacing w:beforeLines="100" w:line="360" w:lineRule="auto"/>
      <w:ind w:left="200" w:hanging="200" w:hangingChars="200"/>
    </w:pPr>
    <w:rPr>
      <w:b/>
      <w:sz w:val="28"/>
      <w:lang w:eastAsia="ar-SA"/>
    </w:rPr>
  </w:style>
  <w:style w:type="paragraph" w:customStyle="1" w:styleId="66">
    <w:name w:val="Default"/>
    <w:qFormat/>
    <w:uiPriority w:val="0"/>
    <w:pPr>
      <w:widowControl w:val="0"/>
      <w:autoSpaceDE w:val="0"/>
      <w:autoSpaceDN w:val="0"/>
      <w:adjustRightInd w:val="0"/>
    </w:pPr>
    <w:rPr>
      <w:rFonts w:ascii="宋体" w:hAnsi="Times New Roman" w:eastAsia="宋体" w:cs="宋体"/>
      <w:color w:val="000000"/>
      <w:sz w:val="24"/>
      <w:szCs w:val="24"/>
      <w:lang w:val="en-US" w:eastAsia="zh-CN" w:bidi="ar-SA"/>
    </w:rPr>
  </w:style>
  <w:style w:type="paragraph" w:customStyle="1" w:styleId="67">
    <w:name w:val="style16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cs="Arial"/>
      <w:b/>
      <w:bCs/>
      <w:color w:val="FF0000"/>
      <w:kern w:val="0"/>
      <w:sz w:val="24"/>
    </w:rPr>
  </w:style>
  <w:style w:type="paragraph" w:customStyle="1" w:styleId="68">
    <w:name w:val="字母编号列项（一级）"/>
    <w:qFormat/>
    <w:uiPriority w:val="0"/>
    <w:pPr>
      <w:tabs>
        <w:tab w:val="left" w:pos="839"/>
      </w:tabs>
      <w:ind w:left="839" w:hanging="419"/>
      <w:jc w:val="both"/>
    </w:pPr>
    <w:rPr>
      <w:rFonts w:ascii="宋体" w:hAnsi="Times New Roman" w:eastAsia="宋体" w:cs="Times New Roman"/>
      <w:sz w:val="21"/>
      <w:lang w:val="en-US" w:eastAsia="zh-CN" w:bidi="ar-SA"/>
    </w:rPr>
  </w:style>
  <w:style w:type="paragraph" w:customStyle="1" w:styleId="69">
    <w:name w:val="样式 行距: 1.5 倍行距"/>
    <w:basedOn w:val="1"/>
    <w:qFormat/>
    <w:uiPriority w:val="0"/>
    <w:pPr>
      <w:widowControl/>
      <w:spacing w:line="360" w:lineRule="auto"/>
      <w:jc w:val="left"/>
    </w:pPr>
    <w:rPr>
      <w:rFonts w:ascii="Futura Bk" w:hAnsi="Futura Bk" w:cs="宋体"/>
      <w:kern w:val="0"/>
      <w:szCs w:val="20"/>
      <w:lang w:val="en-GB" w:eastAsia="en-US"/>
    </w:rPr>
  </w:style>
  <w:style w:type="paragraph" w:customStyle="1" w:styleId="70">
    <w:name w:val="样式 标题 1 + 段前: 0.5 行"/>
    <w:basedOn w:val="2"/>
    <w:qFormat/>
    <w:uiPriority w:val="0"/>
    <w:pPr>
      <w:spacing w:before="156" w:beforeLines="50" w:after="156" w:afterLines="50"/>
      <w:ind w:left="0" w:firstLine="0"/>
      <w:jc w:val="center"/>
    </w:pPr>
    <w:rPr>
      <w:rFonts w:eastAsia="黑体" w:cs="宋体"/>
      <w:szCs w:val="20"/>
    </w:rPr>
  </w:style>
  <w:style w:type="paragraph" w:customStyle="1" w:styleId="71">
    <w:name w:val="前言、引言标题"/>
    <w:next w:val="47"/>
    <w:qFormat/>
    <w:uiPriority w:val="0"/>
    <w:pPr>
      <w:keepNext/>
      <w:pageBreakBefore/>
      <w:shd w:val="clear" w:color="FFFFFF" w:fill="FFFFFF"/>
      <w:spacing w:before="640" w:after="560"/>
      <w:jc w:val="center"/>
      <w:outlineLvl w:val="0"/>
    </w:pPr>
    <w:rPr>
      <w:rFonts w:ascii="黑体" w:hAnsi="Times New Roman" w:eastAsia="黑体" w:cs="Times New Roman"/>
      <w:sz w:val="32"/>
      <w:lang w:val="en-US" w:eastAsia="zh-CN" w:bidi="ar-SA"/>
    </w:rPr>
  </w:style>
  <w:style w:type="paragraph" w:customStyle="1" w:styleId="72">
    <w:name w:val="style11 style1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73">
    <w:name w:val="bullet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customStyle="1" w:styleId="74">
    <w:name w:val="style13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Arial" w:hAnsi="Arial" w:cs="Arial"/>
      <w:color w:val="336633"/>
      <w:kern w:val="0"/>
      <w:sz w:val="24"/>
    </w:rPr>
  </w:style>
  <w:style w:type="paragraph" w:customStyle="1" w:styleId="75">
    <w:name w:val="table hdg"/>
    <w:next w:val="1"/>
    <w:qFormat/>
    <w:uiPriority w:val="0"/>
    <w:pPr>
      <w:widowControl w:val="0"/>
      <w:spacing w:before="60" w:after="60" w:line="220" w:lineRule="atLeast"/>
      <w:jc w:val="center"/>
    </w:pPr>
    <w:rPr>
      <w:rFonts w:ascii="Arial" w:hAnsi="Arial" w:eastAsia="PMingLiU" w:cs="Times New Roman"/>
      <w:b/>
      <w:lang w:val="en-US" w:eastAsia="en-US" w:bidi="ar-SA"/>
    </w:rPr>
  </w:style>
  <w:style w:type="character" w:customStyle="1" w:styleId="76">
    <w:name w:val="批注文字 字符"/>
    <w:basedOn w:val="28"/>
    <w:link w:val="14"/>
    <w:qFormat/>
    <w:uiPriority w:val="0"/>
    <w:rPr>
      <w:kern w:val="2"/>
      <w:sz w:val="21"/>
      <w:szCs w:val="24"/>
    </w:rPr>
  </w:style>
  <w:style w:type="character" w:customStyle="1" w:styleId="77">
    <w:name w:val="批注主题 字符"/>
    <w:basedOn w:val="76"/>
    <w:link w:val="25"/>
    <w:qFormat/>
    <w:uiPriority w:val="0"/>
    <w:rPr>
      <w:b/>
      <w:bCs/>
      <w:kern w:val="2"/>
      <w:sz w:val="21"/>
      <w:szCs w:val="24"/>
    </w:rPr>
  </w:style>
  <w:style w:type="character" w:customStyle="1" w:styleId="78">
    <w:name w:val="标题 3 字符"/>
    <w:basedOn w:val="28"/>
    <w:link w:val="4"/>
    <w:qFormat/>
    <w:uiPriority w:val="9"/>
    <w:rPr>
      <w:rFonts w:ascii="Arial" w:hAnsi="Arial" w:cs="Arial"/>
      <w:b/>
      <w:bCs/>
      <w:sz w:val="22"/>
      <w:szCs w:val="22"/>
      <w:lang w:eastAsia="en-US"/>
    </w:rPr>
  </w:style>
  <w:style w:type="character" w:customStyle="1" w:styleId="79">
    <w:name w:val="标题 4 字符"/>
    <w:basedOn w:val="28"/>
    <w:link w:val="5"/>
    <w:qFormat/>
    <w:uiPriority w:val="9"/>
    <w:rPr>
      <w:rFonts w:ascii="Arial" w:hAnsi="Arial"/>
      <w:b/>
      <w:bCs/>
      <w:szCs w:val="28"/>
    </w:rPr>
  </w:style>
  <w:style w:type="character" w:customStyle="1" w:styleId="80">
    <w:name w:val="标题 5 字符"/>
    <w:basedOn w:val="28"/>
    <w:link w:val="6"/>
    <w:qFormat/>
    <w:uiPriority w:val="9"/>
    <w:rPr>
      <w:rFonts w:ascii="Arial" w:hAnsi="Arial"/>
      <w:b/>
      <w:bCs/>
      <w:i/>
      <w:iCs/>
      <w:sz w:val="26"/>
      <w:szCs w:val="26"/>
      <w:lang w:eastAsia="en-US"/>
    </w:rPr>
  </w:style>
  <w:style w:type="character" w:customStyle="1" w:styleId="81">
    <w:name w:val="标题 6 字符"/>
    <w:basedOn w:val="28"/>
    <w:link w:val="7"/>
    <w:qFormat/>
    <w:uiPriority w:val="9"/>
    <w:rPr>
      <w:rFonts w:ascii="Arial" w:hAnsi="Arial"/>
      <w:b/>
      <w:bCs/>
      <w:sz w:val="22"/>
      <w:szCs w:val="22"/>
      <w:lang w:eastAsia="en-US"/>
    </w:rPr>
  </w:style>
  <w:style w:type="character" w:customStyle="1" w:styleId="82">
    <w:name w:val="标题 7 字符"/>
    <w:basedOn w:val="28"/>
    <w:link w:val="8"/>
    <w:qFormat/>
    <w:uiPriority w:val="9"/>
    <w:rPr>
      <w:rFonts w:ascii="Arial" w:hAnsi="Arial"/>
      <w:sz w:val="24"/>
      <w:szCs w:val="24"/>
      <w:lang w:eastAsia="en-US"/>
    </w:rPr>
  </w:style>
  <w:style w:type="character" w:customStyle="1" w:styleId="83">
    <w:name w:val="标题 8 字符"/>
    <w:basedOn w:val="28"/>
    <w:link w:val="9"/>
    <w:qFormat/>
    <w:uiPriority w:val="9"/>
    <w:rPr>
      <w:rFonts w:ascii="Arial" w:hAnsi="Arial"/>
      <w:i/>
      <w:iCs/>
      <w:sz w:val="24"/>
      <w:szCs w:val="24"/>
      <w:lang w:eastAsia="en-US"/>
    </w:rPr>
  </w:style>
  <w:style w:type="character" w:customStyle="1" w:styleId="84">
    <w:name w:val="标题 9 字符"/>
    <w:basedOn w:val="28"/>
    <w:link w:val="10"/>
    <w:qFormat/>
    <w:uiPriority w:val="9"/>
    <w:rPr>
      <w:rFonts w:ascii="Arial" w:hAnsi="Arial" w:cs="Arial"/>
      <w:sz w:val="22"/>
      <w:szCs w:val="22"/>
      <w:lang w:eastAsia="en-US"/>
    </w:rPr>
  </w:style>
  <w:style w:type="character" w:customStyle="1" w:styleId="85">
    <w:name w:val="副标题 字符"/>
    <w:basedOn w:val="28"/>
    <w:link w:val="22"/>
    <w:qFormat/>
    <w:uiPriority w:val="0"/>
    <w:rPr>
      <w:rFonts w:ascii="Arial" w:hAnsi="Arial"/>
      <w:b/>
      <w:sz w:val="44"/>
      <w:lang w:eastAsia="en-US"/>
    </w:rPr>
  </w:style>
  <w:style w:type="paragraph" w:customStyle="1" w:styleId="86">
    <w:name w:val="列表段落1"/>
    <w:basedOn w:val="1"/>
    <w:qFormat/>
    <w:uiPriority w:val="34"/>
    <w:pPr>
      <w:ind w:firstLine="420" w:firstLineChars="200"/>
    </w:pPr>
  </w:style>
  <w:style w:type="paragraph" w:customStyle="1" w:styleId="87">
    <w:name w:val="目录标题1"/>
    <w:basedOn w:val="2"/>
    <w:next w:val="1"/>
    <w:unhideWhenUsed/>
    <w:qFormat/>
    <w:uiPriority w:val="39"/>
    <w:pPr>
      <w:widowControl/>
      <w:numPr>
        <w:numId w:val="0"/>
      </w:numPr>
      <w:tabs>
        <w:tab w:val="clear" w:pos="284"/>
      </w:tabs>
      <w:spacing w:before="480" w:after="0" w:line="276" w:lineRule="auto"/>
      <w:jc w:val="left"/>
      <w:outlineLvl w:val="9"/>
    </w:pPr>
    <w:rPr>
      <w:rFonts w:asciiTheme="majorHAnsi" w:hAnsiTheme="majorHAnsi" w:eastAsiaTheme="majorEastAsia" w:cstheme="majorBidi"/>
      <w:color w:val="376092" w:themeColor="accent1" w:themeShade="BF"/>
      <w:kern w:val="0"/>
      <w:sz w:val="28"/>
      <w:szCs w:val="28"/>
    </w:rPr>
  </w:style>
  <w:style w:type="paragraph" w:customStyle="1" w:styleId="88">
    <w:name w:val="MessageTable"/>
    <w:basedOn w:val="1"/>
    <w:qFormat/>
    <w:uiPriority w:val="0"/>
    <w:pPr>
      <w:tabs>
        <w:tab w:val="left" w:pos="784"/>
      </w:tabs>
      <w:overflowPunct w:val="0"/>
      <w:autoSpaceDE w:val="0"/>
      <w:autoSpaceDN w:val="0"/>
      <w:adjustRightInd w:val="0"/>
      <w:spacing w:line="240" w:lineRule="exact"/>
      <w:textAlignment w:val="baseline"/>
    </w:pPr>
    <w:rPr>
      <w:rFonts w:ascii="宋体"/>
      <w:kern w:val="0"/>
      <w:sz w:val="16"/>
    </w:rPr>
  </w:style>
  <w:style w:type="paragraph" w:customStyle="1" w:styleId="89">
    <w:name w:val="无间隔1"/>
    <w:qFormat/>
    <w:uiPriority w:val="1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character" w:customStyle="1" w:styleId="90">
    <w:name w:val="apple-converted-space"/>
    <w:basedOn w:val="28"/>
    <w:qFormat/>
    <w:uiPriority w:val="0"/>
  </w:style>
  <w:style w:type="paragraph" w:customStyle="1" w:styleId="91">
    <w:name w:val="列出段落1"/>
    <w:basedOn w:val="1"/>
    <w:qFormat/>
    <w:uiPriority w:val="34"/>
    <w:pPr>
      <w:ind w:firstLine="420" w:firstLineChars="200"/>
    </w:pPr>
    <w:rPr>
      <w:rFonts w:asciiTheme="minorHAnsi" w:hAnsiTheme="minorHAnsi" w:eastAsiaTheme="minorEastAsia" w:cstheme="minorBidi"/>
      <w:szCs w:val="22"/>
    </w:rPr>
  </w:style>
  <w:style w:type="table" w:customStyle="1" w:styleId="92">
    <w:name w:val="网格表 1 浅色 - 着色 51"/>
    <w:basedOn w:val="26"/>
    <w:qFormat/>
    <w:uiPriority w:val="46"/>
    <w:rPr>
      <w:rFonts w:asciiTheme="minorHAnsi" w:hAnsiTheme="minorHAnsi" w:eastAsiaTheme="minorEastAsia" w:cstheme="minorBidi"/>
      <w:kern w:val="2"/>
      <w:sz w:val="21"/>
      <w:szCs w:val="22"/>
    </w:rPr>
    <w:tblPr>
      <w:tblBorders>
        <w:top w:val="single" w:color="B6DDE8" w:themeColor="accent5" w:themeTint="66" w:sz="4" w:space="0"/>
        <w:left w:val="single" w:color="B6DDE8" w:themeColor="accent5" w:themeTint="66" w:sz="4" w:space="0"/>
        <w:bottom w:val="single" w:color="B6DDE8" w:themeColor="accent5" w:themeTint="66" w:sz="4" w:space="0"/>
        <w:right w:val="single" w:color="B6DDE8" w:themeColor="accent5" w:themeTint="66" w:sz="4" w:space="0"/>
        <w:insideH w:val="single" w:color="B6DDE8" w:themeColor="accent5" w:themeTint="66" w:sz="4" w:space="0"/>
        <w:insideV w:val="single" w:color="B6DDE8" w:themeColor="accent5" w:themeTint="66" w:sz="4" w:space="0"/>
      </w:tblBorders>
    </w:tblPr>
    <w:tblStylePr w:type="firstRow">
      <w:rPr>
        <w:b/>
        <w:bCs/>
      </w:rPr>
      <w:tcPr>
        <w:tcBorders>
          <w:bottom w:val="single" w:color="92CDDC" w:themeColor="accent5" w:themeTint="99" w:sz="12" w:space="0"/>
        </w:tcBorders>
      </w:tcPr>
    </w:tblStylePr>
    <w:tblStylePr w:type="lastRow">
      <w:rPr>
        <w:b/>
        <w:bCs/>
      </w:rPr>
      <w:tcPr>
        <w:tcBorders>
          <w:top w:val="double" w:color="92CDDC" w:themeColor="accent5" w:themeTint="99" w:sz="2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customStyle="1" w:styleId="93">
    <w:name w:val="Date"/>
    <w:basedOn w:val="1"/>
    <w:qFormat/>
    <w:uiPriority w:val="7"/>
    <w:pPr>
      <w:widowControl/>
      <w:overflowPunct w:val="0"/>
      <w:autoSpaceDE w:val="0"/>
      <w:autoSpaceDN w:val="0"/>
      <w:adjustRightInd w:val="0"/>
      <w:spacing w:before="5400" w:after="120" w:line="240" w:lineRule="auto"/>
      <w:jc w:val="center"/>
      <w:textAlignment w:val="baseline"/>
    </w:pPr>
    <w:rPr>
      <w:b/>
      <w:kern w:val="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theme" Target="theme/theme1.xml"/><Relationship Id="rId8" Type="http://schemas.openxmlformats.org/officeDocument/2006/relationships/footer" Target="footer2.xml"/><Relationship Id="rId7" Type="http://schemas.openxmlformats.org/officeDocument/2006/relationships/footer" Target="footer1.xml"/><Relationship Id="rId6" Type="http://schemas.openxmlformats.org/officeDocument/2006/relationships/header" Target="header2.xml"/><Relationship Id="rId5" Type="http://schemas.openxmlformats.org/officeDocument/2006/relationships/header" Target="header1.xml"/><Relationship Id="rId4" Type="http://schemas.microsoft.com/office/2011/relationships/commentsExtended" Target="commentsExtended.xml"/><Relationship Id="rId30" Type="http://schemas.microsoft.com/office/2011/relationships/people" Target="people.xml"/><Relationship Id="rId3" Type="http://schemas.openxmlformats.org/officeDocument/2006/relationships/comments" Target="comments.xml"/><Relationship Id="rId29" Type="http://schemas.openxmlformats.org/officeDocument/2006/relationships/fontTable" Target="fontTable.xml"/><Relationship Id="rId28" Type="http://schemas.openxmlformats.org/officeDocument/2006/relationships/numbering" Target="numbering.xml"/><Relationship Id="rId27" Type="http://schemas.openxmlformats.org/officeDocument/2006/relationships/image" Target="media/image19.png"/><Relationship Id="rId26" Type="http://schemas.openxmlformats.org/officeDocument/2006/relationships/image" Target="media/image18.png"/><Relationship Id="rId25" Type="http://schemas.openxmlformats.org/officeDocument/2006/relationships/image" Target="media/image17.png"/><Relationship Id="rId24" Type="http://schemas.openxmlformats.org/officeDocument/2006/relationships/image" Target="media/image16.png"/><Relationship Id="rId23" Type="http://schemas.openxmlformats.org/officeDocument/2006/relationships/image" Target="media/image15.png"/><Relationship Id="rId22" Type="http://schemas.openxmlformats.org/officeDocument/2006/relationships/image" Target="media/image14.png"/><Relationship Id="rId21" Type="http://schemas.openxmlformats.org/officeDocument/2006/relationships/image" Target="media/image13.png"/><Relationship Id="rId20" Type="http://schemas.openxmlformats.org/officeDocument/2006/relationships/image" Target="media/image12.png"/><Relationship Id="rId2" Type="http://schemas.openxmlformats.org/officeDocument/2006/relationships/settings" Target="settings.xml"/><Relationship Id="rId19" Type="http://schemas.openxmlformats.org/officeDocument/2006/relationships/image" Target="media/image11.png"/><Relationship Id="rId18" Type="http://schemas.openxmlformats.org/officeDocument/2006/relationships/image" Target="media/image10.png"/><Relationship Id="rId17" Type="http://schemas.openxmlformats.org/officeDocument/2006/relationships/image" Target="media/image9.png"/><Relationship Id="rId16" Type="http://schemas.openxmlformats.org/officeDocument/2006/relationships/image" Target="media/image8.png"/><Relationship Id="rId15" Type="http://schemas.openxmlformats.org/officeDocument/2006/relationships/image" Target="media/image7.png"/><Relationship Id="rId14" Type="http://schemas.openxmlformats.org/officeDocument/2006/relationships/image" Target="media/image6.png"/><Relationship Id="rId13" Type="http://schemas.openxmlformats.org/officeDocument/2006/relationships/image" Target="media/image5.png"/><Relationship Id="rId12" Type="http://schemas.openxmlformats.org/officeDocument/2006/relationships/image" Target="media/image4.png"/><Relationship Id="rId11" Type="http://schemas.openxmlformats.org/officeDocument/2006/relationships/image" Target="media/image3.png"/><Relationship Id="rId10" Type="http://schemas.openxmlformats.org/officeDocument/2006/relationships/image" Target="media/image2.png"/><Relationship Id="rId1" Type="http://schemas.openxmlformats.org/officeDocument/2006/relationships/styles" Target="styles.xml"/></Relationships>
</file>

<file path=word/_rels/foot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Firsttech</Company>
  <Pages>29</Pages>
  <Words>11852</Words>
  <Characters>12026</Characters>
  <Lines>116</Lines>
  <Paragraphs>32</Paragraphs>
  <TotalTime>1984</TotalTime>
  <ScaleCrop>false</ScaleCrop>
  <LinksUpToDate>false</LinksUpToDate>
  <CharactersWithSpaces>12121</CharactersWithSpaces>
  <Application>WPS Office_11.1.0.11636_F1E327BC-269C-435d-A152-05C5408002CA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2022-03-18T01:25:00Z</dcterms:created>
  <dc:creator>Jingjing</dc:creator>
  <cp:lastModifiedBy>Administrator</cp:lastModifiedBy>
  <cp:lastPrinted>2010-07-01T10:22:00Z</cp:lastPrinted>
  <dcterms:modified xsi:type="dcterms:W3CDTF">2022-04-27T12:01:38Z</dcterms:modified>
  <dc:title>Total Cycle Time Management</dc:title>
  <cp:revision>87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lc_DocId">
    <vt:lpwstr>A4KM35APZ2ZE-22-96</vt:lpwstr>
  </property>
  <property fmtid="{D5CDD505-2E9C-101B-9397-08002B2CF9AE}" pid="3" name="_dlc_DocIdItemGuid">
    <vt:lpwstr>dca5192c-6d02-47f9-b6ce-e7d1e6cc25a5</vt:lpwstr>
  </property>
  <property fmtid="{D5CDD505-2E9C-101B-9397-08002B2CF9AE}" pid="4" name="_dlc_DocIdUrl">
    <vt:lpwstr>http://10.1.104.31/fsc/ProjectLibrary/_layouts/DocIdRedir.aspx?ID=A4KM35APZ2ZE-22-96, A4KM35APZ2ZE-22-96</vt:lpwstr>
  </property>
  <property fmtid="{D5CDD505-2E9C-101B-9397-08002B2CF9AE}" pid="5" name="KSOProductBuildVer">
    <vt:lpwstr>2052-11.1.0.11636</vt:lpwstr>
  </property>
  <property fmtid="{D5CDD505-2E9C-101B-9397-08002B2CF9AE}" pid="6" name="ICV">
    <vt:lpwstr>1028E823891D4C2D81F177B027FFA9A9</vt:lpwstr>
  </property>
</Properties>
</file>