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08" w:rsidRPr="0093532C" w:rsidRDefault="0062027B" w:rsidP="00B01308">
      <w:pPr>
        <w:pStyle w:val="a"/>
        <w:numPr>
          <w:ilvl w:val="0"/>
          <w:numId w:val="0"/>
        </w:numPr>
        <w:ind w:left="361" w:hanging="360"/>
        <w:jc w:val="right"/>
        <w:rPr>
          <w:sz w:val="16"/>
          <w:szCs w:val="16"/>
        </w:rPr>
      </w:pPr>
      <w:r w:rsidRPr="0093532C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62865</wp:posOffset>
            </wp:positionV>
            <wp:extent cx="2000250" cy="1019175"/>
            <wp:effectExtent l="19050" t="0" r="0" b="0"/>
            <wp:wrapNone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479" w:rsidRPr="0093532C">
        <w:rPr>
          <w:rFonts w:hint="eastAsia"/>
          <w:sz w:val="16"/>
          <w:szCs w:val="16"/>
        </w:rPr>
        <w:t xml:space="preserve"> </w:t>
      </w:r>
      <w:proofErr w:type="gramStart"/>
      <w:r w:rsidR="00B53479" w:rsidRPr="0093532C">
        <w:rPr>
          <w:rFonts w:hint="eastAsia"/>
          <w:sz w:val="16"/>
          <w:szCs w:val="16"/>
        </w:rPr>
        <w:t>[ 2017년</w:t>
      </w:r>
      <w:proofErr w:type="gramEnd"/>
      <w:r w:rsidR="00B53479" w:rsidRPr="0093532C">
        <w:rPr>
          <w:rFonts w:hint="eastAsia"/>
          <w:sz w:val="16"/>
          <w:szCs w:val="16"/>
        </w:rPr>
        <w:t xml:space="preserve"> 12월 27일[수]</w:t>
      </w:r>
      <w:r w:rsidR="005F189F" w:rsidRPr="0093532C">
        <w:rPr>
          <w:rFonts w:hint="eastAsia"/>
          <w:sz w:val="16"/>
          <w:szCs w:val="16"/>
        </w:rPr>
        <w:t xml:space="preserve"> &lt;1주차&gt;</w:t>
      </w:r>
      <w:r w:rsidR="00B53479" w:rsidRPr="0093532C">
        <w:rPr>
          <w:rFonts w:hint="eastAsia"/>
          <w:sz w:val="16"/>
          <w:szCs w:val="16"/>
        </w:rPr>
        <w:t>]</w:t>
      </w:r>
    </w:p>
    <w:p w:rsidR="0093532C" w:rsidRPr="0093532C" w:rsidRDefault="0093532C" w:rsidP="00B01308">
      <w:pPr>
        <w:pStyle w:val="a"/>
        <w:numPr>
          <w:ilvl w:val="0"/>
          <w:numId w:val="0"/>
        </w:numPr>
        <w:ind w:left="361" w:hanging="360"/>
        <w:jc w:val="right"/>
        <w:rPr>
          <w:sz w:val="24"/>
          <w:szCs w:val="24"/>
        </w:rPr>
      </w:pPr>
      <w:r w:rsidRPr="0093532C">
        <w:rPr>
          <w:rFonts w:hint="eastAsia"/>
          <w:sz w:val="24"/>
          <w:szCs w:val="24"/>
        </w:rPr>
        <w:t>2013184018_유상건</w:t>
      </w:r>
    </w:p>
    <w:p w:rsidR="00D11866" w:rsidRPr="0093532C" w:rsidRDefault="0093532C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40"/>
          <w:szCs w:val="40"/>
        </w:rPr>
      </w:pPr>
      <w:r w:rsidRPr="0093532C">
        <w:rPr>
          <w:rFonts w:hint="eastAsia"/>
          <w:sz w:val="40"/>
          <w:szCs w:val="40"/>
        </w:rPr>
        <w:t>&lt;Daily Report&gt;</w:t>
      </w:r>
    </w:p>
    <w:p w:rsidR="00D11866" w:rsidRPr="00D11866" w:rsidRDefault="00D11866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16"/>
          <w:szCs w:val="16"/>
        </w:rPr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93532C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E847AF" w:rsidP="00B53479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주간과업</w:t>
            </w:r>
          </w:p>
        </w:tc>
        <w:tc>
          <w:tcPr>
            <w:tcW w:w="7938" w:type="dxa"/>
          </w:tcPr>
          <w:p w:rsidR="00B53479" w:rsidRDefault="00D143F3" w:rsidP="00B53479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물리시스템 적용연구</w:t>
            </w:r>
          </w:p>
        </w:tc>
      </w:tr>
      <w:tr w:rsidR="00B53479" w:rsidTr="002737D4">
        <w:trPr>
          <w:cnfStyle w:val="000000100000"/>
          <w:trHeight w:val="1092"/>
        </w:trPr>
        <w:tc>
          <w:tcPr>
            <w:cnfStyle w:val="001000000000"/>
            <w:tcW w:w="250" w:type="dxa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0854D8" w:rsidRDefault="000854D8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>1. Daily Report 양식 작성.</w:t>
            </w:r>
          </w:p>
          <w:p w:rsidR="00B53479" w:rsidRDefault="000854D8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>2</w:t>
            </w:r>
            <w:r w:rsidR="00B53479">
              <w:rPr>
                <w:rFonts w:hint="eastAsia"/>
              </w:rPr>
              <w:t xml:space="preserve">. </w:t>
            </w:r>
            <w:proofErr w:type="spellStart"/>
            <w:r w:rsidR="00D143F3">
              <w:rPr>
                <w:rFonts w:hint="eastAsia"/>
              </w:rPr>
              <w:t>Nvidia</w:t>
            </w:r>
            <w:proofErr w:type="spellEnd"/>
            <w:r w:rsidR="00D143F3">
              <w:rPr>
                <w:rFonts w:hint="eastAsia"/>
              </w:rPr>
              <w:t xml:space="preserve"> </w:t>
            </w:r>
            <w:proofErr w:type="spellStart"/>
            <w:r w:rsidR="00D143F3">
              <w:rPr>
                <w:rFonts w:hint="eastAsia"/>
              </w:rPr>
              <w:t>PhysX</w:t>
            </w:r>
            <w:proofErr w:type="spellEnd"/>
            <w:r w:rsidR="00D143F3">
              <w:rPr>
                <w:rFonts w:hint="eastAsia"/>
              </w:rPr>
              <w:t xml:space="preserve"> 연구</w:t>
            </w:r>
          </w:p>
        </w:tc>
      </w:tr>
    </w:tbl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ayout w:type="fixed"/>
        <w:tblLook w:val="04A0"/>
      </w:tblPr>
      <w:tblGrid>
        <w:gridCol w:w="249"/>
        <w:gridCol w:w="931"/>
        <w:gridCol w:w="7859"/>
      </w:tblGrid>
      <w:tr w:rsidR="00B53479" w:rsidTr="00664FA5">
        <w:trPr>
          <w:cnfStyle w:val="100000000000"/>
        </w:trPr>
        <w:tc>
          <w:tcPr>
            <w:cnfStyle w:val="001000000000"/>
            <w:tcW w:w="1180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도출결과</w:t>
            </w:r>
          </w:p>
        </w:tc>
        <w:tc>
          <w:tcPr>
            <w:tcW w:w="7859" w:type="dxa"/>
          </w:tcPr>
          <w:p w:rsidR="00547EE3" w:rsidRDefault="008B7666" w:rsidP="00547EE3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PhysX</w:t>
            </w:r>
            <w:proofErr w:type="spellEnd"/>
            <w:r>
              <w:rPr>
                <w:rFonts w:hint="eastAsia"/>
              </w:rPr>
              <w:t>란?</w:t>
            </w:r>
          </w:p>
          <w:p w:rsidR="00547EE3" w:rsidRDefault="00547EE3" w:rsidP="00435511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>2.</w:t>
            </w:r>
            <w:r w:rsidR="008B7666">
              <w:rPr>
                <w:rFonts w:hint="eastAsia"/>
              </w:rPr>
              <w:t xml:space="preserve"> </w:t>
            </w:r>
            <w:proofErr w:type="spellStart"/>
            <w:r w:rsidR="008B7666">
              <w:rPr>
                <w:rFonts w:hint="eastAsia"/>
              </w:rPr>
              <w:t>PhysX</w:t>
            </w:r>
            <w:proofErr w:type="spellEnd"/>
            <w:r w:rsidR="008B7666">
              <w:rPr>
                <w:rFonts w:hint="eastAsia"/>
              </w:rPr>
              <w:t xml:space="preserve"> SDK 접근</w:t>
            </w:r>
          </w:p>
          <w:p w:rsidR="00AF0762" w:rsidRDefault="00AF0762" w:rsidP="00435511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PhysX</w:t>
            </w:r>
            <w:proofErr w:type="spellEnd"/>
            <w:r>
              <w:rPr>
                <w:rFonts w:hint="eastAsia"/>
              </w:rPr>
              <w:t xml:space="preserve"> SDK 승인</w:t>
            </w:r>
          </w:p>
          <w:p w:rsidR="00AF0762" w:rsidRDefault="00AF0762" w:rsidP="00435511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PhysX</w:t>
            </w:r>
            <w:proofErr w:type="spellEnd"/>
            <w:r>
              <w:rPr>
                <w:rFonts w:hint="eastAsia"/>
              </w:rPr>
              <w:t xml:space="preserve"> SDK VS2017에서의 오류</w:t>
            </w:r>
          </w:p>
        </w:tc>
      </w:tr>
      <w:tr w:rsidR="00B53479" w:rsidTr="00664FA5">
        <w:trPr>
          <w:cnfStyle w:val="000000100000"/>
          <w:trHeight w:val="1498"/>
        </w:trPr>
        <w:tc>
          <w:tcPr>
            <w:cnfStyle w:val="001000000000"/>
            <w:tcW w:w="249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90" w:type="dxa"/>
            <w:gridSpan w:val="2"/>
          </w:tcPr>
          <w:p w:rsidR="00B53479" w:rsidRPr="002737D4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b/>
                <w:sz w:val="28"/>
                <w:szCs w:val="28"/>
              </w:rPr>
            </w:pPr>
            <w:r w:rsidRPr="002737D4">
              <w:rPr>
                <w:rFonts w:hint="eastAsia"/>
                <w:b/>
                <w:sz w:val="28"/>
                <w:szCs w:val="28"/>
              </w:rPr>
              <w:t xml:space="preserve">1. </w:t>
            </w:r>
            <w:proofErr w:type="spellStart"/>
            <w:r w:rsidR="008B7666" w:rsidRPr="002737D4">
              <w:rPr>
                <w:rFonts w:hint="eastAsia"/>
                <w:b/>
                <w:sz w:val="28"/>
                <w:szCs w:val="28"/>
              </w:rPr>
              <w:t>PhysX</w:t>
            </w:r>
            <w:proofErr w:type="spellEnd"/>
            <w:r w:rsidR="00886788" w:rsidRPr="002737D4">
              <w:rPr>
                <w:rFonts w:hint="eastAsia"/>
                <w:b/>
                <w:sz w:val="28"/>
                <w:szCs w:val="28"/>
              </w:rPr>
              <w:t>란?</w:t>
            </w:r>
          </w:p>
          <w:p w:rsidR="008B7666" w:rsidRDefault="008B7666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Nvidia</w:t>
            </w:r>
            <w:proofErr w:type="spellEnd"/>
            <w:r>
              <w:rPr>
                <w:rFonts w:hint="eastAsia"/>
              </w:rPr>
              <w:t xml:space="preserve">에서 관리하는 물리 엔진 </w:t>
            </w:r>
            <w:proofErr w:type="spellStart"/>
            <w:r>
              <w:rPr>
                <w:rFonts w:hint="eastAsia"/>
              </w:rPr>
              <w:t>미들웨어</w:t>
            </w:r>
            <w:proofErr w:type="spellEnd"/>
            <w:r>
              <w:rPr>
                <w:rFonts w:hint="eastAsia"/>
              </w:rPr>
              <w:t xml:space="preserve"> SDK</w:t>
            </w:r>
          </w:p>
          <w:p w:rsidR="008B7666" w:rsidRDefault="008B7666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 - 비디오 게임의 가속을 위해 사용</w:t>
            </w:r>
            <w:r w:rsidR="003D6D09">
              <w:rPr>
                <w:rFonts w:hint="eastAsia"/>
              </w:rPr>
              <w:t>한다.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지포스</w:t>
            </w:r>
            <w:proofErr w:type="spellEnd"/>
            <w:r>
              <w:rPr>
                <w:rFonts w:hint="eastAsia"/>
              </w:rPr>
              <w:t>GPU를 통해 가속을 받을 수 있다.)</w:t>
            </w:r>
          </w:p>
          <w:p w:rsidR="008B7666" w:rsidRDefault="008B7666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 - 게임 물리학 </w:t>
            </w:r>
            <w:proofErr w:type="spellStart"/>
            <w:r>
              <w:rPr>
                <w:rFonts w:hint="eastAsia"/>
              </w:rPr>
              <w:t>솔루젼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언리얼엔진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유니티</w:t>
            </w:r>
            <w:proofErr w:type="spellEnd"/>
            <w:r>
              <w:rPr>
                <w:rFonts w:hint="eastAsia"/>
              </w:rPr>
              <w:t xml:space="preserve"> 등에도 들어있다.)</w:t>
            </w:r>
          </w:p>
          <w:p w:rsidR="002737D4" w:rsidRDefault="002737D4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 - 17회 산업기술대전에서도 2개의 게임(</w:t>
            </w:r>
            <w:proofErr w:type="spellStart"/>
            <w:r>
              <w:rPr>
                <w:rFonts w:hint="eastAsia"/>
              </w:rPr>
              <w:t>WarOfMini</w:t>
            </w:r>
            <w:proofErr w:type="spellEnd"/>
            <w:r>
              <w:rPr>
                <w:rFonts w:hint="eastAsia"/>
              </w:rPr>
              <w:t>, Animal Kingdom)에서 적용</w:t>
            </w:r>
          </w:p>
          <w:p w:rsidR="002737D4" w:rsidRDefault="002737D4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</w:p>
          <w:p w:rsidR="00B53479" w:rsidRPr="002737D4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b/>
                <w:sz w:val="28"/>
                <w:szCs w:val="28"/>
              </w:rPr>
            </w:pPr>
            <w:r w:rsidRPr="002737D4">
              <w:rPr>
                <w:rFonts w:hint="eastAsia"/>
                <w:b/>
                <w:sz w:val="28"/>
                <w:szCs w:val="28"/>
              </w:rPr>
              <w:t xml:space="preserve">2. </w:t>
            </w:r>
            <w:proofErr w:type="spellStart"/>
            <w:r w:rsidR="00886788" w:rsidRPr="002737D4">
              <w:rPr>
                <w:rFonts w:hint="eastAsia"/>
                <w:b/>
                <w:sz w:val="28"/>
                <w:szCs w:val="28"/>
              </w:rPr>
              <w:t>physX</w:t>
            </w:r>
            <w:proofErr w:type="spellEnd"/>
            <w:r w:rsidR="00886788" w:rsidRPr="002737D4">
              <w:rPr>
                <w:rFonts w:hint="eastAsia"/>
                <w:b/>
                <w:sz w:val="28"/>
                <w:szCs w:val="28"/>
              </w:rPr>
              <w:t xml:space="preserve"> SDK 접근</w:t>
            </w:r>
          </w:p>
          <w:p w:rsidR="00886788" w:rsidRDefault="00886788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object w:dxaOrig="12885" w:dyaOrig="2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9.5pt;height:59.25pt" o:ole="">
                  <v:imagedata r:id="rId9" o:title=""/>
                </v:shape>
                <o:OLEObject Type="Embed" ProgID="PBrush" ShapeID="_x0000_i1025" DrawAspect="Content" ObjectID="_1575934380" r:id="rId10"/>
              </w:object>
            </w:r>
          </w:p>
          <w:p w:rsidR="00886788" w:rsidRPr="00886788" w:rsidRDefault="00886788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physX</w:t>
            </w:r>
            <w:proofErr w:type="spellEnd"/>
            <w:r>
              <w:rPr>
                <w:rFonts w:hint="eastAsia"/>
              </w:rPr>
              <w:t xml:space="preserve"> SDK는 </w:t>
            </w:r>
            <w:proofErr w:type="spellStart"/>
            <w:r>
              <w:rPr>
                <w:rFonts w:hint="eastAsia"/>
              </w:rPr>
              <w:t>nvidia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오픈소스로</w:t>
            </w:r>
            <w:proofErr w:type="spellEnd"/>
            <w:r>
              <w:rPr>
                <w:rFonts w:hint="eastAsia"/>
              </w:rPr>
              <w:t xml:space="preserve"> 공개하지만, 접근에 제한을 두고 있다. 그래서 </w:t>
            </w:r>
            <w:proofErr w:type="spellStart"/>
            <w:r>
              <w:rPr>
                <w:rFonts w:hint="eastAsia"/>
              </w:rPr>
              <w:t>nvidia</w:t>
            </w:r>
            <w:proofErr w:type="spellEnd"/>
            <w:r>
              <w:rPr>
                <w:rFonts w:hint="eastAsia"/>
              </w:rPr>
              <w:t xml:space="preserve"> 홈페이지에 가입한 뒤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주소를 넣어주어 응답을 기다리고 응답을 승인하면 사용 가능하다.</w:t>
            </w:r>
          </w:p>
          <w:p w:rsidR="00B53479" w:rsidRPr="00341E74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b/>
                <w:sz w:val="28"/>
                <w:szCs w:val="28"/>
              </w:rPr>
            </w:pPr>
            <w:r w:rsidRPr="00341E74">
              <w:rPr>
                <w:rFonts w:hint="eastAsia"/>
                <w:b/>
                <w:sz w:val="28"/>
                <w:szCs w:val="28"/>
              </w:rPr>
              <w:t xml:space="preserve">3. </w:t>
            </w:r>
            <w:r w:rsidR="00341E74" w:rsidRPr="00341E7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341E74" w:rsidRPr="00341E74">
              <w:rPr>
                <w:rFonts w:hint="eastAsia"/>
                <w:b/>
                <w:sz w:val="28"/>
                <w:szCs w:val="28"/>
              </w:rPr>
              <w:t>physX</w:t>
            </w:r>
            <w:proofErr w:type="spellEnd"/>
            <w:r w:rsidR="00341E74" w:rsidRPr="00341E74">
              <w:rPr>
                <w:rFonts w:hint="eastAsia"/>
                <w:b/>
                <w:sz w:val="28"/>
                <w:szCs w:val="28"/>
              </w:rPr>
              <w:t xml:space="preserve"> SDK 승인</w:t>
            </w:r>
          </w:p>
          <w:p w:rsidR="00AF0762" w:rsidRDefault="00341E74" w:rsidP="00AF0762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object w:dxaOrig="17310" w:dyaOrig="3105">
                <v:shape id="_x0000_i1026" type="#_x0000_t75" style="width:450.75pt;height:81pt" o:ole="">
                  <v:imagedata r:id="rId11" o:title=""/>
                </v:shape>
                <o:OLEObject Type="Embed" ProgID="PBrush" ShapeID="_x0000_i1026" DrawAspect="Content" ObjectID="_1575934381" r:id="rId12"/>
              </w:object>
            </w:r>
            <w:r w:rsidR="00AF0762">
              <w:rPr>
                <w:rFonts w:hint="eastAsia"/>
              </w:rPr>
              <w:t xml:space="preserve">- </w:t>
            </w:r>
            <w:proofErr w:type="spellStart"/>
            <w:r w:rsidR="00AF0762">
              <w:rPr>
                <w:rFonts w:hint="eastAsia"/>
              </w:rPr>
              <w:t>github</w:t>
            </w:r>
            <w:proofErr w:type="spellEnd"/>
            <w:r w:rsidR="00AF0762">
              <w:rPr>
                <w:rFonts w:hint="eastAsia"/>
              </w:rPr>
              <w:t>과 연결되어있는 e-mail로 승인을 허용한다.</w:t>
            </w:r>
          </w:p>
          <w:p w:rsidR="00AF0762" w:rsidRDefault="00AF0762" w:rsidP="00AF0762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- 이를 허용하면 NVIDIA </w:t>
            </w:r>
            <w:proofErr w:type="spellStart"/>
            <w:r>
              <w:rPr>
                <w:rFonts w:hint="eastAsia"/>
              </w:rPr>
              <w:t>GameWorks</w:t>
            </w:r>
            <w:proofErr w:type="spellEnd"/>
            <w:r>
              <w:rPr>
                <w:rFonts w:hint="eastAsia"/>
              </w:rPr>
              <w:t xml:space="preserve">에 들어갈 수 있으며 physX-3.4를 받을 수 있다. </w:t>
            </w:r>
          </w:p>
          <w:p w:rsidR="00AF0762" w:rsidRPr="00AF0762" w:rsidRDefault="00AF0762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</w:p>
          <w:p w:rsidR="00B53479" w:rsidRPr="00AF0762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  <w:rPr>
                <w:b/>
                <w:sz w:val="28"/>
                <w:szCs w:val="28"/>
              </w:rPr>
            </w:pPr>
            <w:r w:rsidRPr="00AF0762">
              <w:rPr>
                <w:rFonts w:hint="eastAsia"/>
                <w:b/>
                <w:sz w:val="28"/>
                <w:szCs w:val="28"/>
              </w:rPr>
              <w:lastRenderedPageBreak/>
              <w:t xml:space="preserve">4. </w:t>
            </w:r>
            <w:proofErr w:type="spellStart"/>
            <w:r w:rsidR="00AF0762" w:rsidRPr="00AF0762">
              <w:rPr>
                <w:rFonts w:hint="eastAsia"/>
                <w:b/>
                <w:sz w:val="28"/>
                <w:szCs w:val="28"/>
              </w:rPr>
              <w:t>PhysX</w:t>
            </w:r>
            <w:proofErr w:type="spellEnd"/>
            <w:r w:rsidR="00AF0762" w:rsidRPr="00AF0762">
              <w:rPr>
                <w:rFonts w:hint="eastAsia"/>
                <w:b/>
                <w:sz w:val="28"/>
                <w:szCs w:val="28"/>
              </w:rPr>
              <w:t xml:space="preserve"> SDK VS2017에서의 오류</w:t>
            </w:r>
          </w:p>
          <w:p w:rsidR="00AF0762" w:rsidRPr="00AF0762" w:rsidRDefault="00664FA5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object w:dxaOrig="11970" w:dyaOrig="1575">
                <v:shape id="_x0000_i1027" type="#_x0000_t75" style="width:426pt;height:59.25pt" o:ole="">
                  <v:imagedata r:id="rId13" o:title=""/>
                </v:shape>
                <o:OLEObject Type="Embed" ProgID="PBrush" ShapeID="_x0000_i1027" DrawAspect="Content" ObjectID="_1575934382" r:id="rId14"/>
              </w:object>
            </w:r>
            <w:r w:rsidR="00AF0762">
              <w:rPr>
                <w:rFonts w:hint="eastAsia"/>
              </w:rPr>
              <w:t xml:space="preserve"> - VS2017 </w:t>
            </w:r>
            <w:r w:rsidR="00AF0762">
              <w:t>컴파일러</w:t>
            </w:r>
            <w:r w:rsidR="00AF0762">
              <w:rPr>
                <w:rFonts w:hint="eastAsia"/>
              </w:rPr>
              <w:t xml:space="preserve"> 버그로 인한 </w:t>
            </w:r>
            <w:proofErr w:type="spellStart"/>
            <w:r w:rsidR="00AF0762">
              <w:rPr>
                <w:rFonts w:hint="eastAsia"/>
              </w:rPr>
              <w:t>PhysX</w:t>
            </w:r>
            <w:proofErr w:type="spellEnd"/>
            <w:r w:rsidR="00AF0762">
              <w:rPr>
                <w:rFonts w:hint="eastAsia"/>
              </w:rPr>
              <w:t xml:space="preserve"> SDK 지원되지 않는 문제</w:t>
            </w:r>
          </w:p>
        </w:tc>
      </w:tr>
    </w:tbl>
    <w:p w:rsidR="00B53479" w:rsidRDefault="00B53479" w:rsidP="00547EE3">
      <w:pPr>
        <w:pStyle w:val="a"/>
        <w:numPr>
          <w:ilvl w:val="0"/>
          <w:numId w:val="0"/>
        </w:numPr>
        <w:jc w:val="left"/>
      </w:pPr>
    </w:p>
    <w:p w:rsidR="00AF0762" w:rsidRDefault="00AF0762" w:rsidP="00547EE3">
      <w:pPr>
        <w:pStyle w:val="a"/>
        <w:numPr>
          <w:ilvl w:val="0"/>
          <w:numId w:val="0"/>
        </w:numPr>
        <w:jc w:val="left"/>
      </w:pPr>
    </w:p>
    <w:p w:rsidR="00AF0762" w:rsidRDefault="00AF0762" w:rsidP="00547EE3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2126"/>
        <w:gridCol w:w="6663"/>
      </w:tblGrid>
      <w:tr w:rsidR="00B53479" w:rsidTr="0093532C">
        <w:trPr>
          <w:cnfStyle w:val="100000000000"/>
        </w:trPr>
        <w:tc>
          <w:tcPr>
            <w:cnfStyle w:val="001000000000"/>
            <w:tcW w:w="2376" w:type="dxa"/>
            <w:gridSpan w:val="2"/>
          </w:tcPr>
          <w:p w:rsidR="00B53479" w:rsidRDefault="00547EE3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문제점 &amp; </w:t>
            </w:r>
            <w:r w:rsidR="00B53479">
              <w:rPr>
                <w:rFonts w:hint="eastAsia"/>
              </w:rPr>
              <w:t>개선</w:t>
            </w:r>
            <w:r>
              <w:rPr>
                <w:rFonts w:hint="eastAsia"/>
              </w:rPr>
              <w:t>방안</w:t>
            </w:r>
          </w:p>
        </w:tc>
        <w:tc>
          <w:tcPr>
            <w:tcW w:w="6663" w:type="dxa"/>
          </w:tcPr>
          <w:p w:rsidR="00547EE3" w:rsidRDefault="00547EE3" w:rsidP="00435511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 xml:space="preserve">1. </w:t>
            </w:r>
            <w:proofErr w:type="spellStart"/>
            <w:r w:rsidR="00AF0762">
              <w:rPr>
                <w:rFonts w:hint="eastAsia"/>
              </w:rPr>
              <w:t>PhysX</w:t>
            </w:r>
            <w:proofErr w:type="spellEnd"/>
            <w:r w:rsidR="00AF0762">
              <w:rPr>
                <w:rFonts w:hint="eastAsia"/>
              </w:rPr>
              <w:t xml:space="preserve"> SDK VS2017에서 오류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547EE3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r w:rsidR="00AF0762">
              <w:rPr>
                <w:rFonts w:hint="eastAsia"/>
              </w:rPr>
              <w:t xml:space="preserve">현재 VS2017에서 컴파일러 버그로 인하여 지원되지 않고, 수정이 끝나게 되면 지원을 활성화 해준다고 한다. 우선 VS2015를 이용하여 </w:t>
            </w:r>
            <w:proofErr w:type="spellStart"/>
            <w:r w:rsidR="00AF0762">
              <w:rPr>
                <w:rFonts w:hint="eastAsia"/>
              </w:rPr>
              <w:t>컴파일하여</w:t>
            </w:r>
            <w:proofErr w:type="spellEnd"/>
            <w:r w:rsidR="00AF0762">
              <w:rPr>
                <w:rFonts w:hint="eastAsia"/>
              </w:rPr>
              <w:t xml:space="preserve"> 정상작동 되는지 확인해보고 정상작동 한다면 VS2015로 바꿔서 작업을 진행하거나 다른 물리구현방식을 고려해본다. 만약 바꾼 뒤에도 정상작동 하지 않는다면 VS2015에서 적용 가능하도록 만든 뒤 VS2017로 다시 진행</w:t>
            </w:r>
            <w:r w:rsidR="006B3FF1">
              <w:rPr>
                <w:rFonts w:hint="eastAsia"/>
              </w:rPr>
              <w:t>한다.</w:t>
            </w:r>
          </w:p>
        </w:tc>
      </w:tr>
    </w:tbl>
    <w:p w:rsidR="00B53479" w:rsidRDefault="002174D2" w:rsidP="00B53479">
      <w:pPr>
        <w:pStyle w:val="a"/>
        <w:numPr>
          <w:ilvl w:val="0"/>
          <w:numId w:val="0"/>
        </w:numPr>
        <w:ind w:left="361" w:hanging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4882515</wp:posOffset>
            </wp:positionV>
            <wp:extent cx="923925" cy="388620"/>
            <wp:effectExtent l="38100" t="0" r="28575" b="8763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8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B53479" w:rsidSect="0089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A4B" w:rsidRDefault="00097A4B" w:rsidP="002A3BBD">
      <w:pPr>
        <w:spacing w:after="0" w:line="240" w:lineRule="auto"/>
      </w:pPr>
      <w:r>
        <w:separator/>
      </w:r>
    </w:p>
  </w:endnote>
  <w:endnote w:type="continuationSeparator" w:id="0">
    <w:p w:rsidR="00097A4B" w:rsidRDefault="00097A4B" w:rsidP="002A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A4B" w:rsidRDefault="00097A4B" w:rsidP="002A3BBD">
      <w:pPr>
        <w:spacing w:after="0" w:line="240" w:lineRule="auto"/>
      </w:pPr>
      <w:r>
        <w:separator/>
      </w:r>
    </w:p>
  </w:footnote>
  <w:footnote w:type="continuationSeparator" w:id="0">
    <w:p w:rsidR="00097A4B" w:rsidRDefault="00097A4B" w:rsidP="002A3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146AF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99C66A8"/>
    <w:multiLevelType w:val="hybridMultilevel"/>
    <w:tmpl w:val="B034589A"/>
    <w:lvl w:ilvl="0" w:tplc="7F08CE44">
      <w:start w:val="3"/>
      <w:numFmt w:val="bullet"/>
      <w:lvlText w:val="-"/>
      <w:lvlJc w:val="left"/>
      <w:pPr>
        <w:ind w:left="45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00"/>
      </w:pPr>
      <w:rPr>
        <w:rFonts w:ascii="Wingdings" w:hAnsi="Wingdings" w:hint="default"/>
      </w:rPr>
    </w:lvl>
  </w:abstractNum>
  <w:abstractNum w:abstractNumId="2">
    <w:nsid w:val="1BFF3392"/>
    <w:multiLevelType w:val="hybridMultilevel"/>
    <w:tmpl w:val="7E3E7DFE"/>
    <w:lvl w:ilvl="0" w:tplc="7584C120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27661D95"/>
    <w:multiLevelType w:val="hybridMultilevel"/>
    <w:tmpl w:val="0F1868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082EAF"/>
    <w:multiLevelType w:val="hybridMultilevel"/>
    <w:tmpl w:val="EC24B914"/>
    <w:lvl w:ilvl="0" w:tplc="3726F6CE">
      <w:start w:val="3"/>
      <w:numFmt w:val="bullet"/>
      <w:lvlText w:val="-"/>
      <w:lvlJc w:val="left"/>
      <w:pPr>
        <w:ind w:left="3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5">
    <w:nsid w:val="51240B35"/>
    <w:multiLevelType w:val="hybridMultilevel"/>
    <w:tmpl w:val="982E8524"/>
    <w:lvl w:ilvl="0" w:tplc="77C8925E">
      <w:start w:val="3"/>
      <w:numFmt w:val="bullet"/>
      <w:lvlText w:val="-"/>
      <w:lvlJc w:val="left"/>
      <w:pPr>
        <w:ind w:left="3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6">
    <w:nsid w:val="514228E0"/>
    <w:multiLevelType w:val="hybridMultilevel"/>
    <w:tmpl w:val="A36E61DE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7">
    <w:nsid w:val="556C53B8"/>
    <w:multiLevelType w:val="hybridMultilevel"/>
    <w:tmpl w:val="F52E69A0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8">
    <w:nsid w:val="58113AE5"/>
    <w:multiLevelType w:val="hybridMultilevel"/>
    <w:tmpl w:val="276CA5E4"/>
    <w:lvl w:ilvl="0" w:tplc="239A263C">
      <w:start w:val="3"/>
      <w:numFmt w:val="bullet"/>
      <w:lvlText w:val="-"/>
      <w:lvlJc w:val="left"/>
      <w:pPr>
        <w:ind w:left="3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9">
    <w:nsid w:val="582845B4"/>
    <w:multiLevelType w:val="hybridMultilevel"/>
    <w:tmpl w:val="7A7EAC56"/>
    <w:lvl w:ilvl="0" w:tplc="715C38CC">
      <w:start w:val="3"/>
      <w:numFmt w:val="bullet"/>
      <w:lvlText w:val="-"/>
      <w:lvlJc w:val="left"/>
      <w:pPr>
        <w:ind w:left="45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00"/>
      </w:pPr>
      <w:rPr>
        <w:rFonts w:ascii="Wingdings" w:hAnsi="Wingdings" w:hint="default"/>
      </w:rPr>
    </w:lvl>
  </w:abstractNum>
  <w:abstractNum w:abstractNumId="10">
    <w:nsid w:val="6C9904CB"/>
    <w:multiLevelType w:val="hybridMultilevel"/>
    <w:tmpl w:val="71D47666"/>
    <w:lvl w:ilvl="0" w:tplc="DB5E219A">
      <w:start w:val="3"/>
      <w:numFmt w:val="bullet"/>
      <w:lvlText w:val="-"/>
      <w:lvlJc w:val="left"/>
      <w:pPr>
        <w:ind w:left="3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11">
    <w:nsid w:val="7D074C33"/>
    <w:multiLevelType w:val="hybridMultilevel"/>
    <w:tmpl w:val="37B6C492"/>
    <w:lvl w:ilvl="0" w:tplc="39503DD4">
      <w:start w:val="3"/>
      <w:numFmt w:val="bullet"/>
      <w:lvlText w:val="-"/>
      <w:lvlJc w:val="left"/>
      <w:pPr>
        <w:ind w:left="45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1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BBD"/>
    <w:rsid w:val="000854D8"/>
    <w:rsid w:val="00097A4B"/>
    <w:rsid w:val="001D1E9A"/>
    <w:rsid w:val="002174D2"/>
    <w:rsid w:val="002737D4"/>
    <w:rsid w:val="002845D6"/>
    <w:rsid w:val="002901DB"/>
    <w:rsid w:val="002A3BBD"/>
    <w:rsid w:val="00325150"/>
    <w:rsid w:val="00341E74"/>
    <w:rsid w:val="00375DC8"/>
    <w:rsid w:val="003D6D09"/>
    <w:rsid w:val="003F27C0"/>
    <w:rsid w:val="00435511"/>
    <w:rsid w:val="00547EE3"/>
    <w:rsid w:val="005F189F"/>
    <w:rsid w:val="0062027B"/>
    <w:rsid w:val="00663903"/>
    <w:rsid w:val="00664FA5"/>
    <w:rsid w:val="006B3FF1"/>
    <w:rsid w:val="00747001"/>
    <w:rsid w:val="007D47B2"/>
    <w:rsid w:val="008214A9"/>
    <w:rsid w:val="00886788"/>
    <w:rsid w:val="00890751"/>
    <w:rsid w:val="00895AF8"/>
    <w:rsid w:val="008B7666"/>
    <w:rsid w:val="00921143"/>
    <w:rsid w:val="0093532C"/>
    <w:rsid w:val="00A64322"/>
    <w:rsid w:val="00AC0B94"/>
    <w:rsid w:val="00AE6FE5"/>
    <w:rsid w:val="00AF0762"/>
    <w:rsid w:val="00B01308"/>
    <w:rsid w:val="00B25C3A"/>
    <w:rsid w:val="00B27C19"/>
    <w:rsid w:val="00B520BE"/>
    <w:rsid w:val="00B53479"/>
    <w:rsid w:val="00BA7440"/>
    <w:rsid w:val="00D11866"/>
    <w:rsid w:val="00D143F3"/>
    <w:rsid w:val="00E06C11"/>
    <w:rsid w:val="00E847AF"/>
    <w:rsid w:val="00EA3266"/>
    <w:rsid w:val="00F9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347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  <w:rsid w:val="002A3BBD"/>
  </w:style>
  <w:style w:type="paragraph" w:styleId="a5">
    <w:name w:val="footer"/>
    <w:basedOn w:val="a0"/>
    <w:link w:val="Char0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  <w:rsid w:val="002A3BBD"/>
  </w:style>
  <w:style w:type="paragraph" w:styleId="a6">
    <w:name w:val="List Paragraph"/>
    <w:basedOn w:val="a0"/>
    <w:uiPriority w:val="34"/>
    <w:qFormat/>
    <w:rsid w:val="00325150"/>
    <w:pPr>
      <w:ind w:leftChars="400" w:left="800"/>
    </w:pPr>
  </w:style>
  <w:style w:type="table" w:styleId="a7">
    <w:name w:val="Table Grid"/>
    <w:basedOn w:val="a2"/>
    <w:uiPriority w:val="39"/>
    <w:rsid w:val="00325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2"/>
    <w:uiPriority w:val="60"/>
    <w:rsid w:val="003251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2"/>
    <w:uiPriority w:val="60"/>
    <w:rsid w:val="003251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3251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3251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밝은 목록 - 강조색 1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밝은 목록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2"/>
    <w:uiPriority w:val="60"/>
    <w:rsid w:val="0032515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2"/>
    <w:uiPriority w:val="60"/>
    <w:rsid w:val="003251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1">
    <w:name w:val="중간 음영 11"/>
    <w:basedOn w:val="a2"/>
    <w:uiPriority w:val="63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0">
    <w:name w:val="Light Grid Accent 6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Shading Accent 4"/>
    <w:basedOn w:val="a2"/>
    <w:uiPriority w:val="60"/>
    <w:rsid w:val="003251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">
    <w:name w:val="List Bullet"/>
    <w:basedOn w:val="a0"/>
    <w:uiPriority w:val="99"/>
    <w:unhideWhenUsed/>
    <w:rsid w:val="00B53479"/>
    <w:pPr>
      <w:numPr>
        <w:numId w:val="2"/>
      </w:numPr>
      <w:contextualSpacing/>
    </w:pPr>
  </w:style>
  <w:style w:type="paragraph" w:styleId="a8">
    <w:name w:val="Balloon Text"/>
    <w:basedOn w:val="a0"/>
    <w:link w:val="Char1"/>
    <w:uiPriority w:val="99"/>
    <w:semiHidden/>
    <w:unhideWhenUsed/>
    <w:rsid w:val="00547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54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501F9A-1C46-4900-84AE-C1C520A6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2017-12-27T03:28:00Z</dcterms:created>
  <dcterms:modified xsi:type="dcterms:W3CDTF">2017-12-27T17:47:00Z</dcterms:modified>
</cp:coreProperties>
</file>