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  <w:spacing w:before="400" w:line="264"/>
      </w:pPr>
      <w:bookmarkStart w:id="1" w:name="_top"/>
      <w:bookmarkEnd w:id="1"/>
    </w:p>
    <w:p>
      <w:pPr>
        <w:pStyle w:val="a0"/>
        <w:widowControl w:val="off"/>
        <w:spacing w:before="400" w:line="264"/>
        <w:rPr>
          <w:rFonts w:ascii="굴림" w:eastAsia="굴림"/>
          <w:b/>
          <w:color w:val="000000"/>
          <w:sz w:val="36"/>
          <w:shd w:val="clear" w:color="000000" w:fill="auto"/>
        </w:rPr>
      </w:pPr>
    </w:p>
    <w:tbl>
      <w:tblPr>
        <w:tblOverlap w:val="never"/>
        <w:tblW w:w="1470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52"/>
        <w:gridCol w:w="7352"/>
      </w:tblGrid>
      <w:tr>
        <w:trPr>
          <w:trHeight w:val="105" w:hRule="atLeast"/>
        </w:trPr>
        <w:tc>
          <w:tcPr>
            <w:tcW w:w="7352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4B72E3"/>
            <w:vAlign w:val="center"/>
          </w:tcPr>
          <w:p>
            <w:pPr>
              <w:pStyle w:val="a0"/>
              <w:widowControl w:val="off"/>
              <w:rPr>
                <w:color w:val="000000"/>
                <w:sz w:val="2"/>
                <w:shd w:val="clear" w:color="000000" w:fill="auto"/>
              </w:rPr>
            </w:pPr>
          </w:p>
        </w:tc>
        <w:tc>
          <w:tcPr>
            <w:tcW w:w="7352" w:type="dxa"/>
            <w:tcBorders>
              <w:top w:val="none" w:sz="3" w:space="0" w:color="000000"/>
              <w:left w:val="none" w:sz="3" w:space="0" w:color="000000"/>
              <w:bottom w:val="single" w:sz="16" w:space="0" w:color="4B72E3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rPr>
                <w:color w:val="000000"/>
                <w:sz w:val="2"/>
                <w:shd w:val="clear" w:color="000000" w:fill="auto"/>
              </w:rPr>
            </w:pPr>
          </w:p>
        </w:tc>
      </w:tr>
      <w:tr>
        <w:trPr>
          <w:trHeight w:val="105" w:hRule="atLeast"/>
        </w:trPr>
        <w:tc>
          <w:tcPr>
            <w:tcW w:w="7352" w:type="dxa"/>
            <w:vMerge w:val="continue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/>
        </w:tc>
        <w:tc>
          <w:tcPr>
            <w:tcW w:w="7352" w:type="dxa"/>
            <w:tcBorders>
              <w:top w:val="single" w:sz="16" w:space="0" w:color="4B72E3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rPr>
                <w:color w:val="000000"/>
                <w:sz w:val="2"/>
                <w:shd w:val="clear" w:color="000000" w:fill="auto"/>
              </w:rPr>
            </w:pPr>
          </w:p>
        </w:tc>
      </w:tr>
      <w:tr>
        <w:trPr>
          <w:trHeight w:val="1856" w:hRule="atLeast"/>
        </w:trPr>
        <w:tc>
          <w:tcPr>
            <w:tcW w:w="1470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rPr>
                <w:lang/>
                <w:rFonts w:ascii="HY헤드라인M" w:eastAsia="HY헤드라인M"/>
                <w:b/>
                <w:sz w:val="10"/>
                <w:szCs w:val="10"/>
                <w:rtl w:val="off"/>
              </w:rPr>
            </w:pPr>
          </w:p>
          <w:p>
            <w:pPr>
              <w:pStyle w:val="a0"/>
              <w:widowControl w:val="off"/>
              <w:wordWrap/>
              <w:jc w:val="center"/>
              <w:spacing w:line="360"/>
              <w:rPr>
                <w:lang/>
                <w:rFonts w:ascii="HY헤드라인M" w:eastAsia="HY헤드라인M" w:hAnsi="HY헤드라인M" w:cs="HY헤드라인M"/>
                <w:b/>
                <w:bCs w:val="0"/>
                <w:sz w:val="64"/>
                <w:szCs w:val="64"/>
                <w:u w:color="auto"/>
                <w:rtl w:val="off"/>
              </w:rPr>
            </w:pPr>
            <w:r>
              <w:rPr>
                <w:rFonts w:ascii="HY헤드라인M" w:eastAsia="HY헤드라인M" w:hAnsi="HY헤드라인M" w:cs="HY헤드라인M"/>
                <w:b/>
                <w:bCs w:val="0"/>
                <w:sz w:val="64"/>
                <w:szCs w:val="64"/>
                <w:u w:color="auto"/>
              </w:rPr>
              <w:t>{{용역명}}</w:t>
            </w:r>
          </w:p>
          <w:p>
            <w:pPr>
              <w:pStyle w:val="a0"/>
              <w:widowControl w:val="off"/>
              <w:wordWrap/>
              <w:jc w:val="center"/>
            </w:pPr>
            <w:r>
              <w:rPr>
                <w:rFonts w:ascii="HY헤드라인M" w:eastAsia="HY헤드라인M" w:hAnsi="HY헤드라인M" w:cs="HY헤드라인M"/>
                <w:b/>
                <w:bCs w:val="0"/>
                <w:sz w:val="64"/>
                <w:szCs w:val="64"/>
                <w:u w:color="auto"/>
                <w:shadow/>
                <w:shd w:val="clear" w:color="000000" w:fill="auto"/>
                <w:spacing w:val="83"/>
              </w:rPr>
              <w:t>과 업 지 시 서</w:t>
            </w:r>
          </w:p>
        </w:tc>
      </w:tr>
      <w:tr>
        <w:trPr>
          <w:trHeight w:val="95" w:hRule="atLeast"/>
        </w:trPr>
        <w:tc>
          <w:tcPr>
            <w:tcW w:w="7352" w:type="dxa"/>
            <w:tcBorders>
              <w:top w:val="none" w:sz="3" w:space="0" w:color="000000"/>
              <w:left w:val="none" w:sz="3" w:space="0" w:color="000000"/>
              <w:bottom w:val="single" w:sz="16" w:space="0" w:color="4B72E3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rPr>
                <w:color w:val="000000"/>
                <w:w w:val="95"/>
                <w:sz w:val="2"/>
                <w:shd w:val="clear" w:color="000000" w:fill="auto"/>
                <w:spacing w:val="1"/>
              </w:rPr>
            </w:pPr>
          </w:p>
        </w:tc>
        <w:tc>
          <w:tcPr>
            <w:tcW w:w="7352" w:type="dxa"/>
            <w:vMerge w:val="restart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4B72E3"/>
            <w:vAlign w:val="center"/>
          </w:tcPr>
          <w:p>
            <w:pPr>
              <w:pStyle w:val="a0"/>
              <w:widowControl w:val="off"/>
              <w:rPr>
                <w:color w:val="000000"/>
                <w:w w:val="95"/>
                <w:sz w:val="2"/>
                <w:shd w:val="clear" w:color="000000" w:fill="auto"/>
                <w:spacing w:val="1"/>
              </w:rPr>
            </w:pPr>
          </w:p>
        </w:tc>
      </w:tr>
      <w:tr>
        <w:trPr>
          <w:trHeight w:val="95" w:hRule="atLeast"/>
        </w:trPr>
        <w:tc>
          <w:tcPr>
            <w:tcW w:w="7352" w:type="dxa"/>
            <w:tcBorders>
              <w:top w:val="single" w:sz="16" w:space="0" w:color="4B72E3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rPr>
                <w:color w:val="000000"/>
                <w:w w:val="95"/>
                <w:sz w:val="2"/>
                <w:shd w:val="clear" w:color="000000" w:fill="auto"/>
                <w:spacing w:val="1"/>
              </w:rPr>
            </w:pPr>
          </w:p>
        </w:tc>
        <w:tc>
          <w:tcPr>
            <w:tcW w:w="7352" w:type="dxa"/>
            <w:vMerge w:val="continue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/>
        </w:tc>
      </w:tr>
    </w:tbl>
    <w:p>
      <w:pPr>
        <w:pStyle w:val="a1"/>
        <w:widowControl w:val="off"/>
        <w:wordWrap/>
        <w:jc w:val="center"/>
        <w:spacing w:line="348" w:lineRule="auto"/>
      </w:pPr>
    </w:p>
    <w:p>
      <w:pPr>
        <w:pStyle w:val="a0"/>
        <w:ind w:left="0" w:firstLine="0"/>
        <w:widowControl w:val="off"/>
        <w:wordWrap/>
        <w:jc w:val="center"/>
        <w:spacing w:line="312" w:lineRule="auto"/>
        <w:rPr>
          <w:lang/>
          <w:rFonts w:ascii="굴림"/>
          <w:b/>
          <w:sz w:val="20"/>
          <w:shd w:val="clear" w:color="000000" w:fill="auto"/>
          <w:spacing w:val="24"/>
          <w:rtl w:val="off"/>
        </w:rPr>
      </w:pPr>
    </w:p>
    <w:p>
      <w:pPr>
        <w:pStyle w:val="a0"/>
        <w:ind w:left="0" w:firstLine="0"/>
        <w:widowControl w:val="off"/>
        <w:wordWrap/>
        <w:jc w:val="center"/>
        <w:spacing w:line="312" w:lineRule="auto"/>
        <w:rPr>
          <w:lang/>
          <w:rFonts w:ascii="굴림" w:eastAsia="굴림" w:hAnsi="굴림" w:cs="굴림"/>
          <w:b/>
          <w:bCs/>
          <w:sz w:val="48"/>
          <w:u w:color="auto"/>
          <w:shd w:val="clear" w:color="000000" w:fill="auto"/>
          <w:spacing w:val="24"/>
          <w:rtl w:val="off"/>
        </w:rPr>
      </w:pPr>
      <w:r>
        <w:rPr>
          <w:rFonts w:ascii="굴림" w:eastAsia="굴림" w:hAnsi="굴림" w:cs="굴림"/>
          <w:b/>
          <w:bCs/>
          <w:sz w:val="48"/>
          <w:u w:color="auto"/>
          <w:shd w:val="clear" w:color="000000" w:fill="auto"/>
          <w:spacing w:val="24"/>
        </w:rPr>
        <w:t>{{날짜}}</w:t>
      </w:r>
    </w:p>
    <w:p>
      <w:pPr>
        <w:jc w:val="center"/>
        <w:rPr>
          <w:lang w:eastAsia="ko-KR"/>
          <w:rFonts/>
          <w:rtl w:val="off"/>
        </w:rPr>
      </w:pPr>
    </w:p>
    <w:p>
      <w:pPr>
        <w:jc w:val="center"/>
        <w:rPr>
          <w:lang w:eastAsia="ko-KR"/>
          <w:rFonts w:ascii="굴림" w:eastAsia="굴림" w:hAnsi="굴림" w:cs="굴림"/>
          <w:b/>
          <w:bCs/>
          <w:sz w:val="60"/>
          <w:szCs w:val="60"/>
          <w:u w:color="auto"/>
          <w:rtl w:val="off"/>
        </w:rPr>
      </w:pPr>
      <w:r>
        <w:rPr>
          <w:lang w:eastAsia="ko-KR"/>
          <w:rFonts w:ascii="굴림" w:eastAsia="굴림" w:hAnsi="굴림" w:cs="굴림" w:hint="eastAsia"/>
          <w:b/>
          <w:bCs/>
          <w:sz w:val="60"/>
          <w:szCs w:val="60"/>
          <w:u w:color="auto"/>
          <w:rtl w:val="off"/>
        </w:rPr>
        <w:t>{{발주기관명}}</w:t>
      </w:r>
    </w:p>
    <w:p>
      <w:pPr>
        <w:pStyle w:val="b2"/>
        <w:widowControl w:val="off"/>
        <w:wordWrap/>
        <w:jc w:val="center"/>
        <w:spacing w:line="360" w:lineRule="auto"/>
      </w:pPr>
      <w:r>
        <w:rPr>
          <w:b/>
          <w:sz w:val="48"/>
          <w:spacing w:val="72"/>
        </w:rPr>
        <w:t>Ⅰ</w:t>
      </w:r>
      <w:r>
        <w:rPr>
          <w:rFonts w:ascii="HCI Poppy" w:eastAsia="HY견명조"/>
          <w:b/>
          <w:sz w:val="48"/>
          <w:spacing w:val="72"/>
        </w:rPr>
        <w:t>. 설 계</w:t>
      </w:r>
      <w:r>
        <w:rPr>
          <w:rFonts w:ascii="HY견고딕" w:eastAsia="HY견명조"/>
          <w:b/>
          <w:sz w:val="48"/>
          <w:shd w:val="clear" w:color="000000" w:fill="auto"/>
          <w:spacing w:val="72"/>
        </w:rPr>
        <w:t xml:space="preserve"> 설 명 서</w:t>
      </w:r>
    </w:p>
    <w:p>
      <w:pPr>
        <w:pStyle w:val="a0"/>
        <w:widowControl w:val="off"/>
        <w:wordWrap/>
        <w:jc w:val="left"/>
        <w:spacing w:line="360"/>
        <w:rPr>
          <w:lang w:eastAsia="ko-KR"/>
          <w:rFonts w:ascii="굴림" w:eastAsia="굴림" w:hAnsi="굴림" w:cs="굴림" w:hint="eastAsia"/>
          <w:b/>
          <w:bCs/>
          <w:sz w:val="30"/>
          <w:szCs w:val="30"/>
          <w:u w:color="auto"/>
          <w:rtl w:val="off"/>
        </w:rPr>
      </w:pPr>
      <w:r>
        <w:rPr>
          <w:rFonts w:ascii="굴림" w:eastAsia="굴림" w:hAnsi="굴림" w:cs="굴림"/>
          <w:b/>
          <w:bCs/>
          <w:w w:val="100"/>
          <w:sz w:val="30"/>
          <w:szCs w:val="30"/>
          <w:u w:color="auto"/>
          <w:shd w:val="clear" w:color="000000" w:fill="auto"/>
          <w:spacing w:val="-4"/>
        </w:rPr>
        <w:t xml:space="preserve">1. 과 업 명 : </w:t>
      </w:r>
      <w:r>
        <w:rPr>
          <w:rFonts w:ascii="굴림" w:eastAsia="굴림" w:hAnsi="굴림" w:cs="굴림"/>
          <w:b/>
          <w:bCs/>
          <w:sz w:val="30"/>
          <w:szCs w:val="30"/>
          <w:u w:color="auto"/>
        </w:rPr>
        <w:t>{{용역명}}</w:t>
      </w:r>
    </w:p>
    <w:p>
      <w:pPr>
        <w:pStyle w:val="a0"/>
        <w:widowControl w:val="off"/>
        <w:wordWrap/>
        <w:jc w:val="left"/>
        <w:spacing w:line="360"/>
        <w:rPr>
          <w:lang/>
          <w:rFonts w:ascii="굴림" w:eastAsia="굴림" w:hAnsi="굴림" w:cs="굴림"/>
          <w:b w:val="0"/>
          <w:bCs w:val="0"/>
          <w:sz w:val="10"/>
          <w:szCs w:val="10"/>
          <w:u w:color="auto"/>
          <w:rtl w:val="off"/>
        </w:rPr>
      </w:pPr>
    </w:p>
    <w:p>
      <w:pPr>
        <w:pStyle w:val="a0"/>
        <w:widowControl w:val="off"/>
        <w:jc w:val="left"/>
        <w:spacing w:line="360" w:lineRule="auto"/>
        <w:rPr>
          <w:rFonts w:ascii="굴림" w:eastAsia="굴림" w:hAnsi="굴림" w:cs="굴림" w:hint="default"/>
          <w:b/>
          <w:bCs/>
          <w:sz w:val="30"/>
          <w:szCs w:val="30"/>
          <w:u w:color="auto"/>
        </w:rPr>
      </w:pPr>
      <w:r>
        <w:rPr>
          <w:rFonts w:ascii="굴림" w:eastAsia="굴림" w:hAnsi="굴림" w:cs="굴림"/>
          <w:b/>
          <w:bCs/>
          <w:w w:val="100"/>
          <w:sz w:val="30"/>
          <w:szCs w:val="30"/>
          <w:u w:color="auto"/>
          <w:shd w:val="clear" w:color="000000" w:fill="auto"/>
          <w:spacing w:val="-4"/>
        </w:rPr>
        <w:t>2. 위치 및 면적</w:t>
      </w:r>
    </w:p>
    <w:tbl>
      <w:tblPr>
        <w:tblOverlap w:val="never"/>
        <w:tblW w:w="14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070"/>
        <w:gridCol w:w="6811"/>
        <w:gridCol w:w="1778"/>
      </w:tblGrid>
      <w:tr>
        <w:trPr>
          <w:trHeight w:val="636" w:hRule="atLeast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lang w:eastAsia="ko-KR"/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  <w:rtl w:val="off"/>
              </w:rPr>
              <w:t>사업대상지 위</w:t>
            </w:r>
            <w:r>
              <w:rPr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</w:rPr>
              <w:t>치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lang w:eastAsia="ko-KR"/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  <w:rtl w:val="off"/>
              </w:rPr>
              <w:t>사업대상지 면적</w:t>
            </w: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</w:rPr>
              <w:t>비고</w:t>
            </w:r>
          </w:p>
        </w:tc>
      </w:tr>
      <w:tr>
        <w:trPr>
          <w:trHeight w:val="625" w:hRule="atLeast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{{</w:t>
            </w:r>
            <w:r>
              <w:rPr>
                <w:lang w:eastAsia="ko-KR"/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  <w:rtl w:val="off"/>
              </w:rPr>
              <w:t>과업대상지</w:t>
            </w: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}}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{{</w:t>
            </w:r>
            <w:r>
              <w:rPr>
                <w:lang w:eastAsia="ko-KR"/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  <w:rtl w:val="off"/>
              </w:rPr>
              <w:t>면적</w:t>
            </w: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}}</w:t>
            </w: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color w:val="000000"/>
                <w:sz w:val="30"/>
                <w:szCs w:val="30"/>
                <w:u w:color="auto"/>
                <w:shd w:val="clear" w:color="000000" w:fill="auto"/>
              </w:rPr>
            </w:pPr>
          </w:p>
        </w:tc>
      </w:tr>
    </w:tbl>
    <w:p>
      <w:pPr>
        <w:pStyle w:val="a0"/>
        <w:widowControl w:val="off"/>
        <w:tabs>
          <w:tab w:val="left" w:pos="11141"/>
        </w:tabs>
        <w:spacing w:line="360" w:lineRule="auto"/>
        <w:rPr>
          <w:rFonts w:ascii="굴림" w:eastAsia="굴림" w:hAnsi="굴림" w:cs="굴림"/>
          <w:color w:val="000000"/>
          <w:w w:val="100"/>
          <w:sz w:val="10"/>
          <w:szCs w:val="10"/>
          <w:u w:color="auto"/>
          <w:shd w:val="clear" w:color="000000" w:fill="auto"/>
          <w:spacing w:val="-3"/>
        </w:rPr>
      </w:pPr>
    </w:p>
    <w:p>
      <w:pPr>
        <w:pStyle w:val="a0"/>
        <w:ind w:left="1879" w:hanging="1879"/>
        <w:widowControl w:val="off"/>
        <w:spacing w:line="360" w:lineRule="auto"/>
        <w:rPr>
          <w:lang w:eastAsia="ko-KR"/>
          <w:rFonts w:ascii="굴림" w:eastAsia="굴림" w:hAnsi="굴림" w:cs="굴림" w:hint="eastAsia"/>
          <w:w w:val="100"/>
          <w:sz w:val="10"/>
          <w:szCs w:val="10"/>
          <w:u w:color="auto"/>
          <w:shd w:val="clear" w:color="000000" w:fill="auto"/>
          <w:spacing w:val="-4"/>
          <w:rtl w:val="off"/>
        </w:rPr>
      </w:pPr>
    </w:p>
    <w:p>
      <w:pPr>
        <w:pStyle w:val="a0"/>
        <w:ind w:left="1879" w:hanging="1879"/>
        <w:widowControl w:val="off"/>
        <w:spacing w:line="360" w:lineRule="auto"/>
        <w:rPr>
          <w:rFonts w:ascii="굴림" w:eastAsia="굴림" w:hAnsi="굴림" w:cs="굴림" w:hint="default"/>
          <w:b/>
          <w:bCs/>
          <w:sz w:val="30"/>
          <w:szCs w:val="30"/>
          <w:u w:color="auto"/>
        </w:rPr>
      </w:pPr>
      <w:r>
        <w:rPr>
          <w:rFonts w:ascii="굴림" w:eastAsia="굴림" w:hAnsi="굴림" w:cs="굴림"/>
          <w:b/>
          <w:bCs/>
          <w:w w:val="100"/>
          <w:sz w:val="30"/>
          <w:szCs w:val="30"/>
          <w:u w:color="auto"/>
          <w:shd w:val="clear" w:color="000000" w:fill="auto"/>
          <w:spacing w:val="-4"/>
        </w:rPr>
        <w:t xml:space="preserve">3. 과업목적 </w:t>
      </w:r>
    </w:p>
    <w:p>
      <w:pPr>
        <w:pStyle w:val="a0"/>
        <w:widowControl w:val="off"/>
        <w:spacing w:line="360" w:lineRule="auto"/>
        <w:rPr>
          <w:lang w:eastAsia="ko-KR"/>
          <w:rFonts w:ascii="굴림" w:eastAsia="굴림" w:hAnsi="굴림" w:cs="굴림" w:hint="eastAsia"/>
          <w:sz w:val="30"/>
          <w:szCs w:val="30"/>
          <w:u w:color="auto"/>
          <w:shd w:val="clear" w:color="000000" w:fill="auto"/>
          <w:rtl w:val="off"/>
        </w:rPr>
      </w:pP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  <w:spacing w:val="-4"/>
        </w:rPr>
        <w:t xml:space="preserve">  소규모환경영향평가를 실시하여 사업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  <w:spacing w:val="-3"/>
        </w:rPr>
        <w:t>대상지 내외의 주변 환경과 항목별 실측조사를 통하여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</w:rPr>
        <w:t xml:space="preserve"> 환경 영향에 대한 조사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</w:rPr>
        <w:t>․검토와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</w:rPr>
        <w:t xml:space="preserve"> 사업시행에 따른 환경영향 검토 및 예측에 따라 저감대책을 수립함으로써 환경파괴의 예방 및 자연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  <w:spacing w:val="-3"/>
        </w:rPr>
        <w:t>환경보전, 생활환경의 쾌적성을 보전하고 합리적, 경제적인 생활에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</w:rPr>
        <w:t xml:space="preserve"> 기여함.</w:t>
      </w:r>
    </w:p>
    <w:p>
      <w:pPr>
        <w:pStyle w:val="a0"/>
        <w:widowControl w:val="off"/>
        <w:spacing w:line="360" w:lineRule="auto"/>
        <w:rPr>
          <w:rFonts w:ascii="굴림" w:eastAsia="굴림" w:hAnsi="굴림" w:cs="굴림"/>
          <w:color w:val="000000"/>
          <w:w w:val="100"/>
          <w:sz w:val="10"/>
          <w:szCs w:val="10"/>
          <w:u w:color="auto"/>
          <w:shd w:val="clear" w:color="000000" w:fill="auto"/>
          <w:spacing w:val="-3"/>
        </w:rPr>
      </w:pPr>
    </w:p>
    <w:p>
      <w:pPr>
        <w:pStyle w:val="a0"/>
        <w:widowControl w:val="off"/>
        <w:spacing w:line="360" w:lineRule="auto"/>
        <w:rPr>
          <w:rFonts w:ascii="굴림" w:eastAsia="굴림" w:hAnsi="굴림" w:cs="굴림" w:hint="default"/>
          <w:b/>
          <w:bCs/>
          <w:sz w:val="30"/>
          <w:szCs w:val="30"/>
          <w:u w:color="auto"/>
        </w:rPr>
      </w:pPr>
      <w:r>
        <w:rPr>
          <w:rFonts w:ascii="굴림" w:eastAsia="굴림" w:hAnsi="굴림" w:cs="굴림"/>
          <w:b/>
          <w:bCs/>
          <w:w w:val="100"/>
          <w:sz w:val="30"/>
          <w:szCs w:val="30"/>
          <w:u w:color="auto"/>
          <w:shd w:val="clear" w:color="000000" w:fill="auto"/>
          <w:spacing w:val="-4"/>
        </w:rPr>
        <w:t>4. 과업개요</w:t>
      </w:r>
    </w:p>
    <w:p>
      <w:pPr>
        <w:pStyle w:val="a0"/>
        <w:ind w:left="2087" w:hanging="2087"/>
        <w:widowControl w:val="off"/>
        <w:spacing w:before="20" w:line="360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color w:val="282828"/>
          <w:sz w:val="30"/>
          <w:szCs w:val="30"/>
          <w:u w:color="auto"/>
          <w:shd w:val="clear" w:color="000000" w:fill="auto"/>
        </w:rPr>
        <w:t xml:space="preserve">  가. 과업의 </w:t>
      </w:r>
      <w:r>
        <w:rPr>
          <w:lang w:eastAsia="ko-KR"/>
          <w:rFonts w:ascii="굴림" w:eastAsia="굴림" w:hAnsi="굴림" w:cs="굴림"/>
          <w:color w:val="282828"/>
          <w:sz w:val="30"/>
          <w:szCs w:val="30"/>
          <w:u w:color="auto"/>
          <w:shd w:val="clear" w:color="000000" w:fill="auto"/>
          <w:rtl w:val="off"/>
        </w:rPr>
        <w:t>규모</w:t>
      </w:r>
      <w:r>
        <w:rPr>
          <w:rFonts w:ascii="굴림" w:eastAsia="굴림" w:hAnsi="굴림" w:cs="굴림"/>
          <w:color w:val="282828"/>
          <w:sz w:val="30"/>
          <w:szCs w:val="30"/>
          <w:u w:color="auto"/>
          <w:shd w:val="clear" w:color="000000" w:fill="auto"/>
        </w:rPr>
        <w:t xml:space="preserve"> : </w:t>
      </w:r>
      <w:r>
        <w:rPr>
          <w:rFonts w:ascii="굴림" w:eastAsia="굴림" w:hAnsi="굴림" w:cs="굴림"/>
          <w:b w:val="0"/>
          <w:bCs w:val="0"/>
          <w:sz w:val="30"/>
          <w:szCs w:val="30"/>
          <w:u w:color="auto"/>
        </w:rPr>
        <w:t>{{</w:t>
      </w:r>
      <w:r>
        <w:rPr>
          <w:lang w:eastAsia="ko-KR"/>
          <w:rFonts w:ascii="굴림" w:eastAsia="굴림" w:hAnsi="굴림" w:cs="굴림"/>
          <w:b w:val="0"/>
          <w:bCs w:val="0"/>
          <w:sz w:val="30"/>
          <w:szCs w:val="30"/>
          <w:u w:color="auto"/>
          <w:rtl w:val="off"/>
        </w:rPr>
        <w:t>면적</w:t>
      </w:r>
      <w:r>
        <w:rPr>
          <w:rFonts w:ascii="굴림" w:eastAsia="굴림" w:hAnsi="굴림" w:cs="굴림"/>
          <w:b w:val="0"/>
          <w:bCs w:val="0"/>
          <w:sz w:val="30"/>
          <w:szCs w:val="30"/>
          <w:u w:color="auto"/>
        </w:rPr>
        <w:t>}}</w:t>
      </w:r>
    </w:p>
    <w:p>
      <w:pPr>
        <w:pStyle w:val="a0"/>
        <w:ind w:left="2087" w:hanging="2087"/>
        <w:widowControl w:val="off"/>
        <w:spacing w:before="0" w:line="360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color w:val="282828"/>
          <w:sz w:val="30"/>
          <w:szCs w:val="30"/>
          <w:u w:color="auto"/>
          <w:shd w:val="clear" w:color="000000" w:fill="auto"/>
        </w:rPr>
        <w:t xml:space="preserve">  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</w:rPr>
        <w:t>나. 과업내용 : 소규모환경영향평가 1식</w:t>
      </w:r>
    </w:p>
    <w:p>
      <w:pPr>
        <w:pStyle w:val="a0"/>
        <w:widowControl w:val="off"/>
        <w:spacing w:before="0" w:line="360"/>
        <w:rPr>
          <w:lang/>
          <w:b/>
          <w:bCs/>
          <w:rtl w:val="off"/>
        </w:rPr>
      </w:pP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</w:rPr>
        <w:t xml:space="preserve">  다. 과업기간 : 착수일로부터 </w:t>
      </w:r>
      <w:r>
        <w:rPr>
          <w:rFonts w:ascii="굴림" w:eastAsia="굴림" w:hAnsi="굴림" w:cs="굴림"/>
          <w:b w:val="0"/>
          <w:bCs w:val="0"/>
          <w:sz w:val="30"/>
          <w:szCs w:val="30"/>
          <w:u w:color="auto"/>
        </w:rPr>
        <w:t>{{</w:t>
      </w:r>
      <w:r>
        <w:rPr>
          <w:lang w:eastAsia="ko-KR"/>
          <w:rFonts w:ascii="굴림" w:eastAsia="굴림" w:hAnsi="굴림" w:cs="굴림"/>
          <w:b w:val="0"/>
          <w:bCs w:val="0"/>
          <w:sz w:val="30"/>
          <w:szCs w:val="30"/>
          <w:u w:color="auto"/>
          <w:rtl w:val="off"/>
        </w:rPr>
        <w:t>과업기간</w:t>
      </w:r>
      <w:r>
        <w:rPr>
          <w:rFonts w:ascii="굴림" w:eastAsia="굴림" w:hAnsi="굴림" w:cs="굴림"/>
          <w:b w:val="0"/>
          <w:bCs w:val="0"/>
          <w:sz w:val="30"/>
          <w:szCs w:val="30"/>
          <w:u w:color="auto"/>
        </w:rPr>
        <w:t>}}</w:t>
      </w:r>
    </w:p>
    <w:p>
      <w:pPr>
        <w:pStyle w:val="a0"/>
        <w:widowControl w:val="off"/>
        <w:wordWrap/>
        <w:jc w:val="center"/>
        <w:spacing w:line="288" w:lineRule="auto"/>
      </w:pPr>
      <w:r>
        <w:rPr>
          <w:rFonts w:ascii="HY견명조"/>
          <w:b/>
          <w:sz w:val="48"/>
          <w:shd w:val="clear" w:color="000000" w:fill="auto"/>
          <w:spacing w:val="24"/>
        </w:rPr>
        <w:t>Ⅱ</w:t>
      </w:r>
      <w:r>
        <w:rPr>
          <w:rFonts w:ascii="HCI Poppy" w:eastAsia="HY견명조"/>
          <w:b/>
          <w:w w:val="100"/>
          <w:sz w:val="48"/>
          <w:shd w:val="clear" w:color="000000" w:fill="auto"/>
          <w:spacing w:val="24"/>
        </w:rPr>
        <w:t>. 소규모환경영향평가용역 일반 과업지시서</w:t>
      </w:r>
    </w:p>
    <w:p>
      <w:pPr>
        <w:pStyle w:val="b2"/>
        <w:widowControl w:val="off"/>
        <w:spacing w:line="360" w:lineRule="auto"/>
        <w:rPr>
          <w:rFonts w:ascii="HY견명조" w:eastAsia="HY견명조"/>
          <w:b/>
          <w:color w:val="000000"/>
          <w:sz w:val="26"/>
        </w:rPr>
      </w:pP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/>
          <w:b/>
          <w:sz w:val="30"/>
          <w:u w:color="auto"/>
        </w:rPr>
        <w:t>1. 목  적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/>
          <w:sz w:val="30"/>
          <w:u w:color="auto"/>
        </w:rPr>
        <w:t xml:space="preserve">  </w:t>
      </w:r>
      <w:r>
        <w:rPr>
          <w:rFonts w:ascii="굴림" w:eastAsia="굴림" w:hAnsi="굴림" w:cs="굴림"/>
          <w:sz w:val="30"/>
          <w:u w:color="auto"/>
          <w:spacing w:val="-4"/>
        </w:rPr>
        <w:t>본 과업은 환경영향평가법 제43조 및 동법 시행령 제59조 및 제61조</w:t>
      </w:r>
      <w:r>
        <w:rPr>
          <w:rFonts w:ascii="굴림" w:eastAsia="굴림" w:hAnsi="굴림" w:cs="굴림"/>
          <w:sz w:val="30"/>
          <w:u w:color="auto"/>
        </w:rPr>
        <w:t xml:space="preserve"> </w:t>
      </w:r>
      <w:r>
        <w:rPr>
          <w:rFonts w:ascii="굴림" w:eastAsia="굴림" w:hAnsi="굴림" w:cs="굴림"/>
          <w:sz w:val="30"/>
          <w:u w:color="auto"/>
          <w:spacing w:val="-4"/>
        </w:rPr>
        <w:t xml:space="preserve">제2항 관련 </w:t>
      </w:r>
      <w:r>
        <w:rPr>
          <w:rFonts w:ascii="굴림" w:eastAsia="굴림" w:hAnsi="굴림" w:cs="굴림"/>
          <w:sz w:val="30"/>
          <w:u w:color="auto"/>
          <w:spacing w:val="-4"/>
        </w:rPr>
        <w:t>『별표</w:t>
      </w:r>
      <w:r>
        <w:rPr>
          <w:rFonts w:ascii="굴림" w:eastAsia="굴림" w:hAnsi="굴림" w:cs="굴림"/>
          <w:sz w:val="30"/>
          <w:u w:color="auto"/>
          <w:spacing w:val="-4"/>
        </w:rPr>
        <w:t>4</w:t>
      </w:r>
      <w:r>
        <w:rPr>
          <w:rFonts w:ascii="굴림" w:eastAsia="굴림" w:hAnsi="굴림" w:cs="굴림"/>
          <w:sz w:val="30"/>
          <w:u w:color="auto"/>
          <w:spacing w:val="-4"/>
        </w:rPr>
        <w:t>』규정에</w:t>
      </w:r>
      <w:r>
        <w:rPr>
          <w:rFonts w:ascii="굴림" w:eastAsia="굴림" w:hAnsi="굴림" w:cs="굴림"/>
          <w:sz w:val="30"/>
          <w:u w:color="auto"/>
          <w:spacing w:val="-4"/>
        </w:rPr>
        <w:t xml:space="preserve"> 의한 소규모환경영향평가를 실시하여 사업</w:t>
      </w:r>
      <w:r>
        <w:rPr>
          <w:rFonts w:ascii="굴림" w:eastAsia="굴림" w:hAnsi="굴림" w:cs="굴림"/>
          <w:sz w:val="30"/>
          <w:u w:color="auto"/>
          <w:spacing w:val="-3"/>
        </w:rPr>
        <w:t>대상지 내외의 주변 환경과 항목별 실측조사를 통하여</w:t>
      </w:r>
      <w:r>
        <w:rPr>
          <w:rFonts w:ascii="굴림" w:eastAsia="굴림" w:hAnsi="굴림" w:cs="굴림"/>
          <w:sz w:val="30"/>
          <w:u w:color="auto"/>
        </w:rPr>
        <w:t xml:space="preserve"> 환경 영향에 대한 조사</w:t>
      </w:r>
      <w:r>
        <w:rPr>
          <w:rFonts w:ascii="굴림" w:eastAsia="굴림" w:hAnsi="굴림" w:cs="굴림"/>
          <w:sz w:val="30"/>
          <w:u w:color="auto"/>
        </w:rPr>
        <w:t>․검토와</w:t>
      </w:r>
      <w:r>
        <w:rPr>
          <w:rFonts w:ascii="굴림" w:eastAsia="굴림" w:hAnsi="굴림" w:cs="굴림"/>
          <w:sz w:val="30"/>
          <w:u w:color="auto"/>
        </w:rPr>
        <w:t xml:space="preserve"> 사업시행에 따른 환경영향 검토 및 예측에 따라 저감대책을 수립함으로써 환경파괴의 예방 및 자연</w:t>
      </w:r>
      <w:r>
        <w:rPr>
          <w:rFonts w:ascii="굴림" w:eastAsia="굴림" w:hAnsi="굴림" w:cs="굴림"/>
          <w:sz w:val="30"/>
          <w:u w:color="auto"/>
          <w:spacing w:val="-3"/>
        </w:rPr>
        <w:t>환경보전, 생활환경의 쾌적성을 보전하고 합리적, 경제적인 생활에</w:t>
      </w:r>
      <w:r>
        <w:rPr>
          <w:rFonts w:ascii="굴림" w:eastAsia="굴림" w:hAnsi="굴림" w:cs="굴림"/>
          <w:sz w:val="30"/>
          <w:u w:color="auto"/>
        </w:rPr>
        <w:t xml:space="preserve"> 기여함을 목적으로 한다.</w:t>
      </w:r>
    </w:p>
    <w:p>
      <w:pPr>
        <w:pStyle w:val="b2"/>
        <w:widowControl w:val="off"/>
        <w:spacing w:line="408" w:lineRule="auto"/>
        <w:rPr>
          <w:rFonts w:ascii="굴림" w:eastAsia="굴림" w:hAnsi="굴림" w:cs="굴림"/>
          <w:color w:val="000000"/>
          <w:sz w:val="12"/>
          <w:u w:color="auto"/>
        </w:rPr>
      </w:pP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/>
          <w:b/>
          <w:sz w:val="30"/>
          <w:u w:color="auto"/>
        </w:rPr>
        <w:t>2. 과업내용</w:t>
      </w:r>
    </w:p>
    <w:p>
      <w:pPr>
        <w:pStyle w:val="b2"/>
        <w:widowControl w:val="off"/>
        <w:spacing w:line="408" w:lineRule="auto"/>
        <w:rPr>
          <w:lang w:eastAsia="ko-KR"/>
          <w:rFonts w:ascii="굴림" w:eastAsia="굴림" w:hAnsi="굴림" w:cs="굴림" w:hint="eastAsia"/>
          <w:b w:val="0"/>
          <w:bCs w:val="0"/>
          <w:sz w:val="30"/>
          <w:szCs w:val="30"/>
          <w:u w:color="auto"/>
          <w:rtl w:val="off"/>
        </w:rPr>
      </w:pPr>
      <w:r>
        <w:rPr>
          <w:rFonts w:ascii="굴림" w:eastAsia="굴림" w:hAnsi="굴림" w:cs="굴림"/>
          <w:sz w:val="30"/>
          <w:u w:color="auto"/>
        </w:rPr>
        <w:t xml:space="preserve"> 가. </w:t>
      </w:r>
      <w:r>
        <w:rPr>
          <w:rFonts w:ascii="굴림" w:eastAsia="굴림" w:hAnsi="굴림" w:cs="굴림"/>
          <w:sz w:val="30"/>
          <w:u w:color="auto"/>
          <w:spacing w:val="-4"/>
        </w:rPr>
        <w:t xml:space="preserve">과 업 명 : </w:t>
      </w:r>
      <w:r>
        <w:rPr>
          <w:rFonts w:ascii="굴림" w:eastAsia="굴림" w:hAnsi="굴림" w:cs="굴림"/>
          <w:b w:val="0"/>
          <w:bCs w:val="0"/>
          <w:sz w:val="30"/>
          <w:szCs w:val="30"/>
          <w:u w:color="auto"/>
        </w:rPr>
        <w:t>{{용역명}}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u w:color="auto"/>
        </w:rPr>
      </w:pPr>
      <w:r>
        <w:rPr>
          <w:rFonts w:ascii="굴림" w:eastAsia="굴림" w:hAnsi="굴림" w:cs="굴림"/>
          <w:sz w:val="30"/>
          <w:u w:color="auto"/>
        </w:rPr>
        <w:t xml:space="preserve"> 나. 위치 및 규모</w:t>
      </w:r>
    </w:p>
    <w:tbl>
      <w:tblPr>
        <w:tblOverlap w:val="never"/>
        <w:tblW w:w="14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070"/>
        <w:gridCol w:w="6811"/>
        <w:gridCol w:w="1778"/>
      </w:tblGrid>
      <w:tr>
        <w:trPr>
          <w:trHeight w:val="636" w:hRule="atLeast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lang w:eastAsia="ko-KR"/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  <w:rtl w:val="off"/>
              </w:rPr>
              <w:t>사업대상지 위</w:t>
            </w:r>
            <w:r>
              <w:rPr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</w:rPr>
              <w:t>치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lang w:eastAsia="ko-KR"/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  <w:rtl w:val="off"/>
              </w:rPr>
              <w:t>사업대상지 면적</w:t>
            </w: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rFonts w:ascii="굴림" w:eastAsia="굴림" w:hAnsi="굴림" w:cs="굴림"/>
                <w:sz w:val="30"/>
                <w:szCs w:val="30"/>
                <w:u w:color="auto"/>
                <w:shd w:val="clear" w:color="000000" w:fill="auto"/>
              </w:rPr>
              <w:t>비고</w:t>
            </w:r>
          </w:p>
        </w:tc>
      </w:tr>
      <w:tr>
        <w:trPr>
          <w:trHeight w:val="1000" w:hRule="atLeast"/>
        </w:trPr>
        <w:tc>
          <w:tcPr>
            <w:tcW w:w="6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{{</w:t>
            </w:r>
            <w:r>
              <w:rPr>
                <w:lang w:eastAsia="ko-KR"/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  <w:rtl w:val="off"/>
              </w:rPr>
              <w:t>과업대상지</w:t>
            </w: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}}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sz w:val="30"/>
                <w:szCs w:val="30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{{</w:t>
            </w:r>
            <w:r>
              <w:rPr>
                <w:lang w:eastAsia="ko-KR"/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  <w:rtl w:val="off"/>
              </w:rPr>
              <w:t>면적</w:t>
            </w:r>
            <w:r>
              <w:rPr>
                <w:rFonts w:ascii="굴림" w:eastAsia="굴림" w:hAnsi="굴림" w:cs="굴림"/>
                <w:b w:val="0"/>
                <w:bCs w:val="0"/>
                <w:sz w:val="30"/>
                <w:szCs w:val="30"/>
                <w:u w:color="auto"/>
              </w:rPr>
              <w:t>}}</w:t>
            </w:r>
          </w:p>
        </w:tc>
        <w:tc>
          <w:tcPr>
            <w:tcW w:w="17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color w:val="000000"/>
                <w:sz w:val="30"/>
                <w:szCs w:val="30"/>
                <w:u w:color="auto"/>
                <w:shd w:val="clear" w:color="000000" w:fill="auto"/>
              </w:rPr>
            </w:pPr>
          </w:p>
        </w:tc>
      </w:tr>
    </w:tbl>
    <w:p>
      <w:pPr>
        <w:pStyle w:val="b2"/>
        <w:widowControl w:val="off"/>
        <w:spacing w:line="408" w:lineRule="auto"/>
      </w:pP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다. 과업내용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1) 환경영향 요인 분석에 따른 항목설정과 현황조사 사항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2) 검토 항목별 예측 및 평가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3) 저감 방안 및 대책수립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4) 결론 및 보고서 작성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3. 과업범위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소규모 환경영향평가 용역보고서, 성과품 납품까지임.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/>
          <w:color w:val="000000"/>
          <w:sz w:val="10"/>
          <w:szCs w:val="10"/>
          <w:u w:color="auto"/>
        </w:rPr>
      </w:pPr>
    </w:p>
    <w:p>
      <w:pPr>
        <w:pStyle w:val="b2"/>
        <w:widowControl w:val="off"/>
        <w:spacing w:line="432" w:lineRule="auto"/>
        <w:rPr>
          <w:lang w:eastAsia="ko-KR"/>
          <w:rFonts w:ascii="굴림" w:eastAsia="굴림" w:hAnsi="굴림" w:cs="굴림" w:hint="eastAsia"/>
          <w:b w:val="0"/>
          <w:bCs w:val="0"/>
          <w:sz w:val="30"/>
          <w:szCs w:val="30"/>
          <w:u w:color="auto"/>
          <w:rtl w:val="off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4. 과업기간 :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hd w:val="clear" w:color="000000" w:fill="auto"/>
        </w:rPr>
        <w:t xml:space="preserve">착수일로부터 </w:t>
      </w:r>
      <w:r>
        <w:rPr>
          <w:rFonts w:ascii="굴림" w:eastAsia="굴림" w:hAnsi="굴림" w:cs="굴림"/>
          <w:b w:val="0"/>
          <w:bCs w:val="0"/>
          <w:sz w:val="30"/>
          <w:szCs w:val="30"/>
          <w:u w:color="auto"/>
        </w:rPr>
        <w:t>{{</w:t>
      </w:r>
      <w:r>
        <w:rPr>
          <w:lang w:eastAsia="ko-KR"/>
          <w:rFonts w:ascii="굴림" w:eastAsia="굴림" w:hAnsi="굴림" w:cs="굴림"/>
          <w:b w:val="0"/>
          <w:bCs w:val="0"/>
          <w:sz w:val="30"/>
          <w:szCs w:val="30"/>
          <w:u w:color="auto"/>
          <w:rtl w:val="off"/>
        </w:rPr>
        <w:t>과업기간</w:t>
      </w:r>
      <w:r>
        <w:rPr>
          <w:rFonts w:ascii="굴림" w:eastAsia="굴림" w:hAnsi="굴림" w:cs="굴림"/>
          <w:b w:val="0"/>
          <w:bCs w:val="0"/>
          <w:sz w:val="30"/>
          <w:szCs w:val="30"/>
          <w:u w:color="auto"/>
        </w:rPr>
        <w:t>}}</w:t>
      </w:r>
    </w:p>
    <w:p>
      <w:pPr>
        <w:pStyle w:val="b2"/>
        <w:widowControl w:val="off"/>
        <w:spacing w:line="432" w:lineRule="auto"/>
        <w:rPr>
          <w:rFonts w:ascii="굴림" w:eastAsia="굴림" w:hAnsi="굴림" w:cs="굴림"/>
          <w:color w:val="000000"/>
          <w:sz w:val="10"/>
          <w:szCs w:val="10"/>
          <w:u w:color="auto"/>
        </w:rPr>
      </w:pP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5. 과업시 일반사항</w:t>
      </w:r>
    </w:p>
    <w:p>
      <w:pPr>
        <w:pStyle w:val="b2"/>
        <w:ind w:left="638" w:hanging="638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가. 수급인은 계약체결 후 7일 이내에 용역을 착수하여야 하며, 착수 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전에 착수계, 과업수행 계획표, 대리인계, 용역수행자 명단 등 과업</w:t>
      </w:r>
      <w:r>
        <w:rPr>
          <w:rFonts w:ascii="굴림" w:eastAsia="굴림" w:hAnsi="굴림" w:cs="굴림"/>
          <w:sz w:val="30"/>
          <w:szCs w:val="30"/>
          <w:u w:color="auto"/>
        </w:rPr>
        <w:t>수행에 필요한 제반서류를 제출하여야 한다.</w:t>
      </w:r>
    </w:p>
    <w:p>
      <w:pPr>
        <w:pStyle w:val="b2"/>
        <w:ind w:left="646" w:hanging="646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나. 수급인은 과업수행에 있어서 관계기관과 충분한 협의를 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 xml:space="preserve">거쳐야 하며 협의사항에 대하여는 </w:t>
      </w:r>
      <w:r>
        <w:rPr>
          <w:lang w:eastAsia="ko-KR"/>
          <w:rFonts w:ascii="굴림" w:eastAsia="굴림" w:hAnsi="굴림" w:cs="굴림" w:hint="eastAsia"/>
          <w:b w:val="0"/>
          <w:bCs w:val="0"/>
          <w:sz w:val="30"/>
          <w:szCs w:val="30"/>
          <w:u w:color="auto"/>
          <w:rtl w:val="off"/>
        </w:rPr>
        <w:t>{{발주기관명}}의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 xml:space="preserve"> 방침을 받아 계획에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반영한다.</w:t>
      </w:r>
    </w:p>
    <w:p>
      <w:pPr>
        <w:pStyle w:val="b2"/>
        <w:ind w:left="635" w:hanging="635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다. 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보다 과학적이고 능률적인 과업수행과 기간단축을 위하여 가능한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 xml:space="preserve"> 전산처리에 의한 결과를 얻도록 하여야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한다.</w:t>
      </w:r>
    </w:p>
    <w:p>
      <w:pPr>
        <w:pStyle w:val="b2"/>
        <w:ind w:left="703" w:hanging="703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라. 본 과업수행상 발주자의 사정에 의하여 일부 변경이 있을 시는 </w:t>
      </w:r>
      <w:r>
        <w:rPr>
          <w:lang w:eastAsia="ko-KR"/>
          <w:rFonts w:ascii="굴림" w:eastAsia="굴림" w:hAnsi="굴림" w:cs="굴림" w:hint="eastAsia"/>
          <w:b w:val="0"/>
          <w:bCs w:val="0"/>
          <w:sz w:val="30"/>
          <w:szCs w:val="30"/>
          <w:u w:color="auto"/>
          <w:rtl w:val="off"/>
        </w:rPr>
        <w:t>{{발주기관명}}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방침에 따라야 한다.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1) 과업의 변경요인</w:t>
      </w:r>
    </w:p>
    <w:p>
      <w:pPr>
        <w:pStyle w:val="b2"/>
        <w:widowControl w:val="off"/>
        <w:spacing w:line="408" w:lineRule="auto"/>
        <w:rPr>
          <w:lang w:eastAsia="ko-KR"/>
          <w:rFonts w:ascii="굴림" w:eastAsia="굴림" w:hAnsi="굴림" w:cs="굴림" w:hint="eastAsia"/>
          <w:sz w:val="30"/>
          <w:szCs w:val="30"/>
          <w:u w:color="auto"/>
          <w:rtl w:val="off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①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각 항목마다 과업의 범위가 변경될 때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 xml:space="preserve">  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②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기타 시행자가 필요하다고 인정할 때</w:t>
      </w:r>
    </w:p>
    <w:p>
      <w:pPr>
        <w:pStyle w:val="b2"/>
        <w:ind w:left="679" w:hanging="679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마. 본 과업의 적용단가는 정부요율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 xml:space="preserve">, </w:t>
      </w:r>
      <w:r>
        <w:rPr>
          <w:rFonts w:ascii="굴림" w:eastAsia="굴림" w:hAnsi="굴림" w:cs="굴림"/>
          <w:sz w:val="30"/>
          <w:szCs w:val="30"/>
          <w:u w:color="auto"/>
        </w:rPr>
        <w:t>정부노임단가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 xml:space="preserve"> 및 기</w:t>
      </w:r>
      <w:r>
        <w:rPr>
          <w:rFonts w:ascii="굴림" w:eastAsia="굴림" w:hAnsi="굴림" w:cs="굴림"/>
          <w:sz w:val="30"/>
          <w:szCs w:val="30"/>
          <w:u w:color="auto"/>
        </w:rPr>
        <w:t>술노임단가에 의한다.</w:t>
      </w:r>
    </w:p>
    <w:p>
      <w:pPr>
        <w:pStyle w:val="b2"/>
        <w:ind w:left="682" w:hanging="68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바.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수급인은 각종승인, 허가협의 등을 완료할 수 있도록 도면 인쇄물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등 제반조치를 취하여야 하며, 이에 따른 제반업무를 책임 수행하여야 한다.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사. 보안사항</w:t>
      </w:r>
    </w:p>
    <w:p>
      <w:pPr>
        <w:pStyle w:val="b2"/>
        <w:ind w:left="922" w:hanging="92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①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모든 성과품은 수급인이 소유하거나 임의로 복사 또는 외부로 유출시켜서는 안된다.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②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과업 폐서류는 소각 처리하여야 한다.</w:t>
      </w:r>
    </w:p>
    <w:p>
      <w:pPr>
        <w:pStyle w:val="b2"/>
        <w:ind w:left="913" w:hanging="913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③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과업수행시 보안상 결함이 없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>어야 하며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, 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>불성실 보안</w:t>
      </w:r>
      <w:r>
        <w:rPr>
          <w:rFonts w:ascii="굴림" w:eastAsia="굴림" w:hAnsi="굴림" w:cs="굴림"/>
          <w:sz w:val="30"/>
          <w:szCs w:val="30"/>
          <w:u w:color="auto"/>
        </w:rPr>
        <w:t>으로 발생되는 모든 사항은 수급인이 책임진다.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아. 설계변경 조건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①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계획변경으로 인하여 과업범위가 변경될 때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②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기타 발주자가 필요하다고 인정될 때</w:t>
      </w:r>
    </w:p>
    <w:p>
      <w:pPr>
        <w:pStyle w:val="b2"/>
        <w:ind w:left="918" w:hanging="918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③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본 항 각호의 사유로 과업변경 요인이 발생될 시 예정가격 또는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계약금의 결정에 하자 또는 착오가 있음이 발견되거나, 기타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감사의 지적 등으로 계약금액을 정하여야 할 사유가 발생하였을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때는 해당금액을 정산하거나 환수조치 한다.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④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각종 적용품의 변동 및 품 과다 설계 발견시</w:t>
      </w:r>
    </w:p>
    <w:p>
      <w:pPr>
        <w:pStyle w:val="b2"/>
        <w:ind w:left="936" w:hanging="936"/>
        <w:widowControl w:val="off"/>
        <w:spacing w:line="432" w:lineRule="auto"/>
        <w:rPr>
          <w:rFonts w:ascii="굴림" w:eastAsia="굴림" w:hAnsi="굴림" w:cs="굴림"/>
          <w:color w:val="000000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⑤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본 과업의 설계내역은 개발추정면적을 기반으로 산정되었는바, 개발면적이 축소될 경우 용역비를 준공시 정산한다.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6. 일반지침</w:t>
      </w:r>
    </w:p>
    <w:p>
      <w:pPr>
        <w:pStyle w:val="b2"/>
        <w:ind w:left="675" w:hanging="675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가. </w:t>
      </w:r>
      <w:r>
        <w:rPr>
          <w:rFonts w:ascii="굴림" w:eastAsia="굴림" w:hAnsi="굴림" w:cs="굴림"/>
          <w:sz w:val="30"/>
          <w:szCs w:val="30"/>
          <w:u w:color="auto"/>
          <w:spacing w:val="-10"/>
        </w:rPr>
        <w:t>본 과업수행에 참여한 연구진은 환경분야별 소규모 환경영향평가서에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 xml:space="preserve">학식과 경험이 풍부하며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제반기준에 적합한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pacing w:val="-9"/>
        </w:rPr>
        <w:t>전문가로 구성하여 합리적이고 효율적인 과업이 수행되도록 하여야 한다.</w:t>
      </w:r>
    </w:p>
    <w:p>
      <w:pPr>
        <w:pStyle w:val="b2"/>
        <w:ind w:left="644" w:hanging="644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나. 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>본 과업 검토시는 실시설계 등을 포함하는 효율적인 소규모 환경</w:t>
      </w:r>
      <w:r>
        <w:rPr>
          <w:rFonts w:ascii="굴림" w:eastAsia="굴림" w:hAnsi="굴림" w:cs="굴림"/>
          <w:sz w:val="30"/>
          <w:szCs w:val="30"/>
          <w:u w:color="auto"/>
        </w:rPr>
        <w:t>영향평가가 이루어져야 하며 또는 검토과정에서 제시되는 환경영향 및 그 저감대책 수립을 가능한 빠른 시일내에 하여 개발 사업이 원활히 추진될 수 있도록 하여야 한다.</w:t>
      </w:r>
    </w:p>
    <w:p>
      <w:pPr>
        <w:pStyle w:val="b2"/>
        <w:ind w:left="696" w:hanging="696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다. 본 과업지시서에 명시되지 않는 사항이라도 환경영향평가법 등 관계법령의 규정 등에 의하여 필요하다고 인정되는 중요사항은 감독원와 협의하여 결정하고 이때 소요되는 경비는 수급인 부담으로 한다.</w:t>
      </w:r>
    </w:p>
    <w:p>
      <w:pPr>
        <w:pStyle w:val="b2"/>
        <w:ind w:left="630" w:hanging="630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라. 본 과업을 수행하기 위하여 환경영향평가법, 폐기물관리법, 자연환경보전법, 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>도시</w:t>
      </w:r>
      <w:r>
        <w:rPr>
          <w:rFonts w:ascii="굴림" w:eastAsia="굴림" w:hAnsi="굴림" w:cs="굴림"/>
          <w:sz w:val="30"/>
          <w:szCs w:val="30"/>
          <w:u w:color="auto"/>
        </w:rPr>
        <w:t>공원법 및 상위계통법, 국토 종합건설계획, 당해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지역의 도시계획, 기타 법령 등에 만전을 기하여 소규모 환경영향</w:t>
      </w:r>
      <w:r>
        <w:rPr>
          <w:rFonts w:ascii="굴림" w:eastAsia="굴림" w:hAnsi="굴림" w:cs="굴림"/>
          <w:sz w:val="30"/>
          <w:szCs w:val="30"/>
          <w:u w:color="auto"/>
          <w:spacing w:val="-6"/>
        </w:rPr>
        <w:t>평가 수립 등에 문제점이 없도록 하여 사업추진에 원활을 기하도록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한다.</w:t>
      </w:r>
    </w:p>
    <w:p>
      <w:pPr>
        <w:pStyle w:val="b2"/>
        <w:ind w:left="637" w:hanging="637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마. </w:t>
      </w:r>
      <w:r>
        <w:rPr>
          <w:rFonts w:ascii="굴림" w:eastAsia="굴림" w:hAnsi="굴림" w:cs="굴림"/>
          <w:sz w:val="30"/>
          <w:szCs w:val="30"/>
          <w:u w:color="auto"/>
          <w:spacing w:val="-6"/>
        </w:rPr>
        <w:t>평가서 완료후나 필요시 환경부 및 정부기관의 협의에 따른 필요한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보안 및 관련조치사항을 수급인이 작성 제출하여야 하며, 또한 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환경청과 협의를 계속하여야 하며, 특히 개발계획에 지장이 없도록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조속한 환경청 협의를 득하여야 한다.</w:t>
      </w:r>
    </w:p>
    <w:p>
      <w:pPr>
        <w:pStyle w:val="b2"/>
        <w:ind w:left="637" w:hanging="637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바.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 xml:space="preserve">본 사업지역에 대한 소규모환경영향평가서 작성은 </w:t>
      </w:r>
      <w:r>
        <w:rPr>
          <w:rFonts w:ascii="굴림" w:eastAsia="굴림" w:hAnsi="굴림" w:cs="굴림"/>
          <w:sz w:val="30"/>
          <w:szCs w:val="30"/>
          <w:u w:color="auto"/>
        </w:rPr>
        <w:t>환경영향평가서등에 관한 협의업무 처리규정(환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경부예규-720호 2022.12.20.</w:t>
      </w:r>
      <w:r>
        <w:rPr>
          <w:rFonts w:ascii="굴림" w:eastAsia="굴림" w:hAnsi="굴림" w:cs="굴림"/>
          <w:sz w:val="30"/>
          <w:szCs w:val="30"/>
          <w:u w:color="auto"/>
          <w:spacing w:val="-13"/>
        </w:rPr>
        <w:t>)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 xml:space="preserve"> 및 환경영향평가서 작성 등에 관한규정(환경부고시 제2023-72호 2023.4.13)</w:t>
      </w:r>
      <w:r>
        <w:rPr>
          <w:rFonts w:ascii="굴림" w:eastAsia="굴림" w:hAnsi="굴림" w:cs="굴림"/>
          <w:sz w:val="30"/>
          <w:szCs w:val="30"/>
          <w:u w:color="auto"/>
        </w:rPr>
        <w:t>을 준용한다.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사.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통계자료 및 기타자료의 적용은 과업지시서의 일반지침에 따른다.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7. 세부지침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가.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소규모 환경영향평가 요인 분석에 따른 항목설정과 현황조사 분석</w:t>
      </w:r>
    </w:p>
    <w:p>
      <w:pPr>
        <w:pStyle w:val="b2"/>
        <w:ind w:left="904" w:hanging="904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①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원칙적으로 사업지구의 내외에 직접적으로 영향을 미치는 요인으로 하고 필요에 따라서는 간접적으로 영향을 미치는 요인도 포함된다.</w:t>
      </w:r>
    </w:p>
    <w:p>
      <w:pPr>
        <w:pStyle w:val="b2"/>
        <w:ind w:left="910" w:hanging="910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②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pacing w:val="-15"/>
        </w:rPr>
        <w:t>소규모 환경영향평가 요인분석에 따라 환경영향 요소와 환경인자와의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상관관계를 영향의 크기 및 중요도 등을 숫자 또는 부호 등을 사용 적절히 표시한다.</w:t>
      </w:r>
    </w:p>
    <w:p>
      <w:pPr>
        <w:pStyle w:val="b2"/>
        <w:ind w:left="922" w:hanging="92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③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본 개발사업에 관한 소규모 환경영향평가에 있어서 그 대상이 되는 환경항목은 환경영향평가 작성규정을 준용하며 필요시 본 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개발사업의 환경요인 및 지역의 특성을 감안하여 추가 설정한다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. </w:t>
      </w:r>
    </w:p>
    <w:p>
      <w:pPr>
        <w:pStyle w:val="b2"/>
        <w:ind w:left="922" w:hanging="92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④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현황조사에 의하여 행하되 필요한 경우 공공기관에 의한 측정자료를 활용한다.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나. 소규모 환경영향평가조사 항목별 예측 및 평가</w:t>
      </w:r>
    </w:p>
    <w:p>
      <w:pPr>
        <w:pStyle w:val="b2"/>
        <w:ind w:left="925" w:hanging="925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①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환경영향(1차 및 2차적인 영향 및 후유증으로 발생할 수 있는 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추정영향 포함)의 요인 및 문제점을 면밀히 발췌하여 종합적으로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예측하여 평가하여야 한다.</w:t>
      </w:r>
    </w:p>
    <w:p>
      <w:pPr>
        <w:pStyle w:val="b2"/>
        <w:ind w:left="903" w:hanging="903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②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환경항목별 환경영향의 예측 및 평가에 필요한 사항은 각 관계법규 및 관계규정 또는 지침에 따르며 이에 규정되지 아니한 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사항에 대하여는 소규모환경영향평가 주관부서의 해석에 따른다.</w:t>
      </w:r>
    </w:p>
    <w:p>
      <w:pPr>
        <w:pStyle w:val="b2"/>
        <w:ind w:left="908" w:hanging="908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③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pacing w:val="-10"/>
        </w:rPr>
        <w:t>평가내용의 표현방법에 있어 막연히 표현하여서는 안되며 가능한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pacing w:val="-7"/>
        </w:rPr>
        <w:t>정량근거이며 기술적으로 표현하여 본 개발사업의 계획 및 설계에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반영할 수 있도록 한다.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다. 종합평가 및 결론</w:t>
      </w:r>
    </w:p>
    <w:p>
      <w:pPr>
        <w:pStyle w:val="b2"/>
        <w:ind w:left="922" w:hanging="92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①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현황 환경의 추이에 대하여서는 제안된 행위가 실시되었을 때 환경변화의 장래 예측과 평가를 기술한다.</w:t>
      </w:r>
    </w:p>
    <w:p>
      <w:pPr>
        <w:pStyle w:val="b2"/>
        <w:ind w:left="904" w:hanging="904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②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현황변화의 장래예측에 대하여는 제안된 행위가 실시되었을 때 환경변화의 장래예측과 평가를 기술한다.</w:t>
      </w:r>
    </w:p>
    <w:p>
      <w:pPr>
        <w:pStyle w:val="b2"/>
        <w:ind w:left="947" w:hanging="947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</w:t>
      </w:r>
      <w:r>
        <w:rPr>
          <w:rFonts w:ascii="굴림" w:eastAsia="굴림" w:hAnsi="굴림" w:cs="굴림" w:hint="default"/>
          <w:sz w:val="30"/>
          <w:szCs w:val="30"/>
          <w:u w:color="auto"/>
        </w:rPr>
        <w:t>③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영향저감을 위한 조치(환경변화의 방지대책)에 대하여 예측되는 영향경감을 위한 대책을 기술한다.</w:t>
      </w:r>
    </w:p>
    <w:p>
      <w:pPr>
        <w:pStyle w:val="b2"/>
        <w:ind w:left="706" w:hanging="706"/>
        <w:widowControl w:val="off"/>
        <w:spacing w:line="408" w:lineRule="auto"/>
        <w:rPr>
          <w:lang w:eastAsia="ko-KR"/>
          <w:rFonts w:ascii="굴림" w:eastAsia="굴림" w:hAnsi="굴림" w:cs="굴림" w:hint="eastAsia"/>
          <w:sz w:val="30"/>
          <w:szCs w:val="30"/>
          <w:u w:color="auto"/>
          <w:rtl w:val="off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라. 소규모 환경영향평가에서는 위치도, 지형도, 토지이용계획도, 현존식생도, 녹지자연도, 시설배치도, 시료항목별채취지점 위치도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(대기, 수질, 소음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․진동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 xml:space="preserve"> 등) 및 경관전경 천연색사진을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덧붙인다.</w:t>
      </w:r>
    </w:p>
    <w:p>
      <w:pPr>
        <w:pStyle w:val="b2"/>
        <w:ind w:left="706" w:hanging="706"/>
        <w:widowControl w:val="off"/>
        <w:spacing w:line="408" w:lineRule="auto"/>
        <w:rPr>
          <w:rFonts w:ascii="굴림" w:eastAsia="굴림" w:hAnsi="굴림" w:cs="굴림"/>
          <w:color w:val="000000"/>
          <w:sz w:val="30"/>
          <w:szCs w:val="30"/>
          <w:u w:color="auto"/>
        </w:rPr>
      </w:pPr>
    </w:p>
    <w:p>
      <w:pPr>
        <w:pStyle w:val="b2"/>
        <w:ind w:left="0" w:firstLine="0"/>
        <w:widowControl w:val="off"/>
        <w:spacing w:line="408" w:lineRule="auto"/>
        <w:rPr>
          <w:rFonts w:ascii="HCI Poppy" w:eastAsia="휴먼명조"/>
          <w:b/>
          <w:color w:val="000000"/>
          <w:sz w:val="30"/>
        </w:rPr>
      </w:pPr>
      <w:r>
        <w:rPr>
          <w:rFonts w:ascii="HY견명조"/>
          <w:b/>
          <w:sz w:val="48"/>
          <w:spacing w:val="24"/>
        </w:rPr>
        <w:t>Ⅲ</w:t>
      </w:r>
      <w:r>
        <w:rPr>
          <w:rFonts w:ascii="HY견명조" w:eastAsia="HY견명조"/>
          <w:b/>
          <w:sz w:val="48"/>
          <w:spacing w:val="24"/>
        </w:rPr>
        <w:t>. 소규모환경영향평가용역 세부 과업지시서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1. 환경영향 검토방법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가. </w:t>
      </w:r>
      <w:r>
        <w:rPr>
          <w:rFonts w:ascii="굴림" w:eastAsia="굴림" w:hAnsi="굴림" w:cs="굴림"/>
          <w:sz w:val="30"/>
          <w:szCs w:val="30"/>
          <w:u w:color="auto"/>
          <w:spacing w:val="-6"/>
        </w:rPr>
        <w:t>개발사업의 시행으로 영향을 받게 되는 환경요소 및 검토항목 설정</w:t>
      </w:r>
    </w:p>
    <w:p>
      <w:pPr>
        <w:pStyle w:val="b2"/>
        <w:ind w:left="738" w:hanging="738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개발사업의 시행을 공사 진행단계, 공사완료 후의 각종 시설의 이용단계로 구분하여 환경에 영향을 미치는 요인을 추출</w:t>
      </w:r>
    </w:p>
    <w:p>
      <w:pPr>
        <w:pStyle w:val="b2"/>
        <w:ind w:left="733" w:hanging="733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조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>사․예측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>․평가하여야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 xml:space="preserve"> 할 환경요소 및 검토항목은 아래사항을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참고로 하여 설정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ㆍ자연환경 : 기상, 지형</w:t>
      </w:r>
      <w:r>
        <w:rPr>
          <w:rFonts w:ascii="굴림" w:eastAsia="굴림" w:hAnsi="굴림" w:cs="굴림"/>
          <w:sz w:val="30"/>
          <w:szCs w:val="30"/>
          <w:u w:color="auto"/>
        </w:rPr>
        <w:t>․지질</w:t>
      </w:r>
      <w:r>
        <w:rPr>
          <w:rFonts w:ascii="굴림" w:eastAsia="굴림" w:hAnsi="굴림" w:cs="굴림"/>
          <w:sz w:val="30"/>
          <w:szCs w:val="30"/>
          <w:u w:color="auto"/>
        </w:rPr>
        <w:t>, 동</w:t>
      </w:r>
      <w:r>
        <w:rPr>
          <w:rFonts w:ascii="굴림" w:eastAsia="굴림" w:hAnsi="굴림" w:cs="굴림"/>
          <w:sz w:val="30"/>
          <w:szCs w:val="30"/>
          <w:u w:color="auto"/>
        </w:rPr>
        <w:t>․식물상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ㆍ생활환경 : 토</w:t>
      </w:r>
      <w:r>
        <w:rPr>
          <w:rFonts w:ascii="굴림" w:eastAsia="굴림" w:hAnsi="굴림" w:cs="굴림"/>
          <w:sz w:val="30"/>
          <w:szCs w:val="30"/>
          <w:u w:color="auto"/>
          <w:spacing w:val="-7"/>
        </w:rPr>
        <w:t>지이용, 대기질, 수질, 친환경적 자원순환, 소음</w:t>
      </w:r>
      <w:r>
        <w:rPr>
          <w:rFonts w:ascii="굴림" w:eastAsia="굴림" w:hAnsi="굴림" w:cs="굴림"/>
          <w:sz w:val="30"/>
          <w:szCs w:val="30"/>
          <w:u w:color="auto"/>
          <w:spacing w:val="-7"/>
        </w:rPr>
        <w:t>․진동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나. 분야별 중점 검토 사항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지형</w:t>
      </w:r>
      <w:r>
        <w:rPr>
          <w:rFonts w:ascii="굴림" w:eastAsia="굴림" w:hAnsi="굴림" w:cs="굴림"/>
          <w:sz w:val="30"/>
          <w:szCs w:val="30"/>
          <w:u w:color="auto"/>
        </w:rPr>
        <w:t>․지질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ㆍ지형형상조사 : 지형분류, 경사</w:t>
      </w:r>
      <w:r>
        <w:rPr>
          <w:rFonts w:ascii="굴림" w:eastAsia="굴림" w:hAnsi="굴림" w:cs="굴림"/>
          <w:sz w:val="30"/>
          <w:szCs w:val="30"/>
          <w:u w:color="auto"/>
        </w:rPr>
        <w:t>․표고분석</w:t>
      </w:r>
      <w:r>
        <w:rPr>
          <w:rFonts w:ascii="굴림" w:eastAsia="굴림" w:hAnsi="굴림" w:cs="굴림"/>
          <w:sz w:val="30"/>
          <w:szCs w:val="30"/>
          <w:u w:color="auto"/>
        </w:rPr>
        <w:t>, 특이지형 분포유무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ㆍ법면발생지역 및 사면처리방안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동</w:t>
      </w:r>
      <w:r>
        <w:rPr>
          <w:rFonts w:ascii="굴림" w:eastAsia="굴림" w:hAnsi="굴림" w:cs="굴림"/>
          <w:sz w:val="30"/>
          <w:szCs w:val="30"/>
          <w:u w:color="auto"/>
        </w:rPr>
        <w:t>․식물상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ㆍ자연생태계 보전지역, 야생동식물보호구역, 양호한 산림지역 등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ㆍ특정 야생 동</w:t>
      </w:r>
      <w:r>
        <w:rPr>
          <w:rFonts w:ascii="굴림" w:eastAsia="굴림" w:hAnsi="굴림" w:cs="굴림"/>
          <w:sz w:val="30"/>
          <w:szCs w:val="30"/>
          <w:u w:color="auto"/>
        </w:rPr>
        <w:t>․식물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및 천연기념물의 분포현황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ㆍ동물상(어류, 포유류, 조류)서식현황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ㆍ현존 식생도, 녹지자연도</w:t>
      </w:r>
    </w:p>
    <w:p>
      <w:pPr>
        <w:pStyle w:val="b2"/>
        <w:ind w:left="649" w:hanging="649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ㆍ자연경관의 훼손 여부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토지이용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ㆍ토지이용 현황 및 토지이용 계획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ㆍ주</w:t>
      </w:r>
      <w:r>
        <w:rPr>
          <w:rFonts w:ascii="굴림" w:eastAsia="굴림" w:hAnsi="굴림" w:cs="굴림"/>
          <w:sz w:val="30"/>
          <w:szCs w:val="30"/>
          <w:u w:color="auto"/>
          <w:spacing w:val="-19"/>
        </w:rPr>
        <w:t>변경관과 자연지형 변화를 최소화 할 수 있는 토지 이용계획 방안 등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대 기 질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 xml:space="preserve"> : </w:t>
      </w:r>
      <w:r>
        <w:rPr>
          <w:rFonts w:ascii="굴림" w:eastAsia="굴림" w:hAnsi="굴림" w:cs="굴림"/>
          <w:sz w:val="30"/>
          <w:szCs w:val="30"/>
          <w:u w:color="auto"/>
        </w:rPr>
        <w:t>대기환경보전법에 의한 비산먼지 발생 방지대책 수립여부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수   질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ㆍ상수원 보호구역 또는 취수원에 영향을 미치는 지역 해당여부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ㆍ공사 및 이용 시 토사유출 방지대책</w:t>
      </w:r>
    </w:p>
    <w:p>
      <w:pPr>
        <w:pStyle w:val="b2"/>
        <w:ind w:left="649" w:hanging="649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친환경적 자원순환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 xml:space="preserve"> : </w:t>
      </w:r>
      <w:r>
        <w:rPr>
          <w:rFonts w:ascii="굴림" w:eastAsia="굴림" w:hAnsi="굴림" w:cs="굴림"/>
          <w:sz w:val="30"/>
          <w:szCs w:val="30"/>
          <w:u w:color="auto"/>
        </w:rPr>
        <w:t>폐기물발생 및 처리계획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소음</w:t>
      </w:r>
      <w:r>
        <w:rPr>
          <w:rFonts w:ascii="굴림" w:eastAsia="굴림" w:hAnsi="굴림" w:cs="굴림"/>
          <w:sz w:val="30"/>
          <w:szCs w:val="30"/>
          <w:u w:color="auto"/>
        </w:rPr>
        <w:t>․진동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 xml:space="preserve"> : </w:t>
      </w:r>
      <w:r>
        <w:rPr>
          <w:rFonts w:ascii="굴림" w:eastAsia="굴림" w:hAnsi="굴림" w:cs="굴림"/>
          <w:sz w:val="30"/>
          <w:szCs w:val="30"/>
          <w:u w:color="auto"/>
        </w:rPr>
        <w:t>소음영향에 따른 저감 대책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위락</w:t>
      </w:r>
      <w:r>
        <w:rPr>
          <w:rFonts w:ascii="굴림" w:eastAsia="굴림" w:hAnsi="굴림" w:cs="굴림"/>
          <w:sz w:val="30"/>
          <w:szCs w:val="30"/>
          <w:u w:color="auto"/>
        </w:rPr>
        <w:t>․경관</w:t>
      </w:r>
      <w:r>
        <w:rPr>
          <w:lang w:eastAsia="ko-KR"/>
          <w:rFonts w:ascii="굴림" w:eastAsia="굴림" w:hAnsi="굴림" w:cs="굴림"/>
          <w:sz w:val="30"/>
          <w:szCs w:val="30"/>
          <w:u w:color="auto"/>
          <w:rtl w:val="off"/>
        </w:rPr>
        <w:t xml:space="preserve"> : </w:t>
      </w:r>
      <w:r>
        <w:rPr>
          <w:rFonts w:ascii="굴림" w:eastAsia="굴림" w:hAnsi="굴림" w:cs="굴림"/>
          <w:sz w:val="30"/>
          <w:szCs w:val="30"/>
          <w:u w:color="auto"/>
        </w:rPr>
        <w:t>개발에 따른 경관에 미치는 영향 및 대책 등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>다. 환경현황의 조사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위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 xml:space="preserve"> 각항에 의하여 설정된 환경요소 및 검토항목의 환경현황 조사</w:t>
      </w:r>
    </w:p>
    <w:p>
      <w:pPr>
        <w:pStyle w:val="b2"/>
        <w:ind w:left="722" w:hanging="72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조</w:t>
      </w:r>
      <w:r>
        <w:rPr>
          <w:rFonts w:ascii="굴림" w:eastAsia="굴림" w:hAnsi="굴림" w:cs="굴림"/>
          <w:sz w:val="30"/>
          <w:szCs w:val="30"/>
          <w:u w:color="auto"/>
          <w:spacing w:val="-3"/>
        </w:rPr>
        <w:t>사지역의 범위는 원칙적으로 사업 시행지역으로 하되, 사업시행</w:t>
      </w:r>
      <w:r>
        <w:rPr>
          <w:rFonts w:ascii="굴림" w:eastAsia="굴림" w:hAnsi="굴림" w:cs="굴림"/>
          <w:sz w:val="30"/>
          <w:szCs w:val="30"/>
          <w:u w:color="auto"/>
        </w:rPr>
        <w:t>으로 영향을 받을 것으로 예상되는 지역을 포함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조사방법은 현지조사와 기존자료 및 문헌조사를 병행실시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>라. 환경영향의 예측 및 평가</w:t>
      </w:r>
    </w:p>
    <w:p>
      <w:pPr>
        <w:pStyle w:val="b2"/>
        <w:ind w:left="710" w:hanging="710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개발사업의 시행으로 인하여 환경에 미치게 될 영향을 예측하고 지역의 특성, 환경기준 등을 감안하여 평가</w:t>
      </w:r>
    </w:p>
    <w:p>
      <w:pPr>
        <w:pStyle w:val="b2"/>
        <w:ind w:left="701" w:hanging="701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예</w:t>
      </w:r>
      <w:r>
        <w:rPr>
          <w:rFonts w:ascii="굴림" w:eastAsia="굴림" w:hAnsi="굴림" w:cs="굴림"/>
          <w:sz w:val="30"/>
          <w:szCs w:val="30"/>
          <w:u w:color="auto"/>
          <w:spacing w:val="-6"/>
        </w:rPr>
        <w:t>측범위는 공간적으로 환경현황의 조사범위로, 시간적으로는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공사시행중과 공사완료후로 구분설정</w:t>
      </w:r>
    </w:p>
    <w:p>
      <w:pPr>
        <w:pStyle w:val="b2"/>
        <w:ind w:left="706" w:hanging="706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예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측방법은 환경영향평가시 사용하는 예측기법을 활용하거나 기본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문헌 및 유사 사례를 참고하는 방법으로 실시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>마. 환경피해 저감방안</w:t>
      </w:r>
    </w:p>
    <w:p>
      <w:pPr>
        <w:pStyle w:val="b2"/>
        <w:ind w:left="703" w:hanging="703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>환경영향의 예측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>․평가결과</w:t>
      </w:r>
      <w:r>
        <w:rPr>
          <w:rFonts w:ascii="굴림" w:eastAsia="굴림" w:hAnsi="굴림" w:cs="굴림"/>
          <w:sz w:val="30"/>
          <w:szCs w:val="30"/>
          <w:u w:color="auto"/>
          <w:spacing w:val="-1"/>
        </w:rPr>
        <w:t xml:space="preserve"> 환경에 미칠 악영향을 저감하기 위한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사업계획내용 제시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ㆍ환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경적으로 민감하거나 보전가치가 높은 지역의 우선적으로 보전</w:t>
      </w:r>
    </w:p>
    <w:p>
      <w:pPr>
        <w:pStyle w:val="b2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ㆍ사업지역의 위치, 규모, 토지이용계획 등의 변경</w:t>
      </w:r>
      <w:r>
        <w:rPr>
          <w:rFonts w:ascii="굴림" w:eastAsia="굴림" w:hAnsi="굴림" w:cs="굴림"/>
          <w:sz w:val="30"/>
          <w:szCs w:val="30"/>
          <w:u w:color="auto"/>
        </w:rPr>
        <w:t>․조정</w:t>
      </w:r>
    </w:p>
    <w:p>
      <w:pPr>
        <w:pStyle w:val="b2"/>
        <w:ind w:left="704" w:hanging="704"/>
        <w:widowControl w:val="off"/>
        <w:spacing w:line="408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- 환</w:t>
      </w:r>
      <w:r>
        <w:rPr>
          <w:rFonts w:ascii="굴림" w:eastAsia="굴림" w:hAnsi="굴림" w:cs="굴림"/>
          <w:sz w:val="30"/>
          <w:szCs w:val="30"/>
          <w:u w:color="auto"/>
          <w:spacing w:val="-4"/>
        </w:rPr>
        <w:t>경기준 등 환경목표치를 달성하기 위하여 환경요소 및 항목별로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환경영향 저감방안을 수립</w:t>
      </w:r>
    </w:p>
    <w:p>
      <w:pPr>
        <w:pStyle w:val="b2"/>
        <w:ind w:left="3572" w:hanging="357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ㆍ발생원 저감방안 : 환경영향의 발생원에게 오염부하량 또는 배출량을 제거, 삭감, 정화하는 방안</w:t>
      </w:r>
    </w:p>
    <w:p>
      <w:pPr>
        <w:pStyle w:val="b2"/>
        <w:ind w:left="3955" w:hanging="3955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ㆍ환경영향 완화방안 : 환경영향의 발생 후 피영향체에 도달하기 전에 그 영향을 완화시키는 방안</w:t>
      </w:r>
    </w:p>
    <w:p>
      <w:pPr>
        <w:pStyle w:val="b2"/>
        <w:ind w:left="3736" w:hanging="3736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ㆍ자연환경보전방안 : 개발사업의 시행으로 인한 물리적, 생태적 변화로부터 식물</w:t>
      </w:r>
      <w:r>
        <w:rPr>
          <w:rFonts w:ascii="굴림" w:eastAsia="굴림" w:hAnsi="굴림" w:cs="굴림"/>
          <w:sz w:val="30"/>
          <w:szCs w:val="30"/>
          <w:u w:color="auto"/>
        </w:rPr>
        <w:t>․동물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등의 자연생태계를 보전</w:t>
      </w:r>
      <w:r>
        <w:rPr>
          <w:rFonts w:ascii="굴림" w:eastAsia="굴림" w:hAnsi="굴림" w:cs="굴림"/>
          <w:sz w:val="30"/>
          <w:szCs w:val="30"/>
          <w:u w:color="auto"/>
        </w:rPr>
        <w:t>․보호하는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방안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2. 소규모 환경영향평가서 작성</w:t>
      </w:r>
    </w:p>
    <w:p>
      <w:pPr>
        <w:pStyle w:val="b2"/>
        <w:ind w:left="2462" w:hanging="246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가. 사업개요 : 위치, 면적, 사업기간, 사업비, 사업자, 승인기관, 사업추진경위 등</w:t>
      </w:r>
    </w:p>
    <w:p>
      <w:pPr>
        <w:pStyle w:val="b2"/>
        <w:ind w:left="2531" w:hanging="2531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나. 지역개황 : 환경기초시설, 문화재, 상수원보호구역, 생태계보전지역 등 포함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다. 환경영향요소 및 검토항목 설정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라. 환경영향조사, 예측평가 및 저감방안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마. 종합평가결과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바. 결 론</w:t>
      </w:r>
    </w:p>
    <w:p>
      <w:pPr>
        <w:pStyle w:val="b2"/>
        <w:ind w:left="878" w:hanging="878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  - 영향검토결과에 따라 각 항목별 수립된 저감대책 내용과 관련된 부분에서의 도면은 별도 첨부</w:t>
      </w:r>
    </w:p>
    <w:p>
      <w:pPr>
        <w:pStyle w:val="b2"/>
        <w:widowControl w:val="off"/>
        <w:spacing w:line="432" w:lineRule="auto"/>
        <w:rPr>
          <w:rFonts w:ascii="굴림" w:eastAsia="굴림" w:hAnsi="굴림" w:cs="굴림"/>
          <w:color w:val="000000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</w:t>
      </w:r>
      <w:r>
        <w:rPr>
          <w:rFonts w:ascii="굴림" w:eastAsia="굴림" w:hAnsi="굴림" w:cs="굴림"/>
          <w:sz w:val="30"/>
          <w:szCs w:val="30"/>
          <w:u w:color="auto"/>
        </w:rPr>
        <w:t>※</w:t>
      </w:r>
      <w:r>
        <w:rPr>
          <w:rFonts w:ascii="굴림" w:eastAsia="굴림" w:hAnsi="굴림" w:cs="굴림"/>
          <w:sz w:val="30"/>
          <w:szCs w:val="30"/>
          <w:u w:color="auto"/>
        </w:rPr>
        <w:t xml:space="preserve"> 참고사항 : </w:t>
      </w:r>
      <w:r>
        <w:rPr>
          <w:rFonts w:ascii="굴림" w:eastAsia="굴림" w:hAnsi="굴림" w:cs="굴림"/>
          <w:sz w:val="30"/>
          <w:szCs w:val="30"/>
          <w:u w:color="auto"/>
          <w:spacing w:val="-17"/>
        </w:rPr>
        <w:t>위치도는 1:50,000 또는 1:25,000지형도에 사업지구 위치를 표시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b/>
          <w:sz w:val="30"/>
          <w:szCs w:val="30"/>
          <w:u w:color="auto"/>
        </w:rPr>
        <w:t>3. 성과품제출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가. </w:t>
      </w:r>
      <w:r>
        <w:rPr>
          <w:rFonts w:ascii="굴림" w:eastAsia="굴림" w:hAnsi="굴림" w:cs="굴림"/>
          <w:sz w:val="30"/>
          <w:szCs w:val="30"/>
          <w:u w:color="auto"/>
          <w:spacing w:val="-6"/>
        </w:rPr>
        <w:t>개</w:t>
      </w:r>
      <w:r>
        <w:rPr>
          <w:rFonts w:ascii="굴림" w:eastAsia="굴림" w:hAnsi="굴림" w:cs="굴림"/>
          <w:sz w:val="30"/>
          <w:szCs w:val="30"/>
          <w:u w:color="auto"/>
          <w:spacing w:val="-12"/>
        </w:rPr>
        <w:t>별적으로 관계행정기관과 협의에 따른 사업별 보고서를 각각 제출</w:t>
      </w:r>
    </w:p>
    <w:p>
      <w:pPr>
        <w:pStyle w:val="b2"/>
        <w:widowControl w:val="off"/>
        <w:spacing w:line="432" w:lineRule="auto"/>
        <w:rPr>
          <w:rFonts w:ascii="굴림" w:eastAsia="굴림" w:hAnsi="굴림" w:cs="굴림" w:hint="default"/>
          <w:sz w:val="30"/>
          <w:szCs w:val="30"/>
          <w:u w:color="auto"/>
        </w:rPr>
      </w:pPr>
      <w:r>
        <w:rPr>
          <w:rFonts w:ascii="굴림" w:eastAsia="굴림" w:hAnsi="굴림" w:cs="굴림"/>
          <w:sz w:val="30"/>
          <w:szCs w:val="30"/>
          <w:u w:color="auto"/>
        </w:rPr>
        <w:t xml:space="preserve">  나. 소규모 환경영향평가 보고서 10부 </w:t>
      </w:r>
    </w:p>
    <w:tbl>
      <w:tblPr>
        <w:tblOverlap w:val="never"/>
        <w:tblW w:w="140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23"/>
        <w:gridCol w:w="2148"/>
        <w:gridCol w:w="2362"/>
        <w:gridCol w:w="3269"/>
      </w:tblGrid>
      <w:tr>
        <w:trPr>
          <w:trHeight w:val="466" w:hRule="atLeast"/>
        </w:trPr>
        <w:tc>
          <w:tcPr>
            <w:tcW w:w="6223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성     과     품</w:t>
            </w:r>
          </w:p>
        </w:tc>
        <w:tc>
          <w:tcPr>
            <w:tcW w:w="2148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규  격</w:t>
            </w:r>
          </w:p>
        </w:tc>
        <w:tc>
          <w:tcPr>
            <w:tcW w:w="2362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부 수</w:t>
            </w:r>
          </w:p>
        </w:tc>
        <w:tc>
          <w:tcPr>
            <w:tcW w:w="3269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비    고</w:t>
            </w:r>
          </w:p>
        </w:tc>
      </w:tr>
      <w:tr>
        <w:trPr>
          <w:trHeight w:val="466" w:hRule="atLeast"/>
        </w:trPr>
        <w:tc>
          <w:tcPr>
            <w:tcW w:w="6223" w:type="dxa"/>
            <w:tcBorders>
              <w:top w:val="doub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60"/>
              <w:widowControl w:val="off"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∙</w:t>
            </w: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 xml:space="preserve"> 소규모 환경영향평가 보고서</w:t>
            </w:r>
          </w:p>
        </w:tc>
        <w:tc>
          <w:tcPr>
            <w:tcW w:w="214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A4</w:t>
            </w:r>
          </w:p>
        </w:tc>
        <w:tc>
          <w:tcPr>
            <w:tcW w:w="236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10부</w:t>
            </w:r>
          </w:p>
        </w:tc>
        <w:tc>
          <w:tcPr>
            <w:tcW w:w="326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/>
                <w:b w:val="0"/>
                <w:bCs w:val="0"/>
                <w:color w:val="000000"/>
                <w:w w:val="100"/>
                <w:sz w:val="28"/>
                <w:szCs w:val="28"/>
                <w:u w:color="auto"/>
                <w:shd w:val="clear" w:color="000000" w:fill="auto"/>
              </w:rPr>
            </w:pPr>
          </w:p>
        </w:tc>
      </w:tr>
      <w:tr>
        <w:trPr>
          <w:trHeight w:val="466" w:hRule="atLeast"/>
        </w:trPr>
        <w:tc>
          <w:tcPr>
            <w:tcW w:w="622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60"/>
              <w:widowControl w:val="off"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∙</w:t>
            </w: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 xml:space="preserve"> 현황조사 사진첩(천연색사진)</w:t>
            </w:r>
          </w:p>
        </w:tc>
        <w:tc>
          <w:tcPr>
            <w:tcW w:w="2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〃</w:t>
            </w:r>
          </w:p>
        </w:tc>
        <w:tc>
          <w:tcPr>
            <w:tcW w:w="2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1부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/>
                <w:b w:val="0"/>
                <w:bCs w:val="0"/>
                <w:color w:val="000000"/>
                <w:w w:val="100"/>
                <w:sz w:val="28"/>
                <w:szCs w:val="28"/>
                <w:u w:color="auto"/>
                <w:shd w:val="clear" w:color="000000" w:fill="auto"/>
              </w:rPr>
            </w:pPr>
          </w:p>
        </w:tc>
      </w:tr>
      <w:tr>
        <w:trPr>
          <w:trHeight w:val="466" w:hRule="atLeast"/>
        </w:trPr>
        <w:tc>
          <w:tcPr>
            <w:tcW w:w="622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60"/>
              <w:widowControl w:val="off"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∙</w:t>
            </w: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 xml:space="preserve"> 전산화자료 CD 등</w:t>
            </w:r>
          </w:p>
        </w:tc>
        <w:tc>
          <w:tcPr>
            <w:tcW w:w="2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/>
                <w:b w:val="0"/>
                <w:bCs w:val="0"/>
                <w:color w:val="000000"/>
                <w:w w:val="100"/>
                <w:sz w:val="28"/>
                <w:szCs w:val="28"/>
                <w:u w:color="auto"/>
                <w:shd w:val="clear" w:color="000000" w:fill="auto"/>
              </w:rPr>
            </w:pPr>
          </w:p>
        </w:tc>
        <w:tc>
          <w:tcPr>
            <w:tcW w:w="2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1식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/>
                <w:b w:val="0"/>
                <w:bCs w:val="0"/>
                <w:color w:val="000000"/>
                <w:w w:val="100"/>
                <w:sz w:val="28"/>
                <w:szCs w:val="28"/>
                <w:u w:color="auto"/>
                <w:shd w:val="clear" w:color="000000" w:fill="auto"/>
              </w:rPr>
            </w:pPr>
          </w:p>
        </w:tc>
      </w:tr>
      <w:tr>
        <w:trPr>
          <w:trHeight w:val="466" w:hRule="atLeast"/>
        </w:trPr>
        <w:tc>
          <w:tcPr>
            <w:tcW w:w="622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60"/>
              <w:widowControl w:val="off"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∙</w:t>
            </w: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 xml:space="preserve"> 기타 관계기관 제출자료 및 발주처 요구자료</w:t>
            </w:r>
          </w:p>
        </w:tc>
        <w:tc>
          <w:tcPr>
            <w:tcW w:w="21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A4</w:t>
            </w:r>
          </w:p>
        </w:tc>
        <w:tc>
          <w:tcPr>
            <w:tcW w:w="236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w w:val="100"/>
                <w:sz w:val="28"/>
                <w:szCs w:val="28"/>
                <w:u w:color="auto"/>
                <w:shd w:val="clear" w:color="000000" w:fill="auto"/>
              </w:rPr>
              <w:t>1식</w:t>
            </w:r>
          </w:p>
        </w:tc>
        <w:tc>
          <w:tcPr>
            <w:tcW w:w="326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tabs>
                <w:tab w:val="left" w:pos="436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40" w:lineRule="auto"/>
              <w:rPr>
                <w:rFonts w:ascii="굴림" w:eastAsia="굴림" w:hAnsi="굴림" w:cs="굴림"/>
                <w:b w:val="0"/>
                <w:bCs w:val="0"/>
                <w:color w:val="000000"/>
                <w:w w:val="100"/>
                <w:sz w:val="28"/>
                <w:szCs w:val="28"/>
                <w:u w:color="auto"/>
                <w:shd w:val="clear" w:color="000000" w:fill="auto"/>
              </w:rPr>
            </w:pPr>
          </w:p>
        </w:tc>
      </w:tr>
    </w:tbl>
    <w:p>
      <w:pPr>
        <w:pStyle w:val="a2"/>
        <w:rPr/>
      </w:pPr>
    </w:p>
    <w:p>
      <w:pPr>
        <w:pStyle w:val="a0"/>
        <w:widowControl w:val="off"/>
        <w:wordWrap/>
        <w:jc w:val="center"/>
        <w:spacing w:line="408" w:lineRule="auto"/>
      </w:pPr>
      <w:r>
        <w:rPr>
          <w:rFonts w:ascii="HY견고딕" w:eastAsia="HY견고딕"/>
          <w:b/>
          <w:sz w:val="48"/>
          <w:u w:val="single" w:color="auto"/>
          <w:shd w:val="clear" w:color="000000" w:fill="auto"/>
        </w:rPr>
        <w:t>예  정  공  정  표</w:t>
      </w:r>
    </w:p>
    <w:tbl>
      <w:tblPr>
        <w:tblOverlap w:val="never"/>
        <w:tblW w:w="1455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376"/>
        <w:gridCol w:w="269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1308"/>
      </w:tblGrid>
      <w:tr>
        <w:trPr>
          <w:trHeight w:val="675" w:hRule="atLeast"/>
        </w:trPr>
        <w:tc>
          <w:tcPr>
            <w:tcW w:w="4376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600" w:right="600"/>
              <w:widowControl w:val="off"/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</w:rPr>
              <w:t>공종</w:t>
            </w:r>
          </w:p>
        </w:tc>
        <w:tc>
          <w:tcPr>
            <w:tcW w:w="8871" w:type="dxa"/>
            <w:gridSpan w:val="24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2"/>
              <w:ind w:leftChars="0"/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  <w:t xml:space="preserve">계약일로부터 </w:t>
            </w: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</w:rPr>
              <w:t>{{</w:t>
            </w:r>
            <w:r>
              <w:rPr>
                <w:lang w:eastAsia="ko-KR"/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  <w:rtl w:val="off"/>
              </w:rPr>
              <w:t>과업기간</w:t>
            </w: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</w:rPr>
              <w:t>}}</w:t>
            </w:r>
          </w:p>
        </w:tc>
        <w:tc>
          <w:tcPr>
            <w:tcW w:w="1308" w:type="dxa"/>
            <w:vMerge w:val="restart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</w:rPr>
              <w:t>비고</w:t>
            </w:r>
          </w:p>
        </w:tc>
      </w:tr>
      <w:tr>
        <w:trPr>
          <w:trHeight w:val="477" w:hRule="atLeast"/>
        </w:trPr>
        <w:tc>
          <w:tcPr>
            <w:tcW w:w="4376" w:type="dxa"/>
            <w:vMerge w:val="continue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  <w:tc>
          <w:tcPr>
            <w:tcW w:w="2887" w:type="dxa"/>
            <w:gridSpan w:val="8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</w:rPr>
              <w:t>1</w:t>
            </w:r>
          </w:p>
        </w:tc>
        <w:tc>
          <w:tcPr>
            <w:tcW w:w="2992" w:type="dxa"/>
            <w:gridSpan w:val="8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</w:rPr>
              <w:t>2</w:t>
            </w:r>
          </w:p>
        </w:tc>
        <w:tc>
          <w:tcPr>
            <w:tcW w:w="2992" w:type="dxa"/>
            <w:gridSpan w:val="8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</w:rPr>
              <w:t>3</w:t>
            </w:r>
          </w:p>
        </w:tc>
        <w:tc>
          <w:tcPr>
            <w:tcW w:w="1308" w:type="dxa"/>
            <w:vMerge w:val="continue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</w:tr>
      <w:tr>
        <w:trPr>
          <w:trHeight w:val="477" w:hRule="atLeast"/>
        </w:trPr>
        <w:tc>
          <w:tcPr>
            <w:tcW w:w="4376" w:type="dxa"/>
            <w:vMerge w:val="restart"/>
            <w:tcBorders>
              <w:top w:val="doub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245" w:right="100" w:hanging="145"/>
              <w:widowControl w:val="off"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  <w:spacing w:val="6"/>
              </w:rPr>
              <w:t>1.사업 개요 파악</w:t>
            </w:r>
          </w:p>
        </w:tc>
        <w:tc>
          <w:tcPr>
            <w:tcW w:w="269" w:type="dxa"/>
            <w:tcBorders>
              <w:top w:val="double" w:sz="4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45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45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double" w:sz="4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</w:tr>
      <w:tr>
        <w:trPr>
          <w:trHeight w:val="540" w:hRule="atLeast"/>
        </w:trPr>
        <w:tc>
          <w:tcPr>
            <w:tcW w:w="4376" w:type="dxa"/>
            <w:vMerge w:val="continue"/>
            <w:tcBorders>
              <w:top w:val="doub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  <w:tc>
          <w:tcPr>
            <w:tcW w:w="269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</w:tr>
      <w:tr>
        <w:trPr>
          <w:trHeight w:val="471" w:hRule="atLeast"/>
        </w:trPr>
        <w:tc>
          <w:tcPr>
            <w:tcW w:w="4376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245" w:right="100" w:hanging="145"/>
              <w:widowControl w:val="off"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  <w:spacing w:val="6"/>
              </w:rPr>
              <w:t>2.현장조사 및 기초자료 수집</w:t>
            </w:r>
          </w:p>
        </w:tc>
        <w:tc>
          <w:tcPr>
            <w:tcW w:w="269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9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9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45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45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45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45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45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</w:tr>
      <w:tr>
        <w:trPr>
          <w:trHeight w:val="540" w:hRule="atLeast"/>
        </w:trPr>
        <w:tc>
          <w:tcPr>
            <w:tcW w:w="4376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  <w:tc>
          <w:tcPr>
            <w:tcW w:w="269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</w:tr>
      <w:tr>
        <w:trPr>
          <w:trHeight w:val="471" w:hRule="atLeast"/>
        </w:trPr>
        <w:tc>
          <w:tcPr>
            <w:tcW w:w="4376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245" w:right="100" w:hanging="145"/>
              <w:widowControl w:val="off"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  <w:spacing w:val="6"/>
              </w:rPr>
              <w:t>3.소규모환경영향평가서 작성</w:t>
            </w:r>
          </w:p>
        </w:tc>
        <w:tc>
          <w:tcPr>
            <w:tcW w:w="269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9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9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</w:tr>
      <w:tr>
        <w:trPr>
          <w:trHeight w:val="540" w:hRule="atLeast"/>
        </w:trPr>
        <w:tc>
          <w:tcPr>
            <w:tcW w:w="4376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  <w:tc>
          <w:tcPr>
            <w:tcW w:w="269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</w:tr>
      <w:tr>
        <w:trPr>
          <w:trHeight w:val="471" w:hRule="atLeast"/>
        </w:trPr>
        <w:tc>
          <w:tcPr>
            <w:tcW w:w="4376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ind w:left="245" w:right="100" w:hanging="145"/>
              <w:widowControl w:val="off"/>
              <w:jc w:val="center"/>
              <w:spacing w:line="240" w:lineRule="auto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  <w:r>
              <w:rPr>
                <w:rFonts w:ascii="굴림" w:eastAsia="굴림" w:hAnsi="굴림" w:cs="굴림"/>
                <w:b w:val="0"/>
                <w:bCs w:val="0"/>
                <w:sz w:val="28"/>
                <w:szCs w:val="28"/>
                <w:u w:color="auto"/>
                <w:spacing w:val="6"/>
              </w:rPr>
              <w:t>4.평가서 제출 및 환경청 협의</w:t>
            </w:r>
          </w:p>
        </w:tc>
        <w:tc>
          <w:tcPr>
            <w:tcW w:w="269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9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9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45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45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none" w:sz="45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none" w:sz="45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single" w:sz="3" w:space="0" w:color="000000"/>
              <w:bottom w:val="single" w:sz="113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3" w:space="0" w:color="000000"/>
              <w:left w:val="none" w:sz="3" w:space="0" w:color="000000"/>
              <w:bottom w:val="single" w:sz="113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</w:tr>
      <w:tr>
        <w:trPr>
          <w:trHeight w:val="540" w:hRule="atLeast"/>
        </w:trPr>
        <w:tc>
          <w:tcPr>
            <w:tcW w:w="4376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  <w:tc>
          <w:tcPr>
            <w:tcW w:w="269" w:type="dxa"/>
            <w:tcBorders>
              <w:top w:val="none" w:sz="3" w:space="0" w:color="000000"/>
              <w:left w:val="single" w:sz="3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2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none" w:sz="45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singl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374" w:type="dxa"/>
            <w:tcBorders>
              <w:top w:val="single" w:sz="113" w:space="0" w:color="000000"/>
              <w:left w:val="non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>
            <w:pPr>
              <w:pStyle w:val="a0"/>
              <w:widowControl w:val="off"/>
              <w:wordWrap/>
              <w:jc w:val="center"/>
              <w:spacing w:line="240"/>
              <w:rPr>
                <w:rFonts w:ascii="굴림" w:eastAsia="굴림" w:hAnsi="굴림" w:cs="굴림"/>
                <w:b w:val="0"/>
                <w:bCs w:val="0"/>
                <w:color w:val="000000"/>
                <w:sz w:val="28"/>
                <w:szCs w:val="28"/>
                <w:u w:color="auto"/>
              </w:rPr>
            </w:pPr>
          </w:p>
        </w:tc>
        <w:tc>
          <w:tcPr>
            <w:tcW w:w="1308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jc w:val="center"/>
              <w:spacing w:line="240"/>
              <w:rPr>
                <w:rFonts w:ascii="굴림" w:eastAsia="굴림" w:hAnsi="굴림" w:cs="굴림" w:hint="default"/>
                <w:b w:val="0"/>
                <w:bCs w:val="0"/>
                <w:sz w:val="28"/>
                <w:szCs w:val="28"/>
                <w:u w:color="auto"/>
              </w:rPr>
            </w:pPr>
          </w:p>
        </w:tc>
      </w:tr>
    </w:tbl>
    <w:p>
      <w:pPr>
        <w:jc w:val="center"/>
        <w:spacing w:line="240"/>
        <w:rPr>
          <w:rFonts w:ascii="굴림" w:eastAsia="굴림" w:hAnsi="굴림" w:cs="굴림" w:hint="default"/>
          <w:b w:val="0"/>
          <w:bCs w:val="0"/>
          <w:sz w:val="28"/>
          <w:szCs w:val="28"/>
          <w:u w:color="auto"/>
        </w:rPr>
      </w:pPr>
    </w:p>
    <w:sectPr>
      <w:pgSz w:w="16838" w:h="11906" w:orient="landscape"/>
      <w:pgMar w:top="1440" w:right="1080" w:bottom="1440" w:left="1080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  <w:font w:name="HY헤드라인M">
    <w:panose1 w:val="02030600000101010101"/>
    <w:family w:val="HYHeadLine M"/>
    <w:charset w:val="00"/>
    <w:notTrueType w:val="false"/>
    <w:sig w:usb0="7FFFFFFF" w:usb1="01D77CFB" w:usb2="00000010" w:usb3="00000001" w:csb0="00080001" w:csb1="00000001"/>
  </w:font>
  <w:font w:name="HCI Poppy">
    <w:charset w:val="00"/>
    <w:notTrueType w:val="false"/>
  </w:font>
  <w:font w:name="HY견명조">
    <w:panose1 w:val="02030600000101010101"/>
    <w:family w:val="HYMyeongJo-Extra"/>
    <w:charset w:val="00"/>
    <w:notTrueType w:val="false"/>
    <w:sig w:usb0="7FFFFFFF" w:usb1="29D77CF9" w:usb2="00000010" w:usb3="00000001" w:csb0="00080000" w:csb1="00000001"/>
  </w:font>
  <w:font w:name="HY견고딕">
    <w:panose1 w:val="02030600000101010101"/>
    <w:family w:val="HYGothic-Extra"/>
    <w:charset w:val="00"/>
    <w:notTrueType w:val="false"/>
    <w:sig w:usb0="7FFFFFFF" w:usb1="29D77CF9" w:usb2="00000010" w:usb3="00000001" w:csb0="00080000" w:csb1="00000001"/>
  </w:font>
  <w:font w:name="휴먼명조">
    <w:panose1 w:val="02010504000101010101"/>
    <w:family w:val="????"/>
    <w:charset w:val="00"/>
    <w:notTrueType w:val="false"/>
    <w:sig w:usb0="7FFFFFFF" w:usb1="11D77CFB" w:usb2="00000010" w:usb3="00000001" w:csb0="00080000" w:csb1="00000001"/>
  </w:font>
  <w:font w:name="한양신명조">
    <w:charset w:val="00"/>
    <w:notTrueType w:val="false"/>
  </w:font>
  <w:font w:name="산세리프">
    <w:charset w:val="00"/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bfffe20"/>
    <w:multiLevelType w:val="multilevel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b1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start w:val="1"/>
      <w:lvlText w:val="%1.%1.%1.%1.%1.%1.%1.%1."/>
      <w:lvlJc w:val="left"/>
      <w:suff w:val="space"/>
    </w:lvl>
    <w:lvl w:ilvl="8">
      <w:start w:val="1"/>
      <w:lvlText w:val="%1.%1.%1.%1.%1.%1.%1.%1.%1."/>
      <w:lvlJc w:val="left"/>
      <w:suff w:val="space"/>
    </w:lvl>
  </w:abstractNum>
  <w:abstractNum w:abstractNumId="1">
    <w:nsid w:val="ef7f3de0"/>
    <w:multiLevelType w:val="multilevel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b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start w:val="1"/>
      <w:lvlText w:val="%1.%1.%1.%1.%1.%1.%1.%1."/>
      <w:lvlJc w:val="left"/>
      <w:suff w:val="space"/>
    </w:lvl>
    <w:lvl w:ilvl="8">
      <w:start w:val="1"/>
      <w:lvlText w:val="%1.%1.%1.%1.%1.%1.%1.%1.%1."/>
      <w:lvlJc w:val="left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EastAsia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432" w:lineRule="auto"/>
      <w:textAlignment w:val="baseline"/>
    </w:pPr>
    <w:rPr>
      <w:rFonts w:ascii="한양신명조" w:eastAsia="한양신명조"/>
      <w:color w:val="000000"/>
      <w:sz w:val="24"/>
      <w:shd w:val="clear" w:color="000000" w:fill="auto"/>
    </w:rPr>
  </w:style>
  <w:style w:type="paragraph" w:customStyle="1" w:styleId="a1">
    <w:name w:val="⚪큰원"/>
    <w:uiPriority w:val="1"/>
    <w:pPr>
      <w:ind w:left="742" w:right="0" w:hanging="38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8448" w:leader="middleDot"/>
        <w:tab w:val="left" w:pos="8800"/>
      </w:tabs>
      <w:spacing w:after="100" w:before="0" w:line="384" w:lineRule="auto"/>
      <w:textAlignment w:val="baseline"/>
    </w:pPr>
    <w:rPr>
      <w:rFonts w:ascii="휴먼명조" w:eastAsia="휴먼명조"/>
      <w:color w:val="000000"/>
      <w:sz w:val="26"/>
      <w:shd w:val="clear" w:color="000000" w:fill="auto"/>
    </w:rPr>
  </w:style>
  <w:style w:type="paragraph" w:customStyle="1" w:styleId="b0">
    <w:name w:val="22BC"/>
    <w:uiPriority w:val="1"/>
    <w:pPr>
      <w:ind w:left="0" w:right="0" w:firstLine="0"/>
      <w:autoSpaceDE w:val="off"/>
      <w:autoSpaceDN w:val="off"/>
      <w:widowControl w:val="off"/>
      <w:wordWrap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432" w:lineRule="auto"/>
      <w:textAlignment w:val="baseline"/>
    </w:pPr>
    <w:rPr>
      <w:rFonts w:ascii="HCI Poppy" w:eastAsia="휴먼명조"/>
      <w:b/>
      <w:color w:val="000000"/>
      <w:sz w:val="44"/>
    </w:rPr>
  </w:style>
  <w:style w:type="paragraph" w:customStyle="1" w:styleId="b1">
    <w:name w:val="13B_1."/>
    <w:uiPriority w:val="2"/>
    <w:pPr>
      <w:ind w:left="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1"/>
      </w:numPr>
      <w:spacing w:after="0" w:before="0" w:line="432" w:lineRule="auto"/>
      <w:textAlignment w:val="baseline"/>
    </w:pPr>
    <w:rPr>
      <w:rFonts w:ascii="HCI Poppy" w:eastAsia="휴먼명조"/>
      <w:b/>
      <w:color w:val="000000"/>
      <w:sz w:val="26"/>
    </w:rPr>
  </w:style>
  <w:style w:type="paragraph" w:customStyle="1" w:styleId="b2">
    <w:name w:val="선그리기"/>
    <w:uiPriority w:val="3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산세리프" w:eastAsia="한양신명조"/>
      <w:color w:val="000000"/>
      <w:sz w:val="20"/>
    </w:rPr>
  </w:style>
  <w:style w:type="paragraph" w:customStyle="1" w:styleId="b3">
    <w:name w:val="12B_가."/>
    <w:uiPriority w:val="4"/>
    <w:pPr>
      <w:ind w:left="2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2"/>
      </w:numPr>
      <w:spacing w:after="0" w:before="0" w:line="432" w:lineRule="auto"/>
      <w:textAlignment w:val="baseline"/>
    </w:pPr>
    <w:rPr>
      <w:rFonts w:ascii="HCI Poppy" w:eastAsia="휴먼명조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363ky</dc:creator>
  <cp:keywords/>
  <dc:description/>
  <cp:lastModifiedBy>363ky</cp:lastModifiedBy>
  <cp:revision>1</cp:revision>
  <dcterms:created xsi:type="dcterms:W3CDTF">2025-06-10T15:05:09Z</dcterms:created>
  <dcterms:modified xsi:type="dcterms:W3CDTF">2025-06-17T14:52:22Z</dcterms:modified>
  <cp:version>1300.0100.01</cp:version>
</cp:coreProperties>
</file>