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336" w:lineRule="auto"/>
        <w:ind w:firstLine="0" w:start="0"/>
        <w:jc w:val="start"/>
      </w:pPr>
      <w:r>
        <w:rPr>
          <w:rFonts w:ascii="Arial Bold" w:hAnsi="Arial Bold" w:cs="Arial Bold" w:eastAsia="Arial Bold"/>
          <w:b/>
          <w:bCs/>
          <w:color w:val="0a1628"/>
          <w:sz w:val="16"/>
          <w:szCs w:val="16"/>
        </w:rPr>
        <w:t xml:space="preserve">HARDY &amp; CO. PH </w:t>
      </w:r>
      <w:r>
        <w:rPr>
          <w:rFonts w:ascii="Arial Bold" w:hAnsi="Arial Bold" w:cs="Arial Bold" w:eastAsia="Arial Bold"/>
          <w:b/>
          <w:bCs/>
          <w:color w:val="0a1628"/>
          <w:sz w:val="16"/>
          <w:szCs w:val="16"/>
        </w:rPr>
        <w:t>CORP</w:t>
      </w:r>
      <w:r>
        <w:rPr>
          <w:rFonts w:ascii="Arial Bold" w:hAnsi="Arial Bold" w:cs="Arial Bold" w:eastAsia="Arial Bold"/>
          <w:b/>
          <w:bCs/>
          <w:color w:val="0a1628"/>
          <w:sz w:val="16"/>
          <w:szCs w:val="16"/>
        </w:rPr>
        <w:t xml:space="preserve">  </w:t>
      </w:r>
      <w:r>
        <w:rPr>
          <w:rFonts w:ascii="Arial" w:hAnsi="Arial" w:cs="Arial" w:eastAsia="Arial"/>
          <w:color w:val="64748b"/>
          <w:sz w:val="16"/>
          <w:szCs w:val="16"/>
        </w:rPr>
        <w:t>·  Corporate Master Roadmap  ·  Confidential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a1628"/>
          <w:sz w:val="60"/>
          <w:szCs w:val="60"/>
        </w:rPr>
        <w:t xml:space="preserve">
</w:t>
      </w:r>
    </w:p>
    <w:p>
      <w:pPr>
        <w:spacing w:after="120" w:before="120"/>
        <w:jc w:val="center"/>
      </w:pPr>
      <w:r>
        <w:drawing>
          <wp:inline>
            <wp:extent cx="2402205" cy="2402205"/>
            <wp:docPr id="0" name="Drawing 0" descr="9557325c6fe853884c501891c8650746.png"/>
            <wp:cNvGraphicFramePr>
              <a:graphicFrameLocks noChangeAspect="true"/>
            </wp:cNvGraphicFramePr>
            <a:graphic>
              <a:graphicData uri="http://schemas.openxmlformats.org/drawingml/2006/picture">
                <pic:pic xmlns:pic="http://schemas.openxmlformats.org/drawingml/2006/picture">
                  <pic:nvPicPr>
                    <pic:cNvPr id="0" name="Picture 0" descr="9557325c6fe853884c501891c8650746.png"/>
                    <pic:cNvPicPr>
                      <a:picLocks noChangeAspect="true"/>
                    </pic:cNvPicPr>
                  </pic:nvPicPr>
                  <pic:blipFill>
                    <a:blip r:embed="rId3"/>
                    <a:stretch>
                      <a:fillRect/>
                    </a:stretch>
                  </pic:blipFill>
                  <pic:spPr>
                    <a:xfrm flipH="false" flipV="false">
                      <a:off x="0" y="0"/>
                      <a:ext cx="2402205" cy="2402205"/>
                    </a:xfrm>
                    <a:prstGeom prst="rect">
                      <a:avLst/>
                    </a:prstGeom>
                  </pic:spPr>
                </pic:pic>
              </a:graphicData>
            </a:graphic>
          </wp:inline>
        </w:drawing>
      </w:r>
    </w:p>
    <w:p>
      <w:pPr>
        <w:spacing w:after="120" w:before="120" w:line="336" w:lineRule="auto"/>
        <w:ind w:firstLine="0" w:start="0"/>
        <w:jc w:val="center"/>
      </w:pPr>
      <w:r>
        <w:rPr>
          <w:rFonts w:ascii="Arial Bold" w:hAnsi="Arial Bold" w:cs="Arial Bold" w:eastAsia="Arial Bold"/>
          <w:b/>
          <w:bCs/>
          <w:color w:val="1a56db"/>
          <w:sz w:val="40"/>
          <w:szCs w:val="40"/>
        </w:rPr>
        <w:t>CORPORATE ROADMAP</w:t>
      </w:r>
      <w:r>
        <w:rPr>
          <w:rFonts w:ascii="Arimo" w:hAnsi="Arimo" w:cs="Arimo" w:eastAsia="Arimo"/>
          <w:color w:val="1a56db"/>
          <w:sz w:val="24"/>
          <w:szCs w:val="24"/>
        </w:rPr>
        <w:t xml:space="preserve">
</w:t>
      </w:r>
    </w:p>
    <w:p>
      <w:pPr>
        <w:spacing w:after="120" w:before="120" w:line="336" w:lineRule="auto"/>
        <w:ind w:firstLine="0" w:start="0"/>
        <w:jc w:val="center"/>
      </w:pPr>
      <w:r>
        <w:rPr>
          <w:rFonts w:ascii="Arial" w:hAnsi="Arial" w:cs="Arial" w:eastAsia="Arial"/>
          <w:color w:val="64748b"/>
          <w:sz w:val="24"/>
          <w:szCs w:val="24"/>
        </w:rPr>
        <w:t>From Ideation to Company Formation &amp; Full Ecosystem Launch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701"/>
        <w:gridCol w:w="6328"/>
      </w:tblGrid>
      <w:tr>
        <w:tc>
          <w:tcPr>
            <w:tcW w:w="2701" w:type="dxa"/>
            <w:tcBorders>
              <w:top w:color="c7d3e8" w:sz="1" w:val="single"/>
              <w:start w:color="c7d3e8" w:sz="1" w:val="single"/>
              <w:bottom w:color="c7d3e8" w:sz="1" w:val="single"/>
              <w:end w:color="c7d3e8" w:sz="1" w:val="single"/>
            </w:tcBorders>
            <w:shd w:val="clear" w:color="auto" w:fill="0a1628"/>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18"/>
                <w:szCs w:val="18"/>
              </w:rPr>
              <w:t>Holding Company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328"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20"/>
                <w:szCs w:val="20"/>
              </w:rPr>
              <w:t xml:space="preserve">Hardy &amp; Co. PH </w:t>
            </w:r>
            <w:r>
              <w:rPr>
                <w:rFonts w:ascii="Arial Bold" w:hAnsi="Arial Bold" w:cs="Arial Bold" w:eastAsia="Arial Bold"/>
                <w:b/>
                <w:bCs/>
                <w:color w:val="1e293b"/>
                <w:sz w:val="20"/>
                <w:szCs w:val="20"/>
              </w:rPr>
              <w:t xml:space="preserve">CORP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701"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Document Type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328"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Master Corporate &amp; Product Roadmap</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701" w:type="dxa"/>
            <w:tcBorders>
              <w:top w:color="c7d3e8" w:sz="1" w:val="single"/>
              <w:start w:color="c7d3e8" w:sz="1" w:val="single"/>
              <w:bottom w:color="c7d3e8" w:sz="1" w:val="single"/>
              <w:end w:color="c7d3e8" w:sz="1" w:val="single"/>
            </w:tcBorders>
            <w:shd w:val="clear" w:color="auto" w:fill="0a1628"/>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18"/>
                <w:szCs w:val="18"/>
              </w:rPr>
              <w:t>Subsidiaries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328"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ElectrifAI PH  ·  LeasifAI  ·  Ser</w:t>
            </w:r>
            <w:r>
              <w:rPr>
                <w:rFonts w:ascii="Arial Bold" w:hAnsi="Arial Bold" w:cs="Arial Bold" w:eastAsia="Arial Bold"/>
                <w:b/>
                <w:bCs/>
                <w:color w:val="1e293b"/>
                <w:sz w:val="18"/>
                <w:szCs w:val="18"/>
              </w:rPr>
              <w:t>vicio.</w:t>
            </w:r>
            <w:r>
              <w:rPr>
                <w:rFonts w:ascii="Arial Bold" w:hAnsi="Arial Bold" w:cs="Arial Bold" w:eastAsia="Arial Bold"/>
                <w:b/>
                <w:bCs/>
                <w:color w:val="1e293b"/>
                <w:sz w:val="18"/>
                <w:szCs w:val="18"/>
              </w:rPr>
              <w:t>AI  ·  Edugaite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701"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Coverage Period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328"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2026 — 2027 (Inception through Series A)</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701" w:type="dxa"/>
            <w:tcBorders>
              <w:top w:color="c7d3e8" w:sz="1" w:val="single"/>
              <w:start w:color="c7d3e8" w:sz="1" w:val="single"/>
              <w:bottom w:color="c7d3e8" w:sz="1" w:val="single"/>
              <w:end w:color="c7d3e8" w:sz="1" w:val="single"/>
            </w:tcBorders>
            <w:shd w:val="clear" w:color="auto" w:fill="0a1628"/>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18"/>
                <w:szCs w:val="18"/>
              </w:rPr>
              <w:t>Classification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328"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c0392b"/>
                <w:sz w:val="18"/>
                <w:szCs w:val="18"/>
              </w:rPr>
              <w:t>Confidential — Internal Use Only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701"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Headquarters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328"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Ortigas Center, Pasig City, Metro Manila, Philippines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center"/>
      </w:pPr>
      <w:r>
        <w:rPr>
          <w:rFonts w:ascii="Arial" w:hAnsi="Arial" w:cs="Arial" w:eastAsia="Arial"/>
          <w:color w:val="64748b"/>
          <w:sz w:val="22"/>
          <w:szCs w:val="22"/>
        </w:rPr>
        <w:t>"To be the premier catalyst for AI-driven transformation in the ASEAN region."</w:t>
      </w:r>
      <w:r>
        <w:rPr>
          <w:rFonts w:ascii="Arimo" w:hAnsi="Arimo" w:cs="Arimo" w:eastAsia="Arimo"/>
          <w:color w:val="000000"/>
          <w:sz w:val="24"/>
          <w:szCs w:val="24"/>
        </w:rPr>
        <w:t xml:space="preserve">
</w:t>
      </w:r>
    </w:p>
    <w:p>
      <w:pPr>
        <w:spacing w:after="120" w:before="120" w:line="336" w:lineRule="auto"/>
        <w:ind w:firstLine="0" w:start="0"/>
        <w:jc w:val="center"/>
      </w:pPr>
      <w:r>
        <w:rPr>
          <w:rFonts w:ascii="Arial" w:hAnsi="Arial" w:cs="Arial" w:eastAsia="Arial"/>
          <w:color w:val="64748b"/>
          <w:sz w:val="16"/>
          <w:szCs w:val="16"/>
        </w:rPr>
        <w:t>Page   ·  Hardy &amp; Co. PH Ltd.  ·  ElectrifAI PH  ·  LeasifAI  ·  Ser</w:t>
      </w:r>
      <w:r>
        <w:rPr>
          <w:rFonts w:ascii="Arial" w:hAnsi="Arial" w:cs="Arial" w:eastAsia="Arial"/>
          <w:color w:val="64748b"/>
          <w:sz w:val="16"/>
          <w:szCs w:val="16"/>
        </w:rPr>
        <w:t>vicio.AI</w:t>
      </w:r>
      <w:r>
        <w:rPr>
          <w:rFonts w:ascii="Arial" w:hAnsi="Arial" w:cs="Arial" w:eastAsia="Arial"/>
          <w:color w:val="64748b"/>
          <w:sz w:val="16"/>
          <w:szCs w:val="16"/>
        </w:rPr>
        <w:t xml:space="preserve">  ·  Edugaite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Arial Bold" w:hAnsi="Arial Bold" w:cs="Arial Bold" w:eastAsia="Arial Bold"/>
          <w:b/>
          <w:bCs/>
          <w:color w:val="0a1628"/>
          <w:sz w:val="16"/>
          <w:szCs w:val="16"/>
        </w:rPr>
        <w:t xml:space="preserve">HARDY &amp; CO. PH </w:t>
      </w:r>
      <w:r>
        <w:rPr>
          <w:rFonts w:ascii="Arial Bold" w:hAnsi="Arial Bold" w:cs="Arial Bold" w:eastAsia="Arial Bold"/>
          <w:b/>
          <w:bCs/>
          <w:color w:val="0a1628"/>
          <w:sz w:val="16"/>
          <w:szCs w:val="16"/>
        </w:rPr>
        <w:t>CORP</w:t>
      </w:r>
      <w:r>
        <w:rPr>
          <w:rFonts w:ascii="Arial Bold" w:hAnsi="Arial Bold" w:cs="Arial Bold" w:eastAsia="Arial Bold"/>
          <w:b/>
          <w:bCs/>
          <w:color w:val="0a1628"/>
          <w:sz w:val="16"/>
          <w:szCs w:val="16"/>
        </w:rPr>
        <w:t xml:space="preserve">  </w:t>
      </w:r>
      <w:r>
        <w:rPr>
          <w:rFonts w:ascii="Arial" w:hAnsi="Arial" w:cs="Arial" w:eastAsia="Arial"/>
          <w:color w:val="64748b"/>
          <w:sz w:val="16"/>
          <w:szCs w:val="16"/>
        </w:rPr>
        <w:t>·  Corporate Master Roadmap  ·  Confidential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a1628"/>
          <w:sz w:val="40"/>
          <w:szCs w:val="40"/>
        </w:rPr>
        <w:t>TABLE OF CONTENTS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e293b"/>
          <w:sz w:val="20"/>
          <w:szCs w:val="20"/>
        </w:rPr>
        <w:t>1.  Corporate Overview &amp; Vision</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e293b"/>
          <w:sz w:val="20"/>
          <w:szCs w:val="20"/>
        </w:rPr>
        <w:t>2.  Organizational Structure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e293b"/>
          <w:sz w:val="20"/>
          <w:szCs w:val="20"/>
        </w:rPr>
        <w:t>3.  Roles &amp; Job Descriptions (All Positions)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e293b"/>
          <w:sz w:val="20"/>
          <w:szCs w:val="20"/>
        </w:rPr>
        <w:t>4.  Master Corporate Roadmap — Ideation to Formation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e293b"/>
          <w:sz w:val="20"/>
          <w:szCs w:val="20"/>
        </w:rPr>
        <w:t>5.  ElectrifAI PH — Product Roadmap</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e293b"/>
          <w:sz w:val="20"/>
          <w:szCs w:val="20"/>
        </w:rPr>
        <w:t>6.  LeasifAI — Product Roadmap</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e293b"/>
          <w:sz w:val="20"/>
          <w:szCs w:val="20"/>
        </w:rPr>
        <w:t>7.  Ser</w:t>
      </w:r>
      <w:r>
        <w:rPr>
          <w:rFonts w:ascii="Arial" w:hAnsi="Arial" w:cs="Arial" w:eastAsia="Arial"/>
          <w:color w:val="1e293b"/>
          <w:sz w:val="20"/>
          <w:szCs w:val="20"/>
        </w:rPr>
        <w:t>vicio.AI</w:t>
      </w:r>
      <w:r>
        <w:rPr>
          <w:rFonts w:ascii="Arial" w:hAnsi="Arial" w:cs="Arial" w:eastAsia="Arial"/>
          <w:color w:val="1e293b"/>
          <w:sz w:val="20"/>
          <w:szCs w:val="20"/>
        </w:rPr>
        <w:t xml:space="preserve"> — Product Roadmap</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e293b"/>
          <w:sz w:val="20"/>
          <w:szCs w:val="20"/>
        </w:rPr>
        <w:t>8.  Edugaite — Product Roadmap</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e293b"/>
          <w:sz w:val="20"/>
          <w:szCs w:val="20"/>
        </w:rPr>
        <w:t>9.  Consolidated Timeline — All Products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e293b"/>
          <w:sz w:val="20"/>
          <w:szCs w:val="20"/>
        </w:rPr>
        <w:t>10.  Key Performance Indicators &amp; Financial Milestones</w:t>
      </w:r>
      <w:r>
        <w:rPr>
          <w:rFonts w:ascii="Arimo" w:hAnsi="Arimo" w:cs="Arimo" w:eastAsia="Arimo"/>
          <w:color w:val="000000"/>
          <w:sz w:val="24"/>
          <w:szCs w:val="24"/>
        </w:rPr>
        <w:t xml:space="preserve">
</w:t>
      </w:r>
    </w:p>
    <w:p>
      <w:pPr>
        <w:spacing w:after="120" w:before="120" w:line="336" w:lineRule="auto"/>
        <w:ind w:firstLine="0" w:start="0"/>
        <w:jc w:val="center"/>
      </w:pPr>
      <w:r>
        <w:rPr>
          <w:rFonts w:ascii="Arial" w:hAnsi="Arial" w:cs="Arial" w:eastAsia="Arial"/>
          <w:color w:val="64748b"/>
          <w:sz w:val="16"/>
          <w:szCs w:val="16"/>
        </w:rPr>
        <w:t>Page   ·  Hardy &amp; Co. PH Ltd.  ·  ElectrifAI PH  ·  LeasifAI  ·  Ser</w:t>
      </w:r>
      <w:r>
        <w:rPr>
          <w:rFonts w:ascii="Arial" w:hAnsi="Arial" w:cs="Arial" w:eastAsia="Arial"/>
          <w:color w:val="64748b"/>
          <w:sz w:val="16"/>
          <w:szCs w:val="16"/>
        </w:rPr>
        <w:t>vicio.AI</w:t>
      </w:r>
      <w:r>
        <w:rPr>
          <w:rFonts w:ascii="Arial" w:hAnsi="Arial" w:cs="Arial" w:eastAsia="Arial"/>
          <w:color w:val="64748b"/>
          <w:sz w:val="16"/>
          <w:szCs w:val="16"/>
        </w:rPr>
        <w:t xml:space="preserve">  ·  Edugaite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Arial Bold" w:hAnsi="Arial Bold" w:cs="Arial Bold" w:eastAsia="Arial Bold"/>
          <w:b/>
          <w:bCs/>
          <w:color w:val="0a1628"/>
          <w:sz w:val="16"/>
          <w:szCs w:val="16"/>
        </w:rPr>
        <w:t xml:space="preserve">HARDY &amp; CO. PH LTD.  </w:t>
      </w:r>
      <w:r>
        <w:rPr>
          <w:rFonts w:ascii="Arial" w:hAnsi="Arial" w:cs="Arial" w:eastAsia="Arial"/>
          <w:color w:val="64748b"/>
          <w:sz w:val="16"/>
          <w:szCs w:val="16"/>
        </w:rPr>
        <w:t>·  Corporate Master Roadmap  ·  Confidential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a1628"/>
          <w:sz w:val="40"/>
          <w:szCs w:val="40"/>
        </w:rPr>
        <w:t>1. CORPORATE OVERVIEW &amp; VISION</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a1628"/>
          <w:sz w:val="28"/>
          <w:szCs w:val="28"/>
        </w:rPr>
        <w:t>1.1 Company Profile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508"/>
        <w:gridCol w:w="6521"/>
      </w:tblGrid>
      <w:tr>
        <w:tc>
          <w:tcPr>
            <w:tcW w:w="250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Legal Name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52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Hardy &amp; Co. PH Ltd.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50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Company Type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52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Technology Holding Company / AI Venture Group</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50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Base of Operations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52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Ortigas Center, Pasig City, National Capital Region, Philippines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50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Target Market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52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Philippines (primary) → ASEAN Region (2027+)</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50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Corporate Structure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52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Parent Holding Company with four active AI-driven subsidiaries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al Bold" w:hAnsi="Arial Bold" w:cs="Arial Bold" w:eastAsia="Arial Bold"/>
          <w:b/>
          <w:bCs/>
          <w:color w:val="0a1628"/>
          <w:sz w:val="28"/>
          <w:szCs w:val="28"/>
        </w:rPr>
        <w:t>1.2 Vision Statement</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Borders>
              <w:top w:color="ffffff" w:sz="0" w:val="none"/>
              <w:start w:color="ffffff" w:sz="0" w:val="none"/>
              <w:bottom w:color="ffffff" w:sz="0" w:val="none"/>
              <w:end w:color="ffffff" w:sz="0" w:val="none"/>
            </w:tcBorders>
            <w:shd w:val="clear" w:color="auto" w:fill="0a1628"/>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8"/>
                <w:szCs w:val="28"/>
              </w:rPr>
              <w:t>"To be the premier catalyst for AI-driven transformation in the ASEAN region, pioneering a sustainable, automated, and cognitively empowered future where technology elevates human potential and infrastructure."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al Bold" w:hAnsi="Arial Bold" w:cs="Arial Bold" w:eastAsia="Arial Bold"/>
          <w:b/>
          <w:bCs/>
          <w:color w:val="0a1628"/>
          <w:sz w:val="28"/>
          <w:szCs w:val="28"/>
        </w:rPr>
        <w:t>1.3 Mission Statement</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e293b"/>
          <w:sz w:val="20"/>
          <w:szCs w:val="20"/>
        </w:rPr>
        <w:t>To engineer, centralize, and scale a symbiotic ecosystem of specialized AI platforms. By bridging advanced technical engineering with disciplined business strategy, Hardy &amp; Co. delivers high-impact solutions that optimize energy distribution, unlock property intelligence, automate enterprise workflows, and revolutionize educational equity.</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a1628"/>
          <w:sz w:val="28"/>
          <w:szCs w:val="28"/>
        </w:rPr>
        <w:t>1.4 Core Values — The E.P.I.C. Framework</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701"/>
        <w:gridCol w:w="6328"/>
      </w:tblGrid>
      <w:tr>
        <w:tc>
          <w:tcPr>
            <w:tcW w:w="2701" w:type="dxa"/>
            <w:tcBorders>
              <w:top w:color="c7d3e8" w:sz="1" w:val="single"/>
              <w:start w:color="c7d3e8" w:sz="1" w:val="single"/>
              <w:bottom w:color="c7d3e8" w:sz="1" w:val="single"/>
              <w:end w:color="c7d3e8" w:sz="1" w:val="single"/>
            </w:tcBorders>
            <w:shd w:val="clear" w:color="auto" w:fill="0a1628"/>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Value Pillar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328" w:type="dxa"/>
            <w:tcBorders>
              <w:top w:color="c7d3e8" w:sz="1" w:val="single"/>
              <w:start w:color="c7d3e8" w:sz="1" w:val="single"/>
              <w:bottom w:color="c7d3e8" w:sz="1" w:val="single"/>
              <w:end w:color="c7d3e8" w:sz="1" w:val="single"/>
            </w:tcBorders>
            <w:shd w:val="clear" w:color="auto" w:fill="0a1628"/>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Description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701" w:type="dxa"/>
            <w:tcBorders>
              <w:top w:color="c7d3e8" w:sz="1" w:val="single"/>
              <w:start w:color="c7d3e8" w:sz="1" w:val="single"/>
              <w:bottom w:color="c7d3e8" w:sz="1" w:val="single"/>
              <w:end w:color="c7d3e8" w:sz="1" w:val="single"/>
            </w:tcBorders>
            <w:shd w:val="clear" w:color="auto" w:fill="fef9e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E — Excellence in Engineering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328"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We architect robust, enterprise-grade AI infrastructure that solves complex real-world constraints.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701" w:type="dxa"/>
            <w:tcBorders>
              <w:top w:color="c7d3e8" w:sz="1" w:val="single"/>
              <w:start w:color="c7d3e8" w:sz="1" w:val="single"/>
              <w:bottom w:color="c7d3e8" w:sz="1" w:val="single"/>
              <w:end w:color="c7d3e8" w:sz="1" w:val="single"/>
            </w:tcBorders>
            <w:shd w:val="clear" w:color="auto" w:fill="fef9e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P — Purpose-Driven Impact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328"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Every venture must move the needle on critical societal challenges: energy, economic efficiency, teacher empowerment.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701" w:type="dxa"/>
            <w:tcBorders>
              <w:top w:color="c7d3e8" w:sz="1" w:val="single"/>
              <w:start w:color="c7d3e8" w:sz="1" w:val="single"/>
              <w:bottom w:color="c7d3e8" w:sz="1" w:val="single"/>
              <w:end w:color="c7d3e8" w:sz="1" w:val="single"/>
            </w:tcBorders>
            <w:shd w:val="clear" w:color="auto" w:fill="fef9e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I — Intelligent Innovation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328"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We aggressively deploy Agentic AI, LLMs, and automation to redefine what is possible at the frontier.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701" w:type="dxa"/>
            <w:tcBorders>
              <w:top w:color="c7d3e8" w:sz="1" w:val="single"/>
              <w:start w:color="c7d3e8" w:sz="1" w:val="single"/>
              <w:bottom w:color="c7d3e8" w:sz="1" w:val="single"/>
              <w:end w:color="c7d3e8" w:sz="1" w:val="single"/>
            </w:tcBorders>
            <w:shd w:val="clear" w:color="auto" w:fill="fef9e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C — Collaborative Synergy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328"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Our platforms share intelligence, data, and operational frameworks to scale rapidly as a cohesive unit.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al Bold" w:hAnsi="Arial Bold" w:cs="Arial Bold" w:eastAsia="Arial Bold"/>
          <w:b/>
          <w:bCs/>
          <w:color w:val="0a1628"/>
          <w:sz w:val="28"/>
          <w:szCs w:val="28"/>
        </w:rPr>
        <w:t>1.5 The Four Pillars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Borders>
              <w:top w:color="c7d3e8" w:sz="1" w:val="single"/>
              <w:start w:color="c7d3e8" w:sz="1" w:val="single"/>
              <w:bottom w:color="c7d3e8" w:sz="1" w:val="single"/>
              <w:end w:color="c7d3e8" w:sz="1" w:val="single"/>
            </w:tcBorders>
            <w:shd w:val="clear" w:color="auto" w:fill="0d7680"/>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2"/>
                <w:szCs w:val="22"/>
              </w:rPr>
              <w:t>ElectrifAI PH  ·  Sustainable Tech &amp; Energy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9030" w:type="dxa"/>
            <w:tcBorders>
              <w:top w:color="c7d3e8" w:sz="1" w:val="single"/>
              <w:start w:color="c7d3e8" w:sz="1" w:val="single"/>
              <w:bottom w:color="c7d3e8" w:sz="1" w:val="single"/>
              <w:end w:color="c7d3e8" w:sz="1" w:val="single"/>
            </w:tcBorders>
            <w:shd w:val="clear" w:color="auto" w:fill="f0fbf4"/>
            <w:tcMar>
              <w:top w:w="75"/>
              <w:start w:w="75"/>
              <w:bottom w:w="75"/>
              <w:end w:w="75"/>
            </w:tcMar>
          </w:tcPr>
          <w:p>
            <w:pPr>
              <w:spacing w:after="120" w:before="120" w:line="336" w:lineRule="auto"/>
              <w:ind w:firstLine="0" w:start="0"/>
              <w:jc w:val="start"/>
            </w:pPr>
            <w:r>
              <w:rPr>
                <w:rFonts w:ascii="Arial" w:hAnsi="Arial" w:cs="Arial" w:eastAsia="Arial"/>
                <w:color w:val="1e293b"/>
                <w:sz w:val="19"/>
                <w:szCs w:val="19"/>
              </w:rPr>
              <w:t>AI-powered IoT platform for smart energy monitoring, anomaly detection, and grid loss prevention across residential, SME, and cooperative sectors.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Borders>
              <w:top w:color="c7d3e8" w:sz="1" w:val="single"/>
              <w:start w:color="c7d3e8" w:sz="1" w:val="single"/>
              <w:bottom w:color="c7d3e8" w:sz="1" w:val="single"/>
              <w:end w:color="c7d3e8" w:sz="1" w:val="single"/>
            </w:tcBorders>
            <w:shd w:val="clear" w:color="auto" w:fill="1a56db"/>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2"/>
                <w:szCs w:val="22"/>
              </w:rPr>
              <w:t>LeasifAI  ·  PropTech &amp; Location Intelligence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9030"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w:hAnsi="Arial" w:cs="Arial" w:eastAsia="Arial"/>
                <w:color w:val="1e293b"/>
                <w:sz w:val="19"/>
                <w:szCs w:val="19"/>
              </w:rPr>
              <w:t>AI-driven commercial real estate marketplace delivering feasibility scoring, smart leasing tools, and location intelligence for Philippine MSMEs.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Borders>
              <w:top w:color="c7d3e8" w:sz="1" w:val="single"/>
              <w:start w:color="c7d3e8" w:sz="1" w:val="single"/>
              <w:bottom w:color="c7d3e8" w:sz="1" w:val="single"/>
              <w:end w:color="c7d3e8" w:sz="1" w:val="single"/>
            </w:tcBorders>
            <w:shd w:val="clear" w:color="auto" w:fill="5b21b6"/>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2"/>
                <w:szCs w:val="22"/>
              </w:rPr>
              <w:t>Ser</w:t>
            </w:r>
            <w:r>
              <w:rPr>
                <w:rFonts w:ascii="Arial Bold" w:hAnsi="Arial Bold" w:cs="Arial Bold" w:eastAsia="Arial Bold"/>
                <w:b/>
                <w:bCs/>
                <w:color w:val="ffffff"/>
                <w:sz w:val="22"/>
                <w:szCs w:val="22"/>
              </w:rPr>
              <w:t>vicio.AI</w:t>
            </w:r>
            <w:r>
              <w:rPr>
                <w:rFonts w:ascii="Arial Bold" w:hAnsi="Arial Bold" w:cs="Arial Bold" w:eastAsia="Arial Bold"/>
                <w:b/>
                <w:bCs/>
                <w:color w:val="ffffff"/>
                <w:sz w:val="22"/>
                <w:szCs w:val="22"/>
              </w:rPr>
              <w:t xml:space="preserve">  ·  Workplace Automation &amp; Professional Services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9030" w:type="dxa"/>
            <w:tcBorders>
              <w:top w:color="c7d3e8" w:sz="1" w:val="single"/>
              <w:start w:color="c7d3e8" w:sz="1" w:val="single"/>
              <w:bottom w:color="c7d3e8" w:sz="1" w:val="single"/>
              <w:end w:color="c7d3e8" w:sz="1" w:val="single"/>
            </w:tcBorders>
            <w:shd w:val="clear" w:color="auto" w:fill="f3f0ff"/>
            <w:tcMar>
              <w:top w:w="75"/>
              <w:start w:w="75"/>
              <w:bottom w:w="75"/>
              <w:end w:w="75"/>
            </w:tcMar>
          </w:tcPr>
          <w:p>
            <w:pPr>
              <w:spacing w:after="120" w:before="120" w:line="336" w:lineRule="auto"/>
              <w:ind w:firstLine="0" w:start="0"/>
              <w:jc w:val="start"/>
            </w:pPr>
            <w:r>
              <w:rPr>
                <w:rFonts w:ascii="Arial" w:hAnsi="Arial" w:cs="Arial" w:eastAsia="Arial"/>
                <w:color w:val="1e293b"/>
                <w:sz w:val="19"/>
                <w:szCs w:val="19"/>
              </w:rPr>
              <w:t>Two-sided AI-matched marketplace connecting verified professionals (engineers, lawyers, tradespeople) with clients via escrow-secured transactions.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Borders>
              <w:top w:color="c7d3e8" w:sz="1" w:val="single"/>
              <w:start w:color="c7d3e8" w:sz="1" w:val="single"/>
              <w:bottom w:color="c7d3e8" w:sz="1" w:val="single"/>
              <w:end w:color="c7d3e8" w:sz="1" w:val="single"/>
            </w:tcBorders>
            <w:shd w:val="clear" w:color="auto" w:fill="1a6b3c"/>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2"/>
                <w:szCs w:val="22"/>
              </w:rPr>
              <w:t>Edugaite  ·  EdTech &amp; Human Capital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9030" w:type="dxa"/>
            <w:tcBorders>
              <w:top w:color="c7d3e8" w:sz="1" w:val="single"/>
              <w:start w:color="c7d3e8" w:sz="1" w:val="single"/>
              <w:bottom w:color="c7d3e8" w:sz="1" w:val="single"/>
              <w:end w:color="c7d3e8" w:sz="1" w:val="single"/>
            </w:tcBorders>
            <w:shd w:val="clear" w:color="auto" w:fill="f0fbf4"/>
            <w:tcMar>
              <w:top w:w="75"/>
              <w:start w:w="75"/>
              <w:bottom w:w="75"/>
              <w:end w:w="75"/>
            </w:tcMar>
          </w:tcPr>
          <w:p>
            <w:pPr>
              <w:spacing w:after="120" w:before="120" w:line="336" w:lineRule="auto"/>
              <w:ind w:firstLine="0" w:start="0"/>
              <w:jc w:val="start"/>
            </w:pPr>
            <w:r>
              <w:rPr>
                <w:rFonts w:ascii="Arial" w:hAnsi="Arial" w:cs="Arial" w:eastAsia="Arial"/>
                <w:color w:val="1e293b"/>
                <w:sz w:val="19"/>
                <w:szCs w:val="19"/>
              </w:rPr>
              <w:t>Generative AI EdTech platform automating lesson planning, grading, and professional development for Filipino educators.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center"/>
      </w:pPr>
      <w:r>
        <w:rPr>
          <w:rFonts w:ascii="Arial" w:hAnsi="Arial" w:cs="Arial" w:eastAsia="Arial"/>
          <w:color w:val="64748b"/>
          <w:sz w:val="16"/>
          <w:szCs w:val="16"/>
        </w:rPr>
        <w:t>Page   ·  Hardy &amp; Co. PH Ltd.  ·  ElectrifAI PH  ·  LeasifAI  ·  Serbisyow.AI  ·  Edugaite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Arial Bold" w:hAnsi="Arial Bold" w:cs="Arial Bold" w:eastAsia="Arial Bold"/>
          <w:b/>
          <w:bCs/>
          <w:color w:val="0a1628"/>
          <w:sz w:val="16"/>
          <w:szCs w:val="16"/>
        </w:rPr>
        <w:t xml:space="preserve">HARDY &amp; CO. PH LTD.  </w:t>
      </w:r>
      <w:r>
        <w:rPr>
          <w:rFonts w:ascii="Arial" w:hAnsi="Arial" w:cs="Arial" w:eastAsia="Arial"/>
          <w:color w:val="64748b"/>
          <w:sz w:val="16"/>
          <w:szCs w:val="16"/>
        </w:rPr>
        <w:t>·  Corporate Master Roadmap  ·  Confidential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a1628"/>
          <w:sz w:val="40"/>
          <w:szCs w:val="40"/>
        </w:rPr>
        <w:t>2. ORGANIZATIONAL STRUCTURE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a1628"/>
          <w:sz w:val="28"/>
          <w:szCs w:val="28"/>
        </w:rPr>
        <w:t>2.1 Corporate Hierarchy</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e293b"/>
          <w:sz w:val="20"/>
          <w:szCs w:val="20"/>
        </w:rPr>
        <w:t>Hardy &amp; Co. PH Ltd. operates a lean C-Suite governance model with clear lines of accountability across its parent holding company and four technology subsidiaries.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Borders>
              <w:top w:color="c7d3e8" w:sz="1" w:val="single"/>
              <w:start w:color="c7d3e8" w:sz="1" w:val="single"/>
              <w:bottom w:color="c7d3e8" w:sz="1" w:val="single"/>
              <w:end w:color="c7d3e8" w:sz="1" w:val="single"/>
            </w:tcBorders>
            <w:shd w:val="clear" w:color="auto" w:fill="0a1628"/>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Board of Directors (2 Members)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center"/>
      </w:pPr>
      <w:r>
        <w:rPr>
          <w:rFonts w:ascii="Arial" w:hAnsi="Arial" w:cs="Arial" w:eastAsia="Arial"/>
          <w:color w:val="c9930a"/>
          <w:sz w:val="20"/>
          <w:szCs w:val="20"/>
        </w:rPr>
        <w:t>▼</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Borders>
              <w:top w:color="c7d3e8" w:sz="1" w:val="single"/>
              <w:start w:color="c7d3e8" w:sz="1" w:val="single"/>
              <w:bottom w:color="c7d3e8" w:sz="1" w:val="single"/>
              <w:end w:color="c7d3e8" w:sz="1" w:val="single"/>
            </w:tcBorders>
            <w:shd w:val="clear" w:color="auto" w:fill="0a1628"/>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Chief Executive Officer (CEO)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515" w:type="dxa"/>
            <w:tcBorders>
              <w:top w:color="c7d3e8" w:sz="1" w:val="single"/>
              <w:start w:color="c7d3e8" w:sz="1" w:val="single"/>
              <w:bottom w:color="c7d3e8" w:sz="1" w:val="single"/>
              <w:end w:color="c7d3e8" w:sz="1" w:val="single"/>
            </w:tcBorders>
            <w:shd w:val="clear" w:color="auto" w:fill="0a1628"/>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Executive Assistant (EA)</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center"/>
      </w:pPr>
      <w:r>
        <w:rPr>
          <w:rFonts w:ascii="Arial" w:hAnsi="Arial" w:cs="Arial" w:eastAsia="Arial"/>
          <w:color w:val="c9930a"/>
          <w:sz w:val="20"/>
          <w:szCs w:val="20"/>
        </w:rPr>
        <w:t>▼</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806"/>
        <w:gridCol w:w="1806"/>
        <w:gridCol w:w="1806"/>
        <w:gridCol w:w="1806"/>
        <w:gridCol w:w="1806"/>
      </w:tblGrid>
      <w:tr>
        <w:tc>
          <w:tcPr>
            <w:tcW w:w="1806" w:type="dxa"/>
            <w:tcBorders>
              <w:top w:color="c7d3e8" w:sz="1" w:val="single"/>
              <w:start w:color="c7d3e8" w:sz="1" w:val="single"/>
              <w:bottom w:color="c7d3e8" w:sz="1" w:val="single"/>
              <w:end w:color="c7d3e8" w:sz="1" w:val="single"/>
            </w:tcBorders>
            <w:shd w:val="clear" w:color="auto" w:fill="0d7680"/>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COO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806" w:type="dxa"/>
            <w:tcBorders>
              <w:top w:color="c7d3e8" w:sz="1" w:val="single"/>
              <w:start w:color="c7d3e8" w:sz="1" w:val="single"/>
              <w:bottom w:color="c7d3e8" w:sz="1" w:val="single"/>
              <w:end w:color="c7d3e8" w:sz="1" w:val="single"/>
            </w:tcBorders>
            <w:shd w:val="clear" w:color="auto" w:fill="1a56db"/>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CTO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806" w:type="dxa"/>
            <w:tcBorders>
              <w:top w:color="c7d3e8" w:sz="1" w:val="single"/>
              <w:start w:color="c7d3e8" w:sz="1" w:val="single"/>
              <w:bottom w:color="c7d3e8" w:sz="1" w:val="single"/>
              <w:end w:color="c7d3e8" w:sz="1" w:val="single"/>
            </w:tcBorders>
            <w:shd w:val="clear" w:color="auto" w:fill="5b21b6"/>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CAIO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806" w:type="dxa"/>
            <w:tcBorders>
              <w:top w:color="c7d3e8" w:sz="1" w:val="single"/>
              <w:start w:color="c7d3e8" w:sz="1" w:val="single"/>
              <w:bottom w:color="c7d3e8" w:sz="1" w:val="single"/>
              <w:end w:color="c7d3e8" w:sz="1" w:val="single"/>
            </w:tcBorders>
            <w:shd w:val="clear" w:color="auto" w:fill="1a6b3c"/>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CHRO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806" w:type="dxa"/>
            <w:tcBorders>
              <w:top w:color="c7d3e8" w:sz="1" w:val="single"/>
              <w:start w:color="c7d3e8" w:sz="1" w:val="single"/>
              <w:bottom w:color="c7d3e8" w:sz="1" w:val="single"/>
              <w:end w:color="c7d3e8" w:sz="1" w:val="single"/>
            </w:tcBorders>
            <w:shd w:val="clear" w:color="auto" w:fill="b45309"/>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CMO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center"/>
      </w:pPr>
      <w:r>
        <w:rPr>
          <w:rFonts w:ascii="Arial" w:hAnsi="Arial" w:cs="Arial" w:eastAsia="Arial"/>
          <w:color w:val="c9930a"/>
          <w:sz w:val="20"/>
          <w:szCs w:val="20"/>
        </w:rPr>
        <w:t>▼</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257"/>
        <w:gridCol w:w="2257"/>
        <w:gridCol w:w="2257"/>
        <w:gridCol w:w="2257"/>
      </w:tblGrid>
      <w:tr>
        <w:tc>
          <w:tcPr>
            <w:tcW w:w="2257" w:type="dxa"/>
            <w:tcBorders>
              <w:top w:color="c7d3e8" w:sz="1" w:val="single"/>
              <w:start w:color="c7d3e8" w:sz="1" w:val="single"/>
              <w:bottom w:color="c7d3e8" w:sz="1" w:val="single"/>
              <w:end w:color="c7d3e8" w:sz="1" w:val="single"/>
            </w:tcBorders>
            <w:shd w:val="clear" w:color="auto" w:fill="f8f9fa"/>
            <w:tcMar>
              <w:top w:w="75"/>
              <w:start w:w="75"/>
              <w:bottom w:w="75"/>
              <w:end w:w="75"/>
            </w:tcMar>
          </w:tcPr>
          <w:p>
            <w:pPr>
              <w:spacing w:after="120" w:before="120" w:line="336" w:lineRule="auto"/>
              <w:ind w:firstLine="0" w:start="0"/>
              <w:jc w:val="center"/>
            </w:pPr>
            <w:r>
              <w:rPr>
                <w:rFonts w:ascii="Arial" w:hAnsi="Arial" w:cs="Arial" w:eastAsia="Arial"/>
                <w:color w:val="0d7680"/>
                <w:sz w:val="20"/>
                <w:szCs w:val="20"/>
              </w:rPr>
              <w:t>ElectrifAI PH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8f9fa"/>
            <w:tcMar>
              <w:top w:w="75"/>
              <w:start w:w="75"/>
              <w:bottom w:w="75"/>
              <w:end w:w="75"/>
            </w:tcMar>
          </w:tcPr>
          <w:p>
            <w:pPr>
              <w:spacing w:after="120" w:before="120" w:line="336" w:lineRule="auto"/>
              <w:ind w:firstLine="0" w:start="0"/>
              <w:jc w:val="center"/>
            </w:pPr>
            <w:r>
              <w:rPr>
                <w:rFonts w:ascii="Arial" w:hAnsi="Arial" w:cs="Arial" w:eastAsia="Arial"/>
                <w:color w:val="1a56db"/>
                <w:sz w:val="20"/>
                <w:szCs w:val="20"/>
              </w:rPr>
              <w:t>LeasifAI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8f9fa"/>
            <w:tcMar>
              <w:top w:w="75"/>
              <w:start w:w="75"/>
              <w:bottom w:w="75"/>
              <w:end w:w="75"/>
            </w:tcMar>
          </w:tcPr>
          <w:p>
            <w:pPr>
              <w:spacing w:after="120" w:before="120" w:line="336" w:lineRule="auto"/>
              <w:ind w:firstLine="0" w:start="0"/>
              <w:jc w:val="center"/>
            </w:pPr>
            <w:r>
              <w:rPr>
                <w:rFonts w:ascii="Arial" w:hAnsi="Arial" w:cs="Arial" w:eastAsia="Arial"/>
                <w:color w:val="5b21b6"/>
                <w:sz w:val="20"/>
                <w:szCs w:val="20"/>
              </w:rPr>
              <w:t>Ser</w:t>
            </w:r>
            <w:r>
              <w:rPr>
                <w:rFonts w:ascii="Arial" w:hAnsi="Arial" w:cs="Arial" w:eastAsia="Arial"/>
                <w:color w:val="5b21b6"/>
                <w:sz w:val="20"/>
                <w:szCs w:val="20"/>
              </w:rPr>
              <w:t>vicio.AI</w:t>
            </w:r>
            <w:r>
              <w:rPr>
                <w:rFonts w:ascii="Arial" w:hAnsi="Arial" w:cs="Arial" w:eastAsia="Arial"/>
                <w:color w:val="5b21b6"/>
                <w:sz w:val="20"/>
                <w:szCs w:val="20"/>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8f9fa"/>
            <w:tcMar>
              <w:top w:w="75"/>
              <w:start w:w="75"/>
              <w:bottom w:w="75"/>
              <w:end w:w="75"/>
            </w:tcMar>
          </w:tcPr>
          <w:p>
            <w:pPr>
              <w:spacing w:after="120" w:before="120" w:line="336" w:lineRule="auto"/>
              <w:ind w:firstLine="0" w:start="0"/>
              <w:jc w:val="center"/>
            </w:pPr>
            <w:r>
              <w:rPr>
                <w:rFonts w:ascii="Arial" w:hAnsi="Arial" w:cs="Arial" w:eastAsia="Arial"/>
                <w:color w:val="1a6b3c"/>
                <w:sz w:val="20"/>
                <w:szCs w:val="20"/>
              </w:rPr>
              <w:t>Edugaite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al Bold" w:hAnsi="Arial Bold" w:cs="Arial Bold" w:eastAsia="Arial Bold"/>
          <w:b/>
          <w:bCs/>
          <w:color w:val="0a1628"/>
          <w:sz w:val="28"/>
          <w:szCs w:val="28"/>
        </w:rPr>
        <w:t>2.2 Reporting Lines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894"/>
        <w:gridCol w:w="2894"/>
        <w:gridCol w:w="3241"/>
      </w:tblGrid>
      <w:tr>
        <w:tc>
          <w:tcPr>
            <w:tcW w:w="2894" w:type="dxa"/>
            <w:tcBorders>
              <w:top w:color="c7d3e8" w:sz="1" w:val="single"/>
              <w:start w:color="c7d3e8" w:sz="1" w:val="single"/>
              <w:bottom w:color="c7d3e8" w:sz="1" w:val="single"/>
              <w:end w:color="c7d3e8" w:sz="1" w:val="single"/>
            </w:tcBorders>
            <w:shd w:val="clear" w:color="auto" w:fill="0a1628"/>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Role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894" w:type="dxa"/>
            <w:tcBorders>
              <w:top w:color="c7d3e8" w:sz="1" w:val="single"/>
              <w:start w:color="c7d3e8" w:sz="1" w:val="single"/>
              <w:bottom w:color="c7d3e8" w:sz="1" w:val="single"/>
              <w:end w:color="c7d3e8" w:sz="1" w:val="single"/>
            </w:tcBorders>
            <w:shd w:val="clear" w:color="auto" w:fill="0a1628"/>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Reports To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241" w:type="dxa"/>
            <w:tcBorders>
              <w:top w:color="c7d3e8" w:sz="1" w:val="single"/>
              <w:start w:color="c7d3e8" w:sz="1" w:val="single"/>
              <w:bottom w:color="c7d3e8" w:sz="1" w:val="single"/>
              <w:end w:color="c7d3e8" w:sz="1" w:val="single"/>
            </w:tcBorders>
            <w:shd w:val="clear" w:color="auto" w:fill="0a1628"/>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Venture Touchpoint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89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Board of Directors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89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Shareholders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24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All Hardy &amp; Co. subsidiaries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89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CEO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89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Board of Directors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24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All four pillars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89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COO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89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CEO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24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Serbisyow.AI (primary)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89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CTO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89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CEO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24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ElectrifAI PH &amp; LeasifAI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89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CAIO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89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CEO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24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Edugaite &amp; LeasifAI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89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CHRO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89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CEO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24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Edugaite (synergy)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89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CMO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89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CEO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24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All pillars — brand &amp; growth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89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Executive Assistant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89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CEO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24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Cross-department coordination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center"/>
      </w:pPr>
      <w:r>
        <w:rPr>
          <w:rFonts w:ascii="Arial" w:hAnsi="Arial" w:cs="Arial" w:eastAsia="Arial"/>
          <w:color w:val="64748b"/>
          <w:sz w:val="16"/>
          <w:szCs w:val="16"/>
        </w:rPr>
        <w:t>Page   ·  Hardy &amp; Co. PH Ltd.  ·  ElectrifAI PH  ·  LeasifAI  ·  Ser</w:t>
      </w:r>
      <w:r>
        <w:rPr>
          <w:rFonts w:ascii="Arial" w:hAnsi="Arial" w:cs="Arial" w:eastAsia="Arial"/>
          <w:color w:val="64748b"/>
          <w:sz w:val="16"/>
          <w:szCs w:val="16"/>
        </w:rPr>
        <w:t>vicio.AI</w:t>
      </w:r>
      <w:r>
        <w:rPr>
          <w:rFonts w:ascii="Arial" w:hAnsi="Arial" w:cs="Arial" w:eastAsia="Arial"/>
          <w:color w:val="64748b"/>
          <w:sz w:val="16"/>
          <w:szCs w:val="16"/>
        </w:rPr>
        <w:t xml:space="preserve">  ·  Edugaite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Arial Bold" w:hAnsi="Arial Bold" w:cs="Arial Bold" w:eastAsia="Arial Bold"/>
          <w:b/>
          <w:bCs/>
          <w:color w:val="0a1628"/>
          <w:sz w:val="16"/>
          <w:szCs w:val="16"/>
        </w:rPr>
        <w:t xml:space="preserve">HARDY &amp; CO. PH LTD.  </w:t>
      </w:r>
      <w:r>
        <w:rPr>
          <w:rFonts w:ascii="Arial" w:hAnsi="Arial" w:cs="Arial" w:eastAsia="Arial"/>
          <w:color w:val="64748b"/>
          <w:sz w:val="16"/>
          <w:szCs w:val="16"/>
        </w:rPr>
        <w:t>·  Corporate Master Roadmap  ·  Confidential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a1628"/>
          <w:sz w:val="40"/>
          <w:szCs w:val="40"/>
        </w:rPr>
        <w:t>3. ROLES &amp; JOB DESCRIPTIONS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Borders>
              <w:top w:color="ffffff" w:sz="0" w:val="none"/>
              <w:start w:color="ffffff" w:sz="0" w:val="none"/>
              <w:bottom w:color="ffffff" w:sz="0" w:val="none"/>
              <w:end w:color="ffffff" w:sz="0" w:val="none"/>
            </w:tcBorders>
            <w:shd w:val="clear" w:color="auto" w:fill="0a1628"/>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8"/>
                <w:szCs w:val="28"/>
              </w:rPr>
              <w:t>Chief Executive Officer (CEO)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315"/>
        <w:gridCol w:w="6714"/>
      </w:tblGrid>
      <w:tr>
        <w:tc>
          <w:tcPr>
            <w:tcW w:w="2315"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Reports To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71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Board of Directors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315"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Venture Touchpoint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71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All four subsidiaries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a1628"/>
          <w:sz w:val="22"/>
          <w:szCs w:val="22"/>
        </w:rPr>
        <w:t>Role Summary</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e293b"/>
          <w:sz w:val="20"/>
          <w:szCs w:val="20"/>
        </w:rPr>
        <w:t>The CEO drives the macro-vision, corporate strategy, and investor relations for Hardy &amp; Co. PH Ltd. and its four subsidiaries. The CEO ensures cross-platform synergy and high-level execution across all business units while championing the company's ASEAN expansion narrative.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a1628"/>
          <w:sz w:val="22"/>
          <w:szCs w:val="22"/>
        </w:rPr>
        <w:t>Core Responsibilities</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al" w:hAnsi="Arial" w:cs="Arial" w:eastAsia="Arial"/>
          <w:color w:val="1e293b"/>
          <w:sz w:val="19"/>
          <w:szCs w:val="19"/>
        </w:rPr>
        <w:t>Set and communicate the long-term strategic vision and corporate objectives</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al" w:hAnsi="Arial" w:cs="Arial" w:eastAsia="Arial"/>
          <w:color w:val="1e293b"/>
          <w:sz w:val="19"/>
          <w:szCs w:val="19"/>
        </w:rPr>
        <w:t>Lead investor relations, fundraising rounds, and capital allocation decisions</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al" w:hAnsi="Arial" w:cs="Arial" w:eastAsia="Arial"/>
          <w:color w:val="1e293b"/>
          <w:sz w:val="19"/>
          <w:szCs w:val="19"/>
        </w:rPr>
        <w:t>Oversee the cohesion and performance of all four venture CEOs/leads</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al" w:hAnsi="Arial" w:cs="Arial" w:eastAsia="Arial"/>
          <w:color w:val="1e293b"/>
          <w:sz w:val="19"/>
          <w:szCs w:val="19"/>
        </w:rPr>
        <w:t>Act as primary ambassador for Hardy &amp; Co. in ASEAN markets and industry events</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al" w:hAnsi="Arial" w:cs="Arial" w:eastAsia="Arial"/>
          <w:color w:val="1e293b"/>
          <w:sz w:val="19"/>
          <w:szCs w:val="19"/>
        </w:rPr>
        <w:t>Approve major product and partnership decisions across all subsidiaries</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al" w:hAnsi="Arial" w:cs="Arial" w:eastAsia="Arial"/>
          <w:color w:val="1e293b"/>
          <w:sz w:val="19"/>
          <w:szCs w:val="19"/>
        </w:rPr>
        <w:t>Build and maintain relationships with government agencies (DepEd, DOE, DICT, NEA)</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al" w:hAnsi="Arial" w:cs="Arial" w:eastAsia="Arial"/>
          <w:color w:val="1e293b"/>
          <w:sz w:val="19"/>
          <w:szCs w:val="19"/>
        </w:rPr>
        <w:t>Drive cross-platform synergy, ensuring ElectrifAI, LeasifAI, Se</w:t>
      </w:r>
      <w:r>
        <w:rPr>
          <w:rFonts w:ascii="Arial" w:hAnsi="Arial" w:cs="Arial" w:eastAsia="Arial"/>
          <w:color w:val="1e293b"/>
          <w:sz w:val="19"/>
          <w:szCs w:val="19"/>
        </w:rPr>
        <w:t>rvicio.AI</w:t>
      </w:r>
      <w:r>
        <w:rPr>
          <w:rFonts w:ascii="Arial" w:hAnsi="Arial" w:cs="Arial" w:eastAsia="Arial"/>
          <w:color w:val="1e293b"/>
          <w:sz w:val="19"/>
          <w:szCs w:val="19"/>
        </w:rPr>
        <w:t>, and Edugaite share infrastructure and intelligence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a1628"/>
          <w:sz w:val="22"/>
          <w:szCs w:val="22"/>
        </w:rPr>
        <w:t>Key Performance Indicators</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Arial" w:hAnsi="Arial" w:cs="Arial" w:eastAsia="Arial"/>
          <w:color w:val="1e293b"/>
          <w:sz w:val="19"/>
          <w:szCs w:val="19"/>
        </w:rPr>
        <w:t>Hardy &amp; Co. ARR across all ventures</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Arial" w:hAnsi="Arial" w:cs="Arial" w:eastAsia="Arial"/>
          <w:color w:val="1e293b"/>
          <w:sz w:val="19"/>
          <w:szCs w:val="19"/>
        </w:rPr>
        <w:t>Fundraising milestones achieved per timeline</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Arial" w:hAnsi="Arial" w:cs="Arial" w:eastAsia="Arial"/>
          <w:color w:val="1e293b"/>
          <w:sz w:val="19"/>
          <w:szCs w:val="19"/>
        </w:rPr>
        <w:t>Cross-venture integration deployments</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Arial" w:hAnsi="Arial" w:cs="Arial" w:eastAsia="Arial"/>
          <w:color w:val="1e293b"/>
          <w:sz w:val="19"/>
          <w:szCs w:val="19"/>
        </w:rPr>
        <w:t>ASEAN market entries executed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Borders>
              <w:top w:color="ffffff" w:sz="0" w:val="none"/>
              <w:start w:color="ffffff" w:sz="0" w:val="none"/>
              <w:bottom w:color="ffffff" w:sz="0" w:val="none"/>
              <w:end w:color="ffffff" w:sz="0" w:val="none"/>
            </w:tcBorders>
            <w:shd w:val="clear" w:color="auto" w:fill="0a1628"/>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8"/>
                <w:szCs w:val="28"/>
              </w:rPr>
              <w:t>Executive Assistant (EA)</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315"/>
        <w:gridCol w:w="6714"/>
      </w:tblGrid>
      <w:tr>
        <w:tc>
          <w:tcPr>
            <w:tcW w:w="2315"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Reports To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71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CEO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315"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Venture Touchpoint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71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All departments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a1628"/>
          <w:sz w:val="22"/>
          <w:szCs w:val="22"/>
        </w:rPr>
        <w:t>Role Summary</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e293b"/>
          <w:sz w:val="20"/>
          <w:szCs w:val="20"/>
        </w:rPr>
        <w:t>The EA acts as the primary strategic partner and operational gatekeeper to the CEO, enabling the executive team to operate at maximum efficiency through disciplined scheduling, communication management, and cross-department coordination.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a1628"/>
          <w:sz w:val="22"/>
          <w:szCs w:val="22"/>
        </w:rPr>
        <w:t>Core Responsibilities</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al" w:hAnsi="Arial" w:cs="Arial" w:eastAsia="Arial"/>
          <w:color w:val="1e293b"/>
          <w:sz w:val="19"/>
          <w:szCs w:val="19"/>
        </w:rPr>
        <w:t>Manage executive calendar, travel, and scheduling with meticulous precision</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al" w:hAnsi="Arial" w:cs="Arial" w:eastAsia="Arial"/>
          <w:color w:val="1e293b"/>
          <w:sz w:val="19"/>
          <w:szCs w:val="19"/>
        </w:rPr>
        <w:t>Draft, review, and route critical communications and board materials</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al" w:hAnsi="Arial" w:cs="Arial" w:eastAsia="Arial"/>
          <w:color w:val="1e293b"/>
          <w:sz w:val="19"/>
          <w:szCs w:val="19"/>
        </w:rPr>
        <w:t>Track cross-department projects and surface blockers to the CEO weekly</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al" w:hAnsi="Arial" w:cs="Arial" w:eastAsia="Arial"/>
          <w:color w:val="1e293b"/>
          <w:sz w:val="19"/>
          <w:szCs w:val="19"/>
        </w:rPr>
        <w:t>Coordinate board meetings: prepare agendas, minutes, and action trackers</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al" w:hAnsi="Arial" w:cs="Arial" w:eastAsia="Arial"/>
          <w:color w:val="1e293b"/>
          <w:sz w:val="19"/>
          <w:szCs w:val="19"/>
        </w:rPr>
        <w:t>Manage investor and partner correspondence on behalf of the CEO</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al" w:hAnsi="Arial" w:cs="Arial" w:eastAsia="Arial"/>
          <w:color w:val="1e293b"/>
          <w:sz w:val="19"/>
          <w:szCs w:val="19"/>
        </w:rPr>
        <w:t>Maintain a live dashboard of C-Suite KPIs for the CEO's weekly review</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a1628"/>
          <w:sz w:val="22"/>
          <w:szCs w:val="22"/>
        </w:rPr>
        <w:t>Key Performance Indicators</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al" w:hAnsi="Arial" w:cs="Arial" w:eastAsia="Arial"/>
          <w:color w:val="1e293b"/>
          <w:sz w:val="19"/>
          <w:szCs w:val="19"/>
        </w:rPr>
        <w:t>CEO calendar efficiency rate</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al" w:hAnsi="Arial" w:cs="Arial" w:eastAsia="Arial"/>
          <w:color w:val="1e293b"/>
          <w:sz w:val="19"/>
          <w:szCs w:val="19"/>
        </w:rPr>
        <w:t>On-time delivery of board materials</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al" w:hAnsi="Arial" w:cs="Arial" w:eastAsia="Arial"/>
          <w:color w:val="1e293b"/>
          <w:sz w:val="19"/>
          <w:szCs w:val="19"/>
        </w:rPr>
        <w:t>Action item closure rate from C-Suite meetings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Borders>
              <w:top w:color="ffffff" w:sz="0" w:val="none"/>
              <w:start w:color="ffffff" w:sz="0" w:val="none"/>
              <w:bottom w:color="ffffff" w:sz="0" w:val="none"/>
              <w:end w:color="ffffff" w:sz="0" w:val="none"/>
            </w:tcBorders>
            <w:shd w:val="clear" w:color="auto" w:fill="0d7680"/>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8"/>
                <w:szCs w:val="28"/>
              </w:rPr>
              <w:t>Chief Operating Officer (COO)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315"/>
        <w:gridCol w:w="6714"/>
      </w:tblGrid>
      <w:tr>
        <w:tc>
          <w:tcPr>
            <w:tcW w:w="2315"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Reports To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71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CEO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315"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Venture Touchpoint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71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Ser</w:t>
            </w:r>
            <w:r>
              <w:rPr>
                <w:rFonts w:ascii="Arial" w:hAnsi="Arial" w:cs="Arial" w:eastAsia="Arial"/>
                <w:color w:val="1e293b"/>
                <w:sz w:val="18"/>
                <w:szCs w:val="18"/>
              </w:rPr>
              <w:t>vicio.AI</w:t>
            </w:r>
            <w:r>
              <w:rPr>
                <w:rFonts w:ascii="Arial" w:hAnsi="Arial" w:cs="Arial" w:eastAsia="Arial"/>
                <w:color w:val="1e293b"/>
                <w:sz w:val="18"/>
                <w:szCs w:val="18"/>
              </w:rPr>
              <w:t xml:space="preserve"> (primary), all operational functions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d7680"/>
          <w:sz w:val="22"/>
          <w:szCs w:val="22"/>
        </w:rPr>
        <w:t>Role Summary</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e293b"/>
          <w:sz w:val="20"/>
          <w:szCs w:val="20"/>
        </w:rPr>
        <w:t>The COO owns day-to-day operational excellence across Hardy &amp; Co. and its subsidiaries. The COO architects scalable operational frameworks, manages the corporate financial model, ensures legal compliance, and directs the physical and virtual operational footprint including the Ortigas hub.</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d7680"/>
          <w:sz w:val="22"/>
          <w:szCs w:val="22"/>
        </w:rPr>
        <w:t>Core Responsibilities</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Arial" w:hAnsi="Arial" w:cs="Arial" w:eastAsia="Arial"/>
          <w:color w:val="1e293b"/>
          <w:sz w:val="19"/>
          <w:szCs w:val="19"/>
        </w:rPr>
        <w:t>Design and implement scalable operational processes and OKR frameworks across all ventures</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Arial" w:hAnsi="Arial" w:cs="Arial" w:eastAsia="Arial"/>
          <w:color w:val="1e293b"/>
          <w:sz w:val="19"/>
          <w:szCs w:val="19"/>
        </w:rPr>
        <w:t>Own the corporate P&amp;L, budget allocation, and financial modeling for all subsidiaries</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Arial" w:hAnsi="Arial" w:cs="Arial" w:eastAsia="Arial"/>
          <w:color w:val="1e293b"/>
          <w:sz w:val="19"/>
          <w:szCs w:val="19"/>
        </w:rPr>
        <w:t>Manage legal compliance, corporate governance, and regulatory alignment (SEC, BIR, DICT)</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Arial" w:hAnsi="Arial" w:cs="Arial" w:eastAsia="Arial"/>
          <w:color w:val="1e293b"/>
          <w:sz w:val="19"/>
          <w:szCs w:val="19"/>
        </w:rPr>
        <w:t>Oversee the Ortigas virtual and physical office operations and corporate infrastructure</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Arial" w:hAnsi="Arial" w:cs="Arial" w:eastAsia="Arial"/>
          <w:color w:val="1e293b"/>
          <w:sz w:val="19"/>
          <w:szCs w:val="19"/>
        </w:rPr>
        <w:t>Direct the scale-up execution framework for Serbisyow.AI workflows and service delivery</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Arial" w:hAnsi="Arial" w:cs="Arial" w:eastAsia="Arial"/>
          <w:color w:val="1e293b"/>
          <w:sz w:val="19"/>
          <w:szCs w:val="19"/>
        </w:rPr>
        <w:t>Lead quarterly performance reviews across all subsidiaries with actionable improvement plans</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Arial" w:hAnsi="Arial" w:cs="Arial" w:eastAsia="Arial"/>
          <w:color w:val="1e293b"/>
          <w:sz w:val="19"/>
          <w:szCs w:val="19"/>
        </w:rPr>
        <w:t>Negotiate and manage vendor, supplier, and partnership agreements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d7680"/>
          <w:sz w:val="22"/>
          <w:szCs w:val="22"/>
        </w:rPr>
        <w:t>Key Performance Indicators</w:t>
      </w:r>
      <w:r>
        <w:rPr>
          <w:rFonts w:ascii="Arimo" w:hAnsi="Arimo" w:cs="Arimo" w:eastAsia="Arimo"/>
          <w:color w:val="000000"/>
          <w:sz w:val="24"/>
          <w:szCs w:val="24"/>
        </w:rPr>
        <w:t xml:space="preserve">
</w:t>
      </w:r>
    </w:p>
    <w:p>
      <w:pPr>
        <w:numPr>
          <w:ilvl w:val="0"/>
          <w:numId w:val="6"/>
        </w:numPr>
        <w:spacing w:after="0" w:before="0" w:line="336" w:lineRule="auto"/>
        <w:jc w:val="start"/>
      </w:pPr>
      <w:r>
        <w:rPr>
          <w:rFonts w:ascii="Arial" w:hAnsi="Arial" w:cs="Arial" w:eastAsia="Arial"/>
          <w:color w:val="1e293b"/>
          <w:sz w:val="19"/>
          <w:szCs w:val="19"/>
        </w:rPr>
        <w:t>Operating cost efficiency per venture</w:t>
      </w:r>
      <w:r>
        <w:rPr>
          <w:rFonts w:ascii="Arimo" w:hAnsi="Arimo" w:cs="Arimo" w:eastAsia="Arimo"/>
          <w:color w:val="000000"/>
          <w:sz w:val="24"/>
          <w:szCs w:val="24"/>
        </w:rPr>
        <w:t xml:space="preserve">
</w:t>
      </w:r>
    </w:p>
    <w:p>
      <w:pPr>
        <w:numPr>
          <w:ilvl w:val="0"/>
          <w:numId w:val="6"/>
        </w:numPr>
        <w:spacing w:after="0" w:before="0" w:line="336" w:lineRule="auto"/>
        <w:jc w:val="start"/>
      </w:pPr>
      <w:r>
        <w:rPr>
          <w:rFonts w:ascii="Arial" w:hAnsi="Arial" w:cs="Arial" w:eastAsia="Arial"/>
          <w:color w:val="1e293b"/>
          <w:sz w:val="19"/>
          <w:szCs w:val="19"/>
        </w:rPr>
        <w:t>Compliance scorecard (regulatory zero-defect)</w:t>
      </w:r>
      <w:r>
        <w:rPr>
          <w:rFonts w:ascii="Arimo" w:hAnsi="Arimo" w:cs="Arimo" w:eastAsia="Arimo"/>
          <w:color w:val="000000"/>
          <w:sz w:val="24"/>
          <w:szCs w:val="24"/>
        </w:rPr>
        <w:t xml:space="preserve">
</w:t>
      </w:r>
    </w:p>
    <w:p>
      <w:pPr>
        <w:numPr>
          <w:ilvl w:val="0"/>
          <w:numId w:val="6"/>
        </w:numPr>
        <w:spacing w:after="0" w:before="0" w:line="336" w:lineRule="auto"/>
        <w:jc w:val="start"/>
      </w:pPr>
      <w:r>
        <w:rPr>
          <w:rFonts w:ascii="Arial" w:hAnsi="Arial" w:cs="Arial" w:eastAsia="Arial"/>
          <w:color w:val="1e293b"/>
          <w:sz w:val="19"/>
          <w:szCs w:val="19"/>
        </w:rPr>
        <w:t>Serbisyow.AI operational KPIs</w:t>
      </w:r>
      <w:r>
        <w:rPr>
          <w:rFonts w:ascii="Arimo" w:hAnsi="Arimo" w:cs="Arimo" w:eastAsia="Arimo"/>
          <w:color w:val="000000"/>
          <w:sz w:val="24"/>
          <w:szCs w:val="24"/>
        </w:rPr>
        <w:t xml:space="preserve">
</w:t>
      </w:r>
    </w:p>
    <w:p>
      <w:pPr>
        <w:numPr>
          <w:ilvl w:val="0"/>
          <w:numId w:val="6"/>
        </w:numPr>
        <w:spacing w:after="0" w:before="0" w:line="336" w:lineRule="auto"/>
        <w:jc w:val="start"/>
      </w:pPr>
      <w:r>
        <w:rPr>
          <w:rFonts w:ascii="Arial" w:hAnsi="Arial" w:cs="Arial" w:eastAsia="Arial"/>
          <w:color w:val="1e293b"/>
          <w:sz w:val="19"/>
          <w:szCs w:val="19"/>
        </w:rPr>
        <w:t>OKR achievement rate across company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Borders>
              <w:top w:color="ffffff" w:sz="0" w:val="none"/>
              <w:start w:color="ffffff" w:sz="0" w:val="none"/>
              <w:bottom w:color="ffffff" w:sz="0" w:val="none"/>
              <w:end w:color="ffffff" w:sz="0" w:val="none"/>
            </w:tcBorders>
            <w:shd w:val="clear" w:color="auto" w:fill="1a56db"/>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8"/>
                <w:szCs w:val="28"/>
              </w:rPr>
              <w:t>Chief Technology Officer (CTO)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315"/>
        <w:gridCol w:w="6714"/>
      </w:tblGrid>
      <w:tr>
        <w:tc>
          <w:tcPr>
            <w:tcW w:w="2315"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Reports To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71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CEO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315"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Venture Touchpoint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71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ElectrifAI PH &amp; LeasifAI (primary), shared platform infra</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1a56db"/>
          <w:sz w:val="22"/>
          <w:szCs w:val="22"/>
        </w:rPr>
        <w:t>Role Summary</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e293b"/>
          <w:sz w:val="20"/>
          <w:szCs w:val="20"/>
        </w:rPr>
        <w:t>The CTO owns Hardy &amp; Co.'s entire technical infrastructure and engineering execution. The CTO leads the core software engineering, DevOps/MLOps pipelines, database architecture, cloud security, and ensures the technical foundations for all four products are robust, scalable, and secure.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1a56db"/>
          <w:sz w:val="22"/>
          <w:szCs w:val="22"/>
        </w:rPr>
        <w:t>Core Responsibilities</w:t>
      </w:r>
      <w:r>
        <w:rPr>
          <w:rFonts w:ascii="Arimo" w:hAnsi="Arimo" w:cs="Arimo" w:eastAsia="Arimo"/>
          <w:color w:val="000000"/>
          <w:sz w:val="24"/>
          <w:szCs w:val="24"/>
        </w:rPr>
        <w:t xml:space="preserve">
</w:t>
      </w:r>
    </w:p>
    <w:p>
      <w:pPr>
        <w:numPr>
          <w:ilvl w:val="0"/>
          <w:numId w:val="7"/>
        </w:numPr>
        <w:spacing w:after="0" w:before="0" w:line="336" w:lineRule="auto"/>
        <w:jc w:val="start"/>
      </w:pPr>
      <w:r>
        <w:rPr>
          <w:rFonts w:ascii="Arial" w:hAnsi="Arial" w:cs="Arial" w:eastAsia="Arial"/>
          <w:color w:val="1e293b"/>
          <w:sz w:val="19"/>
          <w:szCs w:val="19"/>
        </w:rPr>
        <w:t>Architect and maintain the shared cloud infrastructure (AWS/GCP) across all four subsidiaries</w:t>
      </w:r>
      <w:r>
        <w:rPr>
          <w:rFonts w:ascii="Arimo" w:hAnsi="Arimo" w:cs="Arimo" w:eastAsia="Arimo"/>
          <w:color w:val="000000"/>
          <w:sz w:val="24"/>
          <w:szCs w:val="24"/>
        </w:rPr>
        <w:t xml:space="preserve">
</w:t>
      </w:r>
    </w:p>
    <w:p>
      <w:pPr>
        <w:numPr>
          <w:ilvl w:val="0"/>
          <w:numId w:val="7"/>
        </w:numPr>
        <w:spacing w:after="0" w:before="0" w:line="336" w:lineRule="auto"/>
        <w:jc w:val="start"/>
      </w:pPr>
      <w:r>
        <w:rPr>
          <w:rFonts w:ascii="Arial" w:hAnsi="Arial" w:cs="Arial" w:eastAsia="Arial"/>
          <w:color w:val="1e293b"/>
          <w:sz w:val="19"/>
          <w:szCs w:val="19"/>
        </w:rPr>
        <w:t>Lead engineering teams on ElectrifAI PH (EA1 firmware, Firebase pipeline) and LeasifAI (Supabase + PostGIS)</w:t>
      </w:r>
      <w:r>
        <w:rPr>
          <w:rFonts w:ascii="Arimo" w:hAnsi="Arimo" w:cs="Arimo" w:eastAsia="Arimo"/>
          <w:color w:val="000000"/>
          <w:sz w:val="24"/>
          <w:szCs w:val="24"/>
        </w:rPr>
        <w:t xml:space="preserve">
</w:t>
      </w:r>
    </w:p>
    <w:p>
      <w:pPr>
        <w:numPr>
          <w:ilvl w:val="0"/>
          <w:numId w:val="7"/>
        </w:numPr>
        <w:spacing w:after="0" w:before="0" w:line="336" w:lineRule="auto"/>
        <w:jc w:val="start"/>
      </w:pPr>
      <w:r>
        <w:rPr>
          <w:rFonts w:ascii="Arial" w:hAnsi="Arial" w:cs="Arial" w:eastAsia="Arial"/>
          <w:color w:val="1e293b"/>
          <w:sz w:val="19"/>
          <w:szCs w:val="19"/>
        </w:rPr>
        <w:t>Build and own the DevOps/MLOps pipelines: CI/CD, containerization, monitoring (Datadog/Sentry)</w:t>
      </w:r>
      <w:r>
        <w:rPr>
          <w:rFonts w:ascii="Arimo" w:hAnsi="Arimo" w:cs="Arimo" w:eastAsia="Arimo"/>
          <w:color w:val="000000"/>
          <w:sz w:val="24"/>
          <w:szCs w:val="24"/>
        </w:rPr>
        <w:t xml:space="preserve">
</w:t>
      </w:r>
    </w:p>
    <w:p>
      <w:pPr>
        <w:numPr>
          <w:ilvl w:val="0"/>
          <w:numId w:val="7"/>
        </w:numPr>
        <w:spacing w:after="0" w:before="0" w:line="336" w:lineRule="auto"/>
        <w:jc w:val="start"/>
      </w:pPr>
      <w:r>
        <w:rPr>
          <w:rFonts w:ascii="Arial" w:hAnsi="Arial" w:cs="Arial" w:eastAsia="Arial"/>
          <w:color w:val="1e293b"/>
          <w:sz w:val="19"/>
          <w:szCs w:val="19"/>
        </w:rPr>
        <w:t>Establish engineering standards, code review culture, and technical documentation requirements</w:t>
      </w:r>
      <w:r>
        <w:rPr>
          <w:rFonts w:ascii="Arimo" w:hAnsi="Arimo" w:cs="Arimo" w:eastAsia="Arimo"/>
          <w:color w:val="000000"/>
          <w:sz w:val="24"/>
          <w:szCs w:val="24"/>
        </w:rPr>
        <w:t xml:space="preserve">
</w:t>
      </w:r>
    </w:p>
    <w:p>
      <w:pPr>
        <w:numPr>
          <w:ilvl w:val="0"/>
          <w:numId w:val="7"/>
        </w:numPr>
        <w:spacing w:after="0" w:before="0" w:line="336" w:lineRule="auto"/>
        <w:jc w:val="start"/>
      </w:pPr>
      <w:r>
        <w:rPr>
          <w:rFonts w:ascii="Arial" w:hAnsi="Arial" w:cs="Arial" w:eastAsia="Arial"/>
          <w:color w:val="1e293b"/>
          <w:sz w:val="19"/>
          <w:szCs w:val="19"/>
        </w:rPr>
        <w:t>Own system security, data privacy compliance, and penetration testing cadence</w:t>
      </w:r>
      <w:r>
        <w:rPr>
          <w:rFonts w:ascii="Arimo" w:hAnsi="Arimo" w:cs="Arimo" w:eastAsia="Arimo"/>
          <w:color w:val="000000"/>
          <w:sz w:val="24"/>
          <w:szCs w:val="24"/>
        </w:rPr>
        <w:t xml:space="preserve">
</w:t>
      </w:r>
    </w:p>
    <w:p>
      <w:pPr>
        <w:numPr>
          <w:ilvl w:val="0"/>
          <w:numId w:val="7"/>
        </w:numPr>
        <w:spacing w:after="0" w:before="0" w:line="336" w:lineRule="auto"/>
        <w:jc w:val="start"/>
      </w:pPr>
      <w:r>
        <w:rPr>
          <w:rFonts w:ascii="Arial" w:hAnsi="Arial" w:cs="Arial" w:eastAsia="Arial"/>
          <w:color w:val="1e293b"/>
          <w:sz w:val="19"/>
          <w:szCs w:val="19"/>
        </w:rPr>
        <w:t>Evaluate and integrate emerging technologies relevant to Hardy &amp; Co.'s product roadmap</w:t>
      </w:r>
      <w:r>
        <w:rPr>
          <w:rFonts w:ascii="Arimo" w:hAnsi="Arimo" w:cs="Arimo" w:eastAsia="Arimo"/>
          <w:color w:val="000000"/>
          <w:sz w:val="24"/>
          <w:szCs w:val="24"/>
        </w:rPr>
        <w:t xml:space="preserve">
</w:t>
      </w:r>
    </w:p>
    <w:p>
      <w:pPr>
        <w:numPr>
          <w:ilvl w:val="0"/>
          <w:numId w:val="7"/>
        </w:numPr>
        <w:spacing w:after="0" w:before="0" w:line="336" w:lineRule="auto"/>
        <w:jc w:val="start"/>
      </w:pPr>
      <w:r>
        <w:rPr>
          <w:rFonts w:ascii="Arial" w:hAnsi="Arial" w:cs="Arial" w:eastAsia="Arial"/>
          <w:color w:val="1e293b"/>
          <w:sz w:val="19"/>
          <w:szCs w:val="19"/>
        </w:rPr>
        <w:t>Manage the shared Data Engineering pipeline serving both ElectrifAI and LeasifAI ML models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1a56db"/>
          <w:sz w:val="22"/>
          <w:szCs w:val="22"/>
        </w:rPr>
        <w:t>Key Performance Indicators</w:t>
      </w:r>
      <w:r>
        <w:rPr>
          <w:rFonts w:ascii="Arimo" w:hAnsi="Arimo" w:cs="Arimo" w:eastAsia="Arimo"/>
          <w:color w:val="000000"/>
          <w:sz w:val="24"/>
          <w:szCs w:val="24"/>
        </w:rPr>
        <w:t xml:space="preserve">
</w:t>
      </w:r>
    </w:p>
    <w:p>
      <w:pPr>
        <w:numPr>
          <w:ilvl w:val="0"/>
          <w:numId w:val="8"/>
        </w:numPr>
        <w:spacing w:after="0" w:before="0" w:line="336" w:lineRule="auto"/>
        <w:jc w:val="start"/>
      </w:pPr>
      <w:r>
        <w:rPr>
          <w:rFonts w:ascii="Arial" w:hAnsi="Arial" w:cs="Arial" w:eastAsia="Arial"/>
          <w:color w:val="1e293b"/>
          <w:sz w:val="19"/>
          <w:szCs w:val="19"/>
        </w:rPr>
        <w:t>Platform uptime SLA (target &gt;99.9%)</w:t>
      </w:r>
      <w:r>
        <w:rPr>
          <w:rFonts w:ascii="Arimo" w:hAnsi="Arimo" w:cs="Arimo" w:eastAsia="Arimo"/>
          <w:color w:val="000000"/>
          <w:sz w:val="24"/>
          <w:szCs w:val="24"/>
        </w:rPr>
        <w:t xml:space="preserve">
</w:t>
      </w:r>
    </w:p>
    <w:p>
      <w:pPr>
        <w:numPr>
          <w:ilvl w:val="0"/>
          <w:numId w:val="8"/>
        </w:numPr>
        <w:spacing w:after="0" w:before="0" w:line="336" w:lineRule="auto"/>
        <w:jc w:val="start"/>
      </w:pPr>
      <w:r>
        <w:rPr>
          <w:rFonts w:ascii="Arial" w:hAnsi="Arial" w:cs="Arial" w:eastAsia="Arial"/>
          <w:color w:val="1e293b"/>
          <w:sz w:val="19"/>
          <w:szCs w:val="19"/>
        </w:rPr>
        <w:t>API p95 response time</w:t>
      </w:r>
      <w:r>
        <w:rPr>
          <w:rFonts w:ascii="Arimo" w:hAnsi="Arimo" w:cs="Arimo" w:eastAsia="Arimo"/>
          <w:color w:val="000000"/>
          <w:sz w:val="24"/>
          <w:szCs w:val="24"/>
        </w:rPr>
        <w:t xml:space="preserve">
</w:t>
      </w:r>
    </w:p>
    <w:p>
      <w:pPr>
        <w:numPr>
          <w:ilvl w:val="0"/>
          <w:numId w:val="8"/>
        </w:numPr>
        <w:spacing w:after="0" w:before="0" w:line="336" w:lineRule="auto"/>
        <w:jc w:val="start"/>
      </w:pPr>
      <w:r>
        <w:rPr>
          <w:rFonts w:ascii="Arial" w:hAnsi="Arial" w:cs="Arial" w:eastAsia="Arial"/>
          <w:color w:val="1e293b"/>
          <w:sz w:val="19"/>
          <w:szCs w:val="19"/>
        </w:rPr>
        <w:t>Zero critical security incidents</w:t>
      </w:r>
      <w:r>
        <w:rPr>
          <w:rFonts w:ascii="Arimo" w:hAnsi="Arimo" w:cs="Arimo" w:eastAsia="Arimo"/>
          <w:color w:val="000000"/>
          <w:sz w:val="24"/>
          <w:szCs w:val="24"/>
        </w:rPr>
        <w:t xml:space="preserve">
</w:t>
      </w:r>
    </w:p>
    <w:p>
      <w:pPr>
        <w:numPr>
          <w:ilvl w:val="0"/>
          <w:numId w:val="8"/>
        </w:numPr>
        <w:spacing w:after="0" w:before="0" w:line="336" w:lineRule="auto"/>
        <w:jc w:val="start"/>
      </w:pPr>
      <w:r>
        <w:rPr>
          <w:rFonts w:ascii="Arial" w:hAnsi="Arial" w:cs="Arial" w:eastAsia="Arial"/>
          <w:color w:val="1e293b"/>
          <w:sz w:val="19"/>
          <w:szCs w:val="19"/>
        </w:rPr>
        <w:t>Engineering velocity (sprint completion rate)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Borders>
              <w:top w:color="ffffff" w:sz="0" w:val="none"/>
              <w:start w:color="ffffff" w:sz="0" w:val="none"/>
              <w:bottom w:color="ffffff" w:sz="0" w:val="none"/>
              <w:end w:color="ffffff" w:sz="0" w:val="none"/>
            </w:tcBorders>
            <w:shd w:val="clear" w:color="auto" w:fill="5b21b6"/>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8"/>
                <w:szCs w:val="28"/>
              </w:rPr>
              <w:t>Chief AI Officer (CAIO)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315"/>
        <w:gridCol w:w="6714"/>
      </w:tblGrid>
      <w:tr>
        <w:tc>
          <w:tcPr>
            <w:tcW w:w="2315"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Reports To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71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CEO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315"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Venture Touchpoint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71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Edugaite (primary), LeasifAI (AI Feasibility Engine)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5b21b6"/>
          <w:sz w:val="22"/>
          <w:szCs w:val="22"/>
        </w:rPr>
        <w:t>Role Summary</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e293b"/>
          <w:sz w:val="20"/>
          <w:szCs w:val="20"/>
        </w:rPr>
        <w:t>The CAIO is responsible for Hardy &amp; Co.'s AI strategy, model development, and ethical AI governance. The CAIO leads LLM orchestration, RAG architecture, agentic workflows, and predictive model design — translating cutting-edge AI research into production-grade product features across all four ventures.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5b21b6"/>
          <w:sz w:val="22"/>
          <w:szCs w:val="22"/>
        </w:rPr>
        <w:t>Core Responsibilities</w:t>
      </w:r>
      <w:r>
        <w:rPr>
          <w:rFonts w:ascii="Arimo" w:hAnsi="Arimo" w:cs="Arimo" w:eastAsia="Arimo"/>
          <w:color w:val="000000"/>
          <w:sz w:val="24"/>
          <w:szCs w:val="24"/>
        </w:rPr>
        <w:t xml:space="preserve">
</w:t>
      </w:r>
    </w:p>
    <w:p>
      <w:pPr>
        <w:numPr>
          <w:ilvl w:val="0"/>
          <w:numId w:val="9"/>
        </w:numPr>
        <w:spacing w:after="0" w:before="0" w:line="336" w:lineRule="auto"/>
        <w:jc w:val="start"/>
      </w:pPr>
      <w:r>
        <w:rPr>
          <w:rFonts w:ascii="Arial" w:hAnsi="Arial" w:cs="Arial" w:eastAsia="Arial"/>
          <w:color w:val="1e293b"/>
          <w:sz w:val="19"/>
          <w:szCs w:val="19"/>
        </w:rPr>
        <w:t>Define and execute the AI roadmap across all four subsidiaries</w:t>
      </w:r>
      <w:r>
        <w:rPr>
          <w:rFonts w:ascii="Arimo" w:hAnsi="Arimo" w:cs="Arimo" w:eastAsia="Arimo"/>
          <w:color w:val="000000"/>
          <w:sz w:val="24"/>
          <w:szCs w:val="24"/>
        </w:rPr>
        <w:t xml:space="preserve">
</w:t>
      </w:r>
    </w:p>
    <w:p>
      <w:pPr>
        <w:numPr>
          <w:ilvl w:val="0"/>
          <w:numId w:val="9"/>
        </w:numPr>
        <w:spacing w:after="0" w:before="0" w:line="336" w:lineRule="auto"/>
        <w:jc w:val="start"/>
      </w:pPr>
      <w:r>
        <w:rPr>
          <w:rFonts w:ascii="Arial" w:hAnsi="Arial" w:cs="Arial" w:eastAsia="Arial"/>
          <w:color w:val="1e293b"/>
          <w:sz w:val="19"/>
          <w:szCs w:val="19"/>
        </w:rPr>
        <w:t>Lead the development of Edugaite's generative AI engine (lesson plan generation, grading automation)</w:t>
      </w:r>
      <w:r>
        <w:rPr>
          <w:rFonts w:ascii="Arimo" w:hAnsi="Arimo" w:cs="Arimo" w:eastAsia="Arimo"/>
          <w:color w:val="000000"/>
          <w:sz w:val="24"/>
          <w:szCs w:val="24"/>
        </w:rPr>
        <w:t xml:space="preserve">
</w:t>
      </w:r>
    </w:p>
    <w:p>
      <w:pPr>
        <w:numPr>
          <w:ilvl w:val="0"/>
          <w:numId w:val="9"/>
        </w:numPr>
        <w:spacing w:after="0" w:before="0" w:line="336" w:lineRule="auto"/>
        <w:jc w:val="start"/>
      </w:pPr>
      <w:r>
        <w:rPr>
          <w:rFonts w:ascii="Arial" w:hAnsi="Arial" w:cs="Arial" w:eastAsia="Arial"/>
          <w:color w:val="1e293b"/>
          <w:sz w:val="19"/>
          <w:szCs w:val="19"/>
        </w:rPr>
        <w:t>Design and iterate on LeasifAI's Feasibility Scoring Engine and location intelligence models</w:t>
      </w:r>
      <w:r>
        <w:rPr>
          <w:rFonts w:ascii="Arimo" w:hAnsi="Arimo" w:cs="Arimo" w:eastAsia="Arimo"/>
          <w:color w:val="000000"/>
          <w:sz w:val="24"/>
          <w:szCs w:val="24"/>
        </w:rPr>
        <w:t xml:space="preserve">
</w:t>
      </w:r>
    </w:p>
    <w:p>
      <w:pPr>
        <w:numPr>
          <w:ilvl w:val="0"/>
          <w:numId w:val="9"/>
        </w:numPr>
        <w:spacing w:after="0" w:before="0" w:line="336" w:lineRule="auto"/>
        <w:jc w:val="start"/>
      </w:pPr>
      <w:r>
        <w:rPr>
          <w:rFonts w:ascii="Arial" w:hAnsi="Arial" w:cs="Arial" w:eastAsia="Arial"/>
          <w:color w:val="1e293b"/>
          <w:sz w:val="19"/>
          <w:szCs w:val="19"/>
        </w:rPr>
        <w:t>Build and manage the RAG pipeline, LLM orchestration layer, and agentic workflow architecture</w:t>
      </w:r>
      <w:r>
        <w:rPr>
          <w:rFonts w:ascii="Arimo" w:hAnsi="Arimo" w:cs="Arimo" w:eastAsia="Arimo"/>
          <w:color w:val="000000"/>
          <w:sz w:val="24"/>
          <w:szCs w:val="24"/>
        </w:rPr>
        <w:t xml:space="preserve">
</w:t>
      </w:r>
    </w:p>
    <w:p>
      <w:pPr>
        <w:numPr>
          <w:ilvl w:val="0"/>
          <w:numId w:val="9"/>
        </w:numPr>
        <w:spacing w:after="0" w:before="0" w:line="336" w:lineRule="auto"/>
        <w:jc w:val="start"/>
      </w:pPr>
      <w:r>
        <w:rPr>
          <w:rFonts w:ascii="Arial" w:hAnsi="Arial" w:cs="Arial" w:eastAsia="Arial"/>
          <w:color w:val="1e293b"/>
          <w:sz w:val="19"/>
          <w:szCs w:val="19"/>
        </w:rPr>
        <w:t>Establish ethical AI and data governance policies (bias auditing, PDPA compliance, model transparency)</w:t>
      </w:r>
      <w:r>
        <w:rPr>
          <w:rFonts w:ascii="Arimo" w:hAnsi="Arimo" w:cs="Arimo" w:eastAsia="Arimo"/>
          <w:color w:val="000000"/>
          <w:sz w:val="24"/>
          <w:szCs w:val="24"/>
        </w:rPr>
        <w:t xml:space="preserve">
</w:t>
      </w:r>
    </w:p>
    <w:p>
      <w:pPr>
        <w:numPr>
          <w:ilvl w:val="0"/>
          <w:numId w:val="9"/>
        </w:numPr>
        <w:spacing w:after="0" w:before="0" w:line="336" w:lineRule="auto"/>
        <w:jc w:val="start"/>
      </w:pPr>
      <w:r>
        <w:rPr>
          <w:rFonts w:ascii="Arial" w:hAnsi="Arial" w:cs="Arial" w:eastAsia="Arial"/>
          <w:color w:val="1e293b"/>
          <w:sz w:val="19"/>
          <w:szCs w:val="19"/>
        </w:rPr>
        <w:t>Research and prototype next-generation AI capabilities (voice AI, multimodal, autonomous agents)</w:t>
      </w:r>
      <w:r>
        <w:rPr>
          <w:rFonts w:ascii="Arimo" w:hAnsi="Arimo" w:cs="Arimo" w:eastAsia="Arimo"/>
          <w:color w:val="000000"/>
          <w:sz w:val="24"/>
          <w:szCs w:val="24"/>
        </w:rPr>
        <w:t xml:space="preserve">
</w:t>
      </w:r>
    </w:p>
    <w:p>
      <w:pPr>
        <w:numPr>
          <w:ilvl w:val="0"/>
          <w:numId w:val="9"/>
        </w:numPr>
        <w:spacing w:after="0" w:before="0" w:line="336" w:lineRule="auto"/>
        <w:jc w:val="start"/>
      </w:pPr>
      <w:r>
        <w:rPr>
          <w:rFonts w:ascii="Arial" w:hAnsi="Arial" w:cs="Arial" w:eastAsia="Arial"/>
          <w:color w:val="1e293b"/>
          <w:sz w:val="19"/>
          <w:szCs w:val="19"/>
        </w:rPr>
        <w:t>Oversee AI model performance monitoring, ground-truth feedback loops, and continuous retraining</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5b21b6"/>
          <w:sz w:val="22"/>
          <w:szCs w:val="22"/>
        </w:rPr>
        <w:t>Key Performance Indicators</w:t>
      </w:r>
      <w:r>
        <w:rPr>
          <w:rFonts w:ascii="Arimo" w:hAnsi="Arimo" w:cs="Arimo" w:eastAsia="Arimo"/>
          <w:color w:val="000000"/>
          <w:sz w:val="24"/>
          <w:szCs w:val="24"/>
        </w:rPr>
        <w:t xml:space="preserve">
</w:t>
      </w:r>
    </w:p>
    <w:p>
      <w:pPr>
        <w:numPr>
          <w:ilvl w:val="0"/>
          <w:numId w:val="10"/>
        </w:numPr>
        <w:spacing w:after="0" w:before="0" w:line="336" w:lineRule="auto"/>
        <w:jc w:val="start"/>
      </w:pPr>
      <w:r>
        <w:rPr>
          <w:rFonts w:ascii="Arial" w:hAnsi="Arial" w:cs="Arial" w:eastAsia="Arial"/>
          <w:color w:val="1e293b"/>
          <w:sz w:val="19"/>
          <w:szCs w:val="19"/>
        </w:rPr>
        <w:t>AI model accuracy benchmarks per product</w:t>
      </w:r>
      <w:r>
        <w:rPr>
          <w:rFonts w:ascii="Arimo" w:hAnsi="Arimo" w:cs="Arimo" w:eastAsia="Arimo"/>
          <w:color w:val="000000"/>
          <w:sz w:val="24"/>
          <w:szCs w:val="24"/>
        </w:rPr>
        <w:t xml:space="preserve">
</w:t>
      </w:r>
    </w:p>
    <w:p>
      <w:pPr>
        <w:numPr>
          <w:ilvl w:val="0"/>
          <w:numId w:val="10"/>
        </w:numPr>
        <w:spacing w:after="0" w:before="0" w:line="336" w:lineRule="auto"/>
        <w:jc w:val="start"/>
      </w:pPr>
      <w:r>
        <w:rPr>
          <w:rFonts w:ascii="Arial" w:hAnsi="Arial" w:cs="Arial" w:eastAsia="Arial"/>
          <w:color w:val="1e293b"/>
          <w:sz w:val="19"/>
          <w:szCs w:val="19"/>
        </w:rPr>
        <w:t>LeasifAI feasibility score accuracy &gt;75%</w:t>
      </w:r>
      <w:r>
        <w:rPr>
          <w:rFonts w:ascii="Arimo" w:hAnsi="Arimo" w:cs="Arimo" w:eastAsia="Arimo"/>
          <w:color w:val="000000"/>
          <w:sz w:val="24"/>
          <w:szCs w:val="24"/>
        </w:rPr>
        <w:t xml:space="preserve">
</w:t>
      </w:r>
    </w:p>
    <w:p>
      <w:pPr>
        <w:numPr>
          <w:ilvl w:val="0"/>
          <w:numId w:val="10"/>
        </w:numPr>
        <w:spacing w:after="0" w:before="0" w:line="336" w:lineRule="auto"/>
        <w:jc w:val="start"/>
      </w:pPr>
      <w:r>
        <w:rPr>
          <w:rFonts w:ascii="Arial" w:hAnsi="Arial" w:cs="Arial" w:eastAsia="Arial"/>
          <w:color w:val="1e293b"/>
          <w:sz w:val="19"/>
          <w:szCs w:val="19"/>
        </w:rPr>
        <w:t>Edugaite AI generation satisfaction score</w:t>
      </w:r>
      <w:r>
        <w:rPr>
          <w:rFonts w:ascii="Arimo" w:hAnsi="Arimo" w:cs="Arimo" w:eastAsia="Arimo"/>
          <w:color w:val="000000"/>
          <w:sz w:val="24"/>
          <w:szCs w:val="24"/>
        </w:rPr>
        <w:t xml:space="preserve">
</w:t>
      </w:r>
    </w:p>
    <w:p>
      <w:pPr>
        <w:numPr>
          <w:ilvl w:val="0"/>
          <w:numId w:val="10"/>
        </w:numPr>
        <w:spacing w:after="0" w:before="0" w:line="336" w:lineRule="auto"/>
        <w:jc w:val="start"/>
      </w:pPr>
      <w:r>
        <w:rPr>
          <w:rFonts w:ascii="Arial" w:hAnsi="Arial" w:cs="Arial" w:eastAsia="Arial"/>
          <w:color w:val="1e293b"/>
          <w:sz w:val="19"/>
          <w:szCs w:val="19"/>
        </w:rPr>
        <w:t>Time-to-deploy new AI features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Borders>
              <w:top w:color="ffffff" w:sz="0" w:val="none"/>
              <w:start w:color="ffffff" w:sz="0" w:val="none"/>
              <w:bottom w:color="ffffff" w:sz="0" w:val="none"/>
              <w:end w:color="ffffff" w:sz="0" w:val="none"/>
            </w:tcBorders>
            <w:shd w:val="clear" w:color="auto" w:fill="1a6b3c"/>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8"/>
                <w:szCs w:val="28"/>
              </w:rPr>
              <w:t>Chief Human Resources Officer (CHRO)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315"/>
        <w:gridCol w:w="6714"/>
      </w:tblGrid>
      <w:tr>
        <w:tc>
          <w:tcPr>
            <w:tcW w:w="2315"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Reports To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71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CEO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315"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Venture Touchpoint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71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All departments; Edugaite synergy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1a6b3c"/>
          <w:sz w:val="22"/>
          <w:szCs w:val="22"/>
        </w:rPr>
        <w:t>Role Summary</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e293b"/>
          <w:sz w:val="20"/>
          <w:szCs w:val="20"/>
        </w:rPr>
        <w:t>The CHRO builds and nurtures the human capital backbone of Hardy &amp; Co. and its subsidiaries. The CHRO leads talent acquisition, organizational culture, internal learning &amp; development, and performance management — while leveraging Edugaite's capabilities to reinforce internal professional growth.</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1a6b3c"/>
          <w:sz w:val="22"/>
          <w:szCs w:val="22"/>
        </w:rPr>
        <w:t>Core Responsibilities</w:t>
      </w:r>
      <w:r>
        <w:rPr>
          <w:rFonts w:ascii="Arimo" w:hAnsi="Arimo" w:cs="Arimo" w:eastAsia="Arimo"/>
          <w:color w:val="000000"/>
          <w:sz w:val="24"/>
          <w:szCs w:val="24"/>
        </w:rPr>
        <w:t xml:space="preserve">
</w:t>
      </w:r>
    </w:p>
    <w:p>
      <w:pPr>
        <w:numPr>
          <w:ilvl w:val="0"/>
          <w:numId w:val="11"/>
        </w:numPr>
        <w:spacing w:after="0" w:before="0" w:line="336" w:lineRule="auto"/>
        <w:jc w:val="start"/>
      </w:pPr>
      <w:r>
        <w:rPr>
          <w:rFonts w:ascii="Arial" w:hAnsi="Arial" w:cs="Arial" w:eastAsia="Arial"/>
          <w:color w:val="1e293b"/>
          <w:sz w:val="19"/>
          <w:szCs w:val="19"/>
        </w:rPr>
        <w:t>Design and execute talent acquisition strategy for all C-Suite hires and subsidiary team builds</w:t>
      </w:r>
      <w:r>
        <w:rPr>
          <w:rFonts w:ascii="Arimo" w:hAnsi="Arimo" w:cs="Arimo" w:eastAsia="Arimo"/>
          <w:color w:val="000000"/>
          <w:sz w:val="24"/>
          <w:szCs w:val="24"/>
        </w:rPr>
        <w:t xml:space="preserve">
</w:t>
      </w:r>
    </w:p>
    <w:p>
      <w:pPr>
        <w:numPr>
          <w:ilvl w:val="0"/>
          <w:numId w:val="11"/>
        </w:numPr>
        <w:spacing w:after="0" w:before="0" w:line="336" w:lineRule="auto"/>
        <w:jc w:val="start"/>
      </w:pPr>
      <w:r>
        <w:rPr>
          <w:rFonts w:ascii="Arial" w:hAnsi="Arial" w:cs="Arial" w:eastAsia="Arial"/>
          <w:color w:val="1e293b"/>
          <w:sz w:val="19"/>
          <w:szCs w:val="19"/>
        </w:rPr>
        <w:t>Build and maintain the organizational culture aligned with the E.P.I.C. framework</w:t>
      </w:r>
      <w:r>
        <w:rPr>
          <w:rFonts w:ascii="Arimo" w:hAnsi="Arimo" w:cs="Arimo" w:eastAsia="Arimo"/>
          <w:color w:val="000000"/>
          <w:sz w:val="24"/>
          <w:szCs w:val="24"/>
        </w:rPr>
        <w:t xml:space="preserve">
</w:t>
      </w:r>
    </w:p>
    <w:p>
      <w:pPr>
        <w:numPr>
          <w:ilvl w:val="0"/>
          <w:numId w:val="11"/>
        </w:numPr>
        <w:spacing w:after="0" w:before="0" w:line="336" w:lineRule="auto"/>
        <w:jc w:val="start"/>
      </w:pPr>
      <w:r>
        <w:rPr>
          <w:rFonts w:ascii="Arial" w:hAnsi="Arial" w:cs="Arial" w:eastAsia="Arial"/>
          <w:color w:val="1e293b"/>
          <w:sz w:val="19"/>
          <w:szCs w:val="19"/>
        </w:rPr>
        <w:t>Lead internal learning &amp; development programs, including AI literacy across all staff</w:t>
      </w:r>
      <w:r>
        <w:rPr>
          <w:rFonts w:ascii="Arimo" w:hAnsi="Arimo" w:cs="Arimo" w:eastAsia="Arimo"/>
          <w:color w:val="000000"/>
          <w:sz w:val="24"/>
          <w:szCs w:val="24"/>
        </w:rPr>
        <w:t xml:space="preserve">
</w:t>
      </w:r>
    </w:p>
    <w:p>
      <w:pPr>
        <w:numPr>
          <w:ilvl w:val="0"/>
          <w:numId w:val="11"/>
        </w:numPr>
        <w:spacing w:after="0" w:before="0" w:line="336" w:lineRule="auto"/>
        <w:jc w:val="start"/>
      </w:pPr>
      <w:r>
        <w:rPr>
          <w:rFonts w:ascii="Arial" w:hAnsi="Arial" w:cs="Arial" w:eastAsia="Arial"/>
          <w:color w:val="1e293b"/>
          <w:sz w:val="19"/>
          <w:szCs w:val="19"/>
        </w:rPr>
        <w:t>Manage compensation benchmarking, equity vesting schedules, and benefits for all subsidiaries</w:t>
      </w:r>
      <w:r>
        <w:rPr>
          <w:rFonts w:ascii="Arimo" w:hAnsi="Arimo" w:cs="Arimo" w:eastAsia="Arimo"/>
          <w:color w:val="000000"/>
          <w:sz w:val="24"/>
          <w:szCs w:val="24"/>
        </w:rPr>
        <w:t xml:space="preserve">
</w:t>
      </w:r>
    </w:p>
    <w:p>
      <w:pPr>
        <w:numPr>
          <w:ilvl w:val="0"/>
          <w:numId w:val="11"/>
        </w:numPr>
        <w:spacing w:after="0" w:before="0" w:line="336" w:lineRule="auto"/>
        <w:jc w:val="start"/>
      </w:pPr>
      <w:r>
        <w:rPr>
          <w:rFonts w:ascii="Arial" w:hAnsi="Arial" w:cs="Arial" w:eastAsia="Arial"/>
          <w:color w:val="1e293b"/>
          <w:sz w:val="19"/>
          <w:szCs w:val="19"/>
        </w:rPr>
        <w:t>Build HR infrastructure: HRIS, performance review cycles, 1:1 frameworks, and OKR alignment</w:t>
      </w:r>
      <w:r>
        <w:rPr>
          <w:rFonts w:ascii="Arimo" w:hAnsi="Arimo" w:cs="Arimo" w:eastAsia="Arimo"/>
          <w:color w:val="000000"/>
          <w:sz w:val="24"/>
          <w:szCs w:val="24"/>
        </w:rPr>
        <w:t xml:space="preserve">
</w:t>
      </w:r>
    </w:p>
    <w:p>
      <w:pPr>
        <w:numPr>
          <w:ilvl w:val="0"/>
          <w:numId w:val="11"/>
        </w:numPr>
        <w:spacing w:after="0" w:before="0" w:line="336" w:lineRule="auto"/>
        <w:jc w:val="start"/>
      </w:pPr>
      <w:r>
        <w:rPr>
          <w:rFonts w:ascii="Arial" w:hAnsi="Arial" w:cs="Arial" w:eastAsia="Arial"/>
          <w:color w:val="1e293b"/>
          <w:sz w:val="19"/>
          <w:szCs w:val="19"/>
        </w:rPr>
        <w:t>Partner with Edugaite to use the platform internally for staff professional development</w:t>
      </w:r>
      <w:r>
        <w:rPr>
          <w:rFonts w:ascii="Arimo" w:hAnsi="Arimo" w:cs="Arimo" w:eastAsia="Arimo"/>
          <w:color w:val="000000"/>
          <w:sz w:val="24"/>
          <w:szCs w:val="24"/>
        </w:rPr>
        <w:t xml:space="preserve">
</w:t>
      </w:r>
    </w:p>
    <w:p>
      <w:pPr>
        <w:numPr>
          <w:ilvl w:val="0"/>
          <w:numId w:val="11"/>
        </w:numPr>
        <w:spacing w:after="0" w:before="0" w:line="336" w:lineRule="auto"/>
        <w:jc w:val="start"/>
      </w:pPr>
      <w:r>
        <w:rPr>
          <w:rFonts w:ascii="Arial" w:hAnsi="Arial" w:cs="Arial" w:eastAsia="Arial"/>
          <w:color w:val="1e293b"/>
          <w:sz w:val="19"/>
          <w:szCs w:val="19"/>
        </w:rPr>
        <w:t>Drive employee engagement surveys, action planning, and retention initiatives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1a6b3c"/>
          <w:sz w:val="22"/>
          <w:szCs w:val="22"/>
        </w:rPr>
        <w:t>Key Performance Indicators</w:t>
      </w:r>
      <w:r>
        <w:rPr>
          <w:rFonts w:ascii="Arimo" w:hAnsi="Arimo" w:cs="Arimo" w:eastAsia="Arimo"/>
          <w:color w:val="000000"/>
          <w:sz w:val="24"/>
          <w:szCs w:val="24"/>
        </w:rPr>
        <w:t xml:space="preserve">
</w:t>
      </w:r>
    </w:p>
    <w:p>
      <w:pPr>
        <w:numPr>
          <w:ilvl w:val="0"/>
          <w:numId w:val="12"/>
        </w:numPr>
        <w:spacing w:after="0" w:before="0" w:line="336" w:lineRule="auto"/>
        <w:jc w:val="start"/>
      </w:pPr>
      <w:r>
        <w:rPr>
          <w:rFonts w:ascii="Arial" w:hAnsi="Arial" w:cs="Arial" w:eastAsia="Arial"/>
          <w:color w:val="1e293b"/>
          <w:sz w:val="19"/>
          <w:szCs w:val="19"/>
        </w:rPr>
        <w:t>Time-to-hire for key roles</w:t>
      </w:r>
      <w:r>
        <w:rPr>
          <w:rFonts w:ascii="Arimo" w:hAnsi="Arimo" w:cs="Arimo" w:eastAsia="Arimo"/>
          <w:color w:val="000000"/>
          <w:sz w:val="24"/>
          <w:szCs w:val="24"/>
        </w:rPr>
        <w:t xml:space="preserve">
</w:t>
      </w:r>
    </w:p>
    <w:p>
      <w:pPr>
        <w:numPr>
          <w:ilvl w:val="0"/>
          <w:numId w:val="12"/>
        </w:numPr>
        <w:spacing w:after="0" w:before="0" w:line="336" w:lineRule="auto"/>
        <w:jc w:val="start"/>
      </w:pPr>
      <w:r>
        <w:rPr>
          <w:rFonts w:ascii="Arial" w:hAnsi="Arial" w:cs="Arial" w:eastAsia="Arial"/>
          <w:color w:val="1e293b"/>
          <w:sz w:val="19"/>
          <w:szCs w:val="19"/>
        </w:rPr>
        <w:t>Employee retention rate (target &gt;85%)</w:t>
      </w:r>
      <w:r>
        <w:rPr>
          <w:rFonts w:ascii="Arimo" w:hAnsi="Arimo" w:cs="Arimo" w:eastAsia="Arimo"/>
          <w:color w:val="000000"/>
          <w:sz w:val="24"/>
          <w:szCs w:val="24"/>
        </w:rPr>
        <w:t xml:space="preserve">
</w:t>
      </w:r>
    </w:p>
    <w:p>
      <w:pPr>
        <w:numPr>
          <w:ilvl w:val="0"/>
          <w:numId w:val="12"/>
        </w:numPr>
        <w:spacing w:after="0" w:before="0" w:line="336" w:lineRule="auto"/>
        <w:jc w:val="start"/>
      </w:pPr>
      <w:r>
        <w:rPr>
          <w:rFonts w:ascii="Arial" w:hAnsi="Arial" w:cs="Arial" w:eastAsia="Arial"/>
          <w:color w:val="1e293b"/>
          <w:sz w:val="19"/>
          <w:szCs w:val="19"/>
        </w:rPr>
        <w:t>Engagement survey scores</w:t>
      </w:r>
      <w:r>
        <w:rPr>
          <w:rFonts w:ascii="Arimo" w:hAnsi="Arimo" w:cs="Arimo" w:eastAsia="Arimo"/>
          <w:color w:val="000000"/>
          <w:sz w:val="24"/>
          <w:szCs w:val="24"/>
        </w:rPr>
        <w:t xml:space="preserve">
</w:t>
      </w:r>
    </w:p>
    <w:p>
      <w:pPr>
        <w:numPr>
          <w:ilvl w:val="0"/>
          <w:numId w:val="12"/>
        </w:numPr>
        <w:spacing w:after="0" w:before="0" w:line="336" w:lineRule="auto"/>
        <w:jc w:val="start"/>
      </w:pPr>
      <w:r>
        <w:rPr>
          <w:rFonts w:ascii="Arial" w:hAnsi="Arial" w:cs="Arial" w:eastAsia="Arial"/>
          <w:color w:val="1e293b"/>
          <w:sz w:val="19"/>
          <w:szCs w:val="19"/>
        </w:rPr>
        <w:t>Internal L&amp;D participation rates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Borders>
              <w:top w:color="ffffff" w:sz="0" w:val="none"/>
              <w:start w:color="ffffff" w:sz="0" w:val="none"/>
              <w:bottom w:color="ffffff" w:sz="0" w:val="none"/>
              <w:end w:color="ffffff" w:sz="0" w:val="none"/>
            </w:tcBorders>
            <w:shd w:val="clear" w:color="auto" w:fill="b45309"/>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8"/>
                <w:szCs w:val="28"/>
              </w:rPr>
              <w:t>Chief Marketing Officer (CMO)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315"/>
        <w:gridCol w:w="6714"/>
      </w:tblGrid>
      <w:tr>
        <w:tc>
          <w:tcPr>
            <w:tcW w:w="2315"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Reports To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71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CEO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315"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Venture Touchpoint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71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All four subsidiaries — brand architecture and growth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b45309"/>
          <w:sz w:val="22"/>
          <w:szCs w:val="22"/>
        </w:rPr>
        <w:t>Role Summary</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e293b"/>
          <w:sz w:val="20"/>
          <w:szCs w:val="20"/>
        </w:rPr>
        <w:t>The CMO owns brand architecture, product-market fit validation, growth strategy, and B2B/B2G customer acquisition for Hardy &amp; Co. and all four subsidiaries. The CMO ensures localized marketing strategies for the Philippine market while positioning the ecosystem for ASEAN regional expansion.</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b45309"/>
          <w:sz w:val="22"/>
          <w:szCs w:val="22"/>
        </w:rPr>
        <w:t>Core Responsibilities</w:t>
      </w:r>
      <w:r>
        <w:rPr>
          <w:rFonts w:ascii="Arimo" w:hAnsi="Arimo" w:cs="Arimo" w:eastAsia="Arimo"/>
          <w:color w:val="000000"/>
          <w:sz w:val="24"/>
          <w:szCs w:val="24"/>
        </w:rPr>
        <w:t xml:space="preserve">
</w:t>
      </w:r>
    </w:p>
    <w:p>
      <w:pPr>
        <w:numPr>
          <w:ilvl w:val="0"/>
          <w:numId w:val="13"/>
        </w:numPr>
        <w:spacing w:after="0" w:before="0" w:line="336" w:lineRule="auto"/>
        <w:jc w:val="start"/>
      </w:pPr>
      <w:r>
        <w:rPr>
          <w:rFonts w:ascii="Arial" w:hAnsi="Arial" w:cs="Arial" w:eastAsia="Arial"/>
          <w:color w:val="1e293b"/>
          <w:sz w:val="19"/>
          <w:szCs w:val="19"/>
        </w:rPr>
        <w:t>Build and manage the Hardy &amp; Co. multi-brand ecosystem identity and visual standards</w:t>
      </w:r>
      <w:r>
        <w:rPr>
          <w:rFonts w:ascii="Arimo" w:hAnsi="Arimo" w:cs="Arimo" w:eastAsia="Arimo"/>
          <w:color w:val="000000"/>
          <w:sz w:val="24"/>
          <w:szCs w:val="24"/>
        </w:rPr>
        <w:t xml:space="preserve">
</w:t>
      </w:r>
    </w:p>
    <w:p>
      <w:pPr>
        <w:numPr>
          <w:ilvl w:val="0"/>
          <w:numId w:val="13"/>
        </w:numPr>
        <w:spacing w:after="0" w:before="0" w:line="336" w:lineRule="auto"/>
        <w:jc w:val="start"/>
      </w:pPr>
      <w:r>
        <w:rPr>
          <w:rFonts w:ascii="Arial" w:hAnsi="Arial" w:cs="Arial" w:eastAsia="Arial"/>
          <w:color w:val="1e293b"/>
          <w:sz w:val="19"/>
          <w:szCs w:val="19"/>
        </w:rPr>
        <w:t>Lead go-to-market strategy for each subsidiary launch (ElectrifAI, LeasifAI, Serbisyow.AI, Edugaite)</w:t>
      </w:r>
      <w:r>
        <w:rPr>
          <w:rFonts w:ascii="Arimo" w:hAnsi="Arimo" w:cs="Arimo" w:eastAsia="Arimo"/>
          <w:color w:val="000000"/>
          <w:sz w:val="24"/>
          <w:szCs w:val="24"/>
        </w:rPr>
        <w:t xml:space="preserve">
</w:t>
      </w:r>
    </w:p>
    <w:p>
      <w:pPr>
        <w:numPr>
          <w:ilvl w:val="0"/>
          <w:numId w:val="13"/>
        </w:numPr>
        <w:spacing w:after="0" w:before="0" w:line="336" w:lineRule="auto"/>
        <w:jc w:val="start"/>
      </w:pPr>
      <w:r>
        <w:rPr>
          <w:rFonts w:ascii="Arial" w:hAnsi="Arial" w:cs="Arial" w:eastAsia="Arial"/>
          <w:color w:val="1e293b"/>
          <w:sz w:val="19"/>
          <w:szCs w:val="19"/>
        </w:rPr>
        <w:t>Own growth marketing: paid media, SEO/content strategy, influencer and community partnerships</w:t>
      </w:r>
      <w:r>
        <w:rPr>
          <w:rFonts w:ascii="Arimo" w:hAnsi="Arimo" w:cs="Arimo" w:eastAsia="Arimo"/>
          <w:color w:val="000000"/>
          <w:sz w:val="24"/>
          <w:szCs w:val="24"/>
        </w:rPr>
        <w:t xml:space="preserve">
</w:t>
      </w:r>
    </w:p>
    <w:p>
      <w:pPr>
        <w:numPr>
          <w:ilvl w:val="0"/>
          <w:numId w:val="13"/>
        </w:numPr>
        <w:spacing w:after="0" w:before="0" w:line="336" w:lineRule="auto"/>
        <w:jc w:val="start"/>
      </w:pPr>
      <w:r>
        <w:rPr>
          <w:rFonts w:ascii="Arial" w:hAnsi="Arial" w:cs="Arial" w:eastAsia="Arial"/>
          <w:color w:val="1e293b"/>
          <w:sz w:val="19"/>
          <w:szCs w:val="19"/>
        </w:rPr>
        <w:t>Drive B2B/B2G (Business-to-Government) customer acquisition pipelines across all ventures</w:t>
      </w:r>
      <w:r>
        <w:rPr>
          <w:rFonts w:ascii="Arimo" w:hAnsi="Arimo" w:cs="Arimo" w:eastAsia="Arimo"/>
          <w:color w:val="000000"/>
          <w:sz w:val="24"/>
          <w:szCs w:val="24"/>
        </w:rPr>
        <w:t xml:space="preserve">
</w:t>
      </w:r>
    </w:p>
    <w:p>
      <w:pPr>
        <w:numPr>
          <w:ilvl w:val="0"/>
          <w:numId w:val="13"/>
        </w:numPr>
        <w:spacing w:after="0" w:before="0" w:line="336" w:lineRule="auto"/>
        <w:jc w:val="start"/>
      </w:pPr>
      <w:r>
        <w:rPr>
          <w:rFonts w:ascii="Arial" w:hAnsi="Arial" w:cs="Arial" w:eastAsia="Arial"/>
          <w:color w:val="1e293b"/>
          <w:sz w:val="19"/>
          <w:szCs w:val="19"/>
        </w:rPr>
        <w:t>Manage all social media, PR, and communications channels for the corporate group</w:t>
      </w:r>
      <w:r>
        <w:rPr>
          <w:rFonts w:ascii="Arimo" w:hAnsi="Arimo" w:cs="Arimo" w:eastAsia="Arimo"/>
          <w:color w:val="000000"/>
          <w:sz w:val="24"/>
          <w:szCs w:val="24"/>
        </w:rPr>
        <w:t xml:space="preserve">
</w:t>
      </w:r>
    </w:p>
    <w:p>
      <w:pPr>
        <w:numPr>
          <w:ilvl w:val="0"/>
          <w:numId w:val="13"/>
        </w:numPr>
        <w:spacing w:after="0" w:before="0" w:line="336" w:lineRule="auto"/>
        <w:jc w:val="start"/>
      </w:pPr>
      <w:r>
        <w:rPr>
          <w:rFonts w:ascii="Arial" w:hAnsi="Arial" w:cs="Arial" w:eastAsia="Arial"/>
          <w:color w:val="1e293b"/>
          <w:sz w:val="19"/>
          <w:szCs w:val="19"/>
        </w:rPr>
        <w:t>Commission and analyze market research for ASEAN expansion (Indonesia, Vietnam, Thailand)</w:t>
      </w:r>
      <w:r>
        <w:rPr>
          <w:rFonts w:ascii="Arimo" w:hAnsi="Arimo" w:cs="Arimo" w:eastAsia="Arimo"/>
          <w:color w:val="000000"/>
          <w:sz w:val="24"/>
          <w:szCs w:val="24"/>
        </w:rPr>
        <w:t xml:space="preserve">
</w:t>
      </w:r>
    </w:p>
    <w:p>
      <w:pPr>
        <w:numPr>
          <w:ilvl w:val="0"/>
          <w:numId w:val="13"/>
        </w:numPr>
        <w:spacing w:after="0" w:before="0" w:line="336" w:lineRule="auto"/>
        <w:jc w:val="start"/>
      </w:pPr>
      <w:r>
        <w:rPr>
          <w:rFonts w:ascii="Arial" w:hAnsi="Arial" w:cs="Arial" w:eastAsia="Arial"/>
          <w:color w:val="1e293b"/>
          <w:sz w:val="19"/>
          <w:szCs w:val="19"/>
        </w:rPr>
        <w:t>Build the investor marketing narrative: pitch decks, traction stories, and media placements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b45309"/>
          <w:sz w:val="22"/>
          <w:szCs w:val="22"/>
        </w:rPr>
        <w:t>Key Performance Indicators</w:t>
      </w:r>
      <w:r>
        <w:rPr>
          <w:rFonts w:ascii="Arimo" w:hAnsi="Arimo" w:cs="Arimo" w:eastAsia="Arimo"/>
          <w:color w:val="000000"/>
          <w:sz w:val="24"/>
          <w:szCs w:val="24"/>
        </w:rPr>
        <w:t xml:space="preserve">
</w:t>
      </w:r>
    </w:p>
    <w:p>
      <w:pPr>
        <w:numPr>
          <w:ilvl w:val="0"/>
          <w:numId w:val="14"/>
        </w:numPr>
        <w:spacing w:after="0" w:before="0" w:line="336" w:lineRule="auto"/>
        <w:jc w:val="start"/>
      </w:pPr>
      <w:r>
        <w:rPr>
          <w:rFonts w:ascii="Arial" w:hAnsi="Arial" w:cs="Arial" w:eastAsia="Arial"/>
          <w:color w:val="1e293b"/>
          <w:sz w:val="19"/>
          <w:szCs w:val="19"/>
        </w:rPr>
        <w:t>Combined brand reach across all subsidiaries</w:t>
      </w:r>
      <w:r>
        <w:rPr>
          <w:rFonts w:ascii="Arimo" w:hAnsi="Arimo" w:cs="Arimo" w:eastAsia="Arimo"/>
          <w:color w:val="000000"/>
          <w:sz w:val="24"/>
          <w:szCs w:val="24"/>
        </w:rPr>
        <w:t xml:space="preserve">
</w:t>
      </w:r>
    </w:p>
    <w:p>
      <w:pPr>
        <w:numPr>
          <w:ilvl w:val="0"/>
          <w:numId w:val="14"/>
        </w:numPr>
        <w:spacing w:after="0" w:before="0" w:line="336" w:lineRule="auto"/>
        <w:jc w:val="start"/>
      </w:pPr>
      <w:r>
        <w:rPr>
          <w:rFonts w:ascii="Arial" w:hAnsi="Arial" w:cs="Arial" w:eastAsia="Arial"/>
          <w:color w:val="1e293b"/>
          <w:sz w:val="19"/>
          <w:szCs w:val="19"/>
        </w:rPr>
        <w:t>Customer acquisition cost (CAC) per venture</w:t>
      </w:r>
      <w:r>
        <w:rPr>
          <w:rFonts w:ascii="Arimo" w:hAnsi="Arimo" w:cs="Arimo" w:eastAsia="Arimo"/>
          <w:color w:val="000000"/>
          <w:sz w:val="24"/>
          <w:szCs w:val="24"/>
        </w:rPr>
        <w:t xml:space="preserve">
</w:t>
      </w:r>
    </w:p>
    <w:p>
      <w:pPr>
        <w:numPr>
          <w:ilvl w:val="0"/>
          <w:numId w:val="14"/>
        </w:numPr>
        <w:spacing w:after="0" w:before="0" w:line="336" w:lineRule="auto"/>
        <w:jc w:val="start"/>
      </w:pPr>
      <w:r>
        <w:rPr>
          <w:rFonts w:ascii="Arial" w:hAnsi="Arial" w:cs="Arial" w:eastAsia="Arial"/>
          <w:color w:val="1e293b"/>
          <w:sz w:val="19"/>
          <w:szCs w:val="19"/>
        </w:rPr>
        <w:t>Media mentions per quarter</w:t>
      </w:r>
      <w:r>
        <w:rPr>
          <w:rFonts w:ascii="Arimo" w:hAnsi="Arimo" w:cs="Arimo" w:eastAsia="Arimo"/>
          <w:color w:val="000000"/>
          <w:sz w:val="24"/>
          <w:szCs w:val="24"/>
        </w:rPr>
        <w:t xml:space="preserve">
</w:t>
      </w:r>
    </w:p>
    <w:p>
      <w:pPr>
        <w:numPr>
          <w:ilvl w:val="0"/>
          <w:numId w:val="14"/>
        </w:numPr>
        <w:spacing w:after="0" w:before="0" w:line="336" w:lineRule="auto"/>
        <w:jc w:val="start"/>
      </w:pPr>
      <w:r>
        <w:rPr>
          <w:rFonts w:ascii="Arial" w:hAnsi="Arial" w:cs="Arial" w:eastAsia="Arial"/>
          <w:color w:val="1e293b"/>
          <w:sz w:val="19"/>
          <w:szCs w:val="19"/>
        </w:rPr>
        <w:t>Lead-to-customer conversion rates</w:t>
      </w:r>
      <w:r>
        <w:rPr>
          <w:rFonts w:ascii="Arimo" w:hAnsi="Arimo" w:cs="Arimo" w:eastAsia="Arimo"/>
          <w:color w:val="000000"/>
          <w:sz w:val="24"/>
          <w:szCs w:val="24"/>
        </w:rPr>
        <w:t xml:space="preserve">
</w:t>
      </w:r>
    </w:p>
    <w:p>
      <w:pPr>
        <w:spacing w:after="120" w:before="120" w:line="336" w:lineRule="auto"/>
        <w:ind w:firstLine="0" w:start="0"/>
        <w:jc w:val="center"/>
      </w:pPr>
      <w:r>
        <w:rPr>
          <w:rFonts w:ascii="Arial" w:hAnsi="Arial" w:cs="Arial" w:eastAsia="Arial"/>
          <w:color w:val="64748b"/>
          <w:sz w:val="16"/>
          <w:szCs w:val="16"/>
        </w:rPr>
        <w:t>Page   ·  Hardy &amp; Co. PH Ltd.  ·  ElectrifAI PH  ·  LeasifAI  ·  Serbisyow.AI  ·  Edugaite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Arial Bold" w:hAnsi="Arial Bold" w:cs="Arial Bold" w:eastAsia="Arial Bold"/>
          <w:b/>
          <w:bCs/>
          <w:color w:val="0a1628"/>
          <w:sz w:val="16"/>
          <w:szCs w:val="16"/>
        </w:rPr>
        <w:t xml:space="preserve">HARDY &amp; CO. PH LTD.  </w:t>
      </w:r>
      <w:r>
        <w:rPr>
          <w:rFonts w:ascii="Arial" w:hAnsi="Arial" w:cs="Arial" w:eastAsia="Arial"/>
          <w:color w:val="64748b"/>
          <w:sz w:val="16"/>
          <w:szCs w:val="16"/>
        </w:rPr>
        <w:t>·  Corporate Master Roadmap  ·  Confidential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a1628"/>
          <w:sz w:val="40"/>
          <w:szCs w:val="40"/>
        </w:rPr>
        <w:t>4. MASTER CORPORATE ROADMAP — IDEATION TO FORMATION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e293b"/>
          <w:sz w:val="20"/>
          <w:szCs w:val="20"/>
        </w:rPr>
        <w:t>This section tracks Hardy &amp; Co. PH Ltd. from the initial concept stage through legal formation, team assembly, and full operational launch of all four subsidiaries.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Borders>
              <w:top w:color="c7d3e8" w:sz="1" w:val="single"/>
              <w:start w:color="c7d3e8" w:sz="1" w:val="single"/>
              <w:bottom w:color="c7d3e8" w:sz="1" w:val="single"/>
              <w:end w:color="c7d3e8" w:sz="1" w:val="single"/>
            </w:tcBorders>
            <w:shd w:val="clear" w:color="auto" w:fill="0a1628"/>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4"/>
                <w:szCs w:val="24"/>
              </w:rPr>
              <w:t>Phase 0: Ideation &amp; Concept Validation</w:t>
            </w:r>
            <w:r>
              <w:rPr>
                <w:rFonts w:ascii="Arial" w:hAnsi="Arial" w:cs="Arial" w:eastAsia="Arial"/>
                <w:color w:val="c9930a"/>
                <w:sz w:val="20"/>
                <w:szCs w:val="20"/>
              </w:rPr>
              <w:t xml:space="preserve">   ·   Q4 2025 — Q1 2026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numPr>
          <w:ilvl w:val="0"/>
          <w:numId w:val="15"/>
        </w:numPr>
        <w:spacing w:after="0" w:before="0" w:line="336" w:lineRule="auto"/>
        <w:jc w:val="start"/>
      </w:pPr>
      <w:r>
        <w:rPr>
          <w:rFonts w:ascii="Arial" w:hAnsi="Arial" w:cs="Arial" w:eastAsia="Arial"/>
          <w:color w:val="1e293b"/>
          <w:sz w:val="19"/>
          <w:szCs w:val="19"/>
        </w:rPr>
        <w:t>Define holding company vision: four-pillar AI ecosystem covering energy, PropTech, professional services, and EdTech</w:t>
      </w:r>
      <w:r>
        <w:rPr>
          <w:rFonts w:ascii="Arimo" w:hAnsi="Arimo" w:cs="Arimo" w:eastAsia="Arimo"/>
          <w:color w:val="000000"/>
          <w:sz w:val="24"/>
          <w:szCs w:val="24"/>
        </w:rPr>
        <w:t xml:space="preserve">
</w:t>
      </w:r>
    </w:p>
    <w:p>
      <w:pPr>
        <w:numPr>
          <w:ilvl w:val="0"/>
          <w:numId w:val="15"/>
        </w:numPr>
        <w:spacing w:after="0" w:before="0" w:line="336" w:lineRule="auto"/>
        <w:jc w:val="start"/>
      </w:pPr>
      <w:r>
        <w:rPr>
          <w:rFonts w:ascii="Arial" w:hAnsi="Arial" w:cs="Arial" w:eastAsia="Arial"/>
          <w:color w:val="1e293b"/>
          <w:sz w:val="19"/>
          <w:szCs w:val="19"/>
        </w:rPr>
        <w:t>Validate market gaps through desk research: Meralco grid inefficiencies, MSME commercial leasing pain, PH professional services informality, teacher administrative burden</w:t>
      </w:r>
      <w:r>
        <w:rPr>
          <w:rFonts w:ascii="Arimo" w:hAnsi="Arimo" w:cs="Arimo" w:eastAsia="Arimo"/>
          <w:color w:val="000000"/>
          <w:sz w:val="24"/>
          <w:szCs w:val="24"/>
        </w:rPr>
        <w:t xml:space="preserve">
</w:t>
      </w:r>
    </w:p>
    <w:p>
      <w:pPr>
        <w:numPr>
          <w:ilvl w:val="0"/>
          <w:numId w:val="15"/>
        </w:numPr>
        <w:spacing w:after="0" w:before="0" w:line="336" w:lineRule="auto"/>
        <w:jc w:val="start"/>
      </w:pPr>
      <w:r>
        <w:rPr>
          <w:rFonts w:ascii="Arial" w:hAnsi="Arial" w:cs="Arial" w:eastAsia="Arial"/>
          <w:color w:val="1e293b"/>
          <w:sz w:val="19"/>
          <w:szCs w:val="19"/>
        </w:rPr>
        <w:t>Map competitive landscape for each vertical in the Philippine and ASEAN context</w:t>
      </w:r>
      <w:r>
        <w:rPr>
          <w:rFonts w:ascii="Arimo" w:hAnsi="Arimo" w:cs="Arimo" w:eastAsia="Arimo"/>
          <w:color w:val="000000"/>
          <w:sz w:val="24"/>
          <w:szCs w:val="24"/>
        </w:rPr>
        <w:t xml:space="preserve">
</w:t>
      </w:r>
    </w:p>
    <w:p>
      <w:pPr>
        <w:numPr>
          <w:ilvl w:val="0"/>
          <w:numId w:val="15"/>
        </w:numPr>
        <w:spacing w:after="0" w:before="0" w:line="336" w:lineRule="auto"/>
        <w:jc w:val="start"/>
      </w:pPr>
      <w:r>
        <w:rPr>
          <w:rFonts w:ascii="Arial" w:hAnsi="Arial" w:cs="Arial" w:eastAsia="Arial"/>
          <w:color w:val="1e293b"/>
          <w:sz w:val="19"/>
          <w:szCs w:val="19"/>
        </w:rPr>
        <w:t>Draft founding concept paper: Hardy &amp; Co. PH Ltd. as the parent holding entity</w:t>
      </w:r>
      <w:r>
        <w:rPr>
          <w:rFonts w:ascii="Arimo" w:hAnsi="Arimo" w:cs="Arimo" w:eastAsia="Arimo"/>
          <w:color w:val="000000"/>
          <w:sz w:val="24"/>
          <w:szCs w:val="24"/>
        </w:rPr>
        <w:t xml:space="preserve">
</w:t>
      </w:r>
    </w:p>
    <w:p>
      <w:pPr>
        <w:numPr>
          <w:ilvl w:val="0"/>
          <w:numId w:val="15"/>
        </w:numPr>
        <w:spacing w:after="0" w:before="0" w:line="336" w:lineRule="auto"/>
        <w:jc w:val="start"/>
      </w:pPr>
      <w:r>
        <w:rPr>
          <w:rFonts w:ascii="Arial" w:hAnsi="Arial" w:cs="Arial" w:eastAsia="Arial"/>
          <w:color w:val="1e293b"/>
          <w:sz w:val="19"/>
          <w:szCs w:val="19"/>
        </w:rPr>
        <w:t>Define the E.P.I.C. core values framework and corporate identity</w:t>
      </w:r>
      <w:r>
        <w:rPr>
          <w:rFonts w:ascii="Arimo" w:hAnsi="Arimo" w:cs="Arimo" w:eastAsia="Arimo"/>
          <w:color w:val="000000"/>
          <w:sz w:val="24"/>
          <w:szCs w:val="24"/>
        </w:rPr>
        <w:t xml:space="preserve">
</w:t>
      </w:r>
    </w:p>
    <w:p>
      <w:pPr>
        <w:numPr>
          <w:ilvl w:val="0"/>
          <w:numId w:val="15"/>
        </w:numPr>
        <w:spacing w:after="0" w:before="0" w:line="336" w:lineRule="auto"/>
        <w:jc w:val="start"/>
      </w:pPr>
      <w:r>
        <w:rPr>
          <w:rFonts w:ascii="Arial" w:hAnsi="Arial" w:cs="Arial" w:eastAsia="Arial"/>
          <w:color w:val="1e293b"/>
          <w:sz w:val="19"/>
          <w:szCs w:val="19"/>
        </w:rPr>
        <w:t>Identify founding team requirements: CEO + 5 C-Suite roles + per-venture leads</w:t>
      </w:r>
      <w:r>
        <w:rPr>
          <w:rFonts w:ascii="Arimo" w:hAnsi="Arimo" w:cs="Arimo" w:eastAsia="Arimo"/>
          <w:color w:val="000000"/>
          <w:sz w:val="24"/>
          <w:szCs w:val="24"/>
        </w:rPr>
        <w:t xml:space="preserve">
</w:t>
      </w:r>
    </w:p>
    <w:p>
      <w:pPr>
        <w:numPr>
          <w:ilvl w:val="0"/>
          <w:numId w:val="15"/>
        </w:numPr>
        <w:spacing w:after="0" w:before="0" w:line="336" w:lineRule="auto"/>
        <w:jc w:val="start"/>
      </w:pPr>
      <w:r>
        <w:rPr>
          <w:rFonts w:ascii="Arial" w:hAnsi="Arial" w:cs="Arial" w:eastAsia="Arial"/>
          <w:color w:val="1e293b"/>
          <w:sz w:val="19"/>
          <w:szCs w:val="19"/>
        </w:rPr>
        <w:t>Preliminary financial modeling: startup costs, 3-year projections, funding strategy per venture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Borders>
              <w:top w:color="c7d3e8" w:sz="1" w:val="single"/>
              <w:start w:color="c7d3e8" w:sz="1" w:val="single"/>
              <w:bottom w:color="c7d3e8" w:sz="1" w:val="single"/>
              <w:end w:color="c7d3e8" w:sz="1" w:val="single"/>
            </w:tcBorders>
            <w:shd w:val="clear" w:color="auto" w:fill="0a1628"/>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4"/>
                <w:szCs w:val="24"/>
              </w:rPr>
              <w:t>Phase 1: Legal Formation &amp; Corporate Infrastructure</w:t>
            </w:r>
            <w:r>
              <w:rPr>
                <w:rFonts w:ascii="Arial" w:hAnsi="Arial" w:cs="Arial" w:eastAsia="Arial"/>
                <w:color w:val="c9930a"/>
                <w:sz w:val="20"/>
                <w:szCs w:val="20"/>
              </w:rPr>
              <w:t xml:space="preserve">   ·   Q1 2026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numPr>
          <w:ilvl w:val="0"/>
          <w:numId w:val="16"/>
        </w:numPr>
        <w:spacing w:after="0" w:before="0" w:line="336" w:lineRule="auto"/>
        <w:jc w:val="start"/>
      </w:pPr>
      <w:r>
        <w:rPr>
          <w:rFonts w:ascii="Arial" w:hAnsi="Arial" w:cs="Arial" w:eastAsia="Arial"/>
          <w:color w:val="1e293b"/>
          <w:sz w:val="19"/>
          <w:szCs w:val="19"/>
        </w:rPr>
        <w:t>Register Hardy &amp; Co. PH Ltd. with the Philippine SEC as a holding corporation</w:t>
      </w:r>
      <w:r>
        <w:rPr>
          <w:rFonts w:ascii="Arimo" w:hAnsi="Arimo" w:cs="Arimo" w:eastAsia="Arimo"/>
          <w:color w:val="000000"/>
          <w:sz w:val="24"/>
          <w:szCs w:val="24"/>
        </w:rPr>
        <w:t xml:space="preserve">
</w:t>
      </w:r>
    </w:p>
    <w:p>
      <w:pPr>
        <w:numPr>
          <w:ilvl w:val="0"/>
          <w:numId w:val="16"/>
        </w:numPr>
        <w:spacing w:after="0" w:before="0" w:line="336" w:lineRule="auto"/>
        <w:jc w:val="start"/>
      </w:pPr>
      <w:r>
        <w:rPr>
          <w:rFonts w:ascii="Arial" w:hAnsi="Arial" w:cs="Arial" w:eastAsia="Arial"/>
          <w:color w:val="1e293b"/>
          <w:sz w:val="19"/>
          <w:szCs w:val="19"/>
        </w:rPr>
        <w:t>Complete BIR registration and obtain Tax Identification Number (TIN)</w:t>
      </w:r>
      <w:r>
        <w:rPr>
          <w:rFonts w:ascii="Arimo" w:hAnsi="Arimo" w:cs="Arimo" w:eastAsia="Arimo"/>
          <w:color w:val="000000"/>
          <w:sz w:val="24"/>
          <w:szCs w:val="24"/>
        </w:rPr>
        <w:t xml:space="preserve">
</w:t>
      </w:r>
    </w:p>
    <w:p>
      <w:pPr>
        <w:numPr>
          <w:ilvl w:val="0"/>
          <w:numId w:val="16"/>
        </w:numPr>
        <w:spacing w:after="0" w:before="0" w:line="336" w:lineRule="auto"/>
        <w:jc w:val="start"/>
      </w:pPr>
      <w:r>
        <w:rPr>
          <w:rFonts w:ascii="Arial" w:hAnsi="Arial" w:cs="Arial" w:eastAsia="Arial"/>
          <w:color w:val="1e293b"/>
          <w:sz w:val="19"/>
          <w:szCs w:val="19"/>
        </w:rPr>
        <w:t>Register trademarks: Hardy &amp; Co., ElectrifAI PH, LeasifAI, Serbisyow.AI, Edugaite with IPOPHL</w:t>
      </w:r>
      <w:r>
        <w:rPr>
          <w:rFonts w:ascii="Arimo" w:hAnsi="Arimo" w:cs="Arimo" w:eastAsia="Arimo"/>
          <w:color w:val="000000"/>
          <w:sz w:val="24"/>
          <w:szCs w:val="24"/>
        </w:rPr>
        <w:t xml:space="preserve">
</w:t>
      </w:r>
    </w:p>
    <w:p>
      <w:pPr>
        <w:numPr>
          <w:ilvl w:val="0"/>
          <w:numId w:val="16"/>
        </w:numPr>
        <w:spacing w:after="0" w:before="0" w:line="336" w:lineRule="auto"/>
        <w:jc w:val="start"/>
      </w:pPr>
      <w:r>
        <w:rPr>
          <w:rFonts w:ascii="Arial" w:hAnsi="Arial" w:cs="Arial" w:eastAsia="Arial"/>
          <w:color w:val="1e293b"/>
          <w:sz w:val="19"/>
          <w:szCs w:val="19"/>
        </w:rPr>
        <w:t>Set up corporate bank accounts (BDO or BPI business accounts) for the holding entity</w:t>
      </w:r>
      <w:r>
        <w:rPr>
          <w:rFonts w:ascii="Arimo" w:hAnsi="Arimo" w:cs="Arimo" w:eastAsia="Arimo"/>
          <w:color w:val="000000"/>
          <w:sz w:val="24"/>
          <w:szCs w:val="24"/>
        </w:rPr>
        <w:t xml:space="preserve">
</w:t>
      </w:r>
    </w:p>
    <w:p>
      <w:pPr>
        <w:numPr>
          <w:ilvl w:val="0"/>
          <w:numId w:val="16"/>
        </w:numPr>
        <w:spacing w:after="0" w:before="0" w:line="336" w:lineRule="auto"/>
        <w:jc w:val="start"/>
      </w:pPr>
      <w:r>
        <w:rPr>
          <w:rFonts w:ascii="Arial" w:hAnsi="Arial" w:cs="Arial" w:eastAsia="Arial"/>
          <w:color w:val="1e293b"/>
          <w:sz w:val="19"/>
          <w:szCs w:val="19"/>
        </w:rPr>
        <w:t>Establish Google Workspace and operational tooling (Slack, Linear/Jira, Notion)</w:t>
      </w:r>
      <w:r>
        <w:rPr>
          <w:rFonts w:ascii="Arimo" w:hAnsi="Arimo" w:cs="Arimo" w:eastAsia="Arimo"/>
          <w:color w:val="000000"/>
          <w:sz w:val="24"/>
          <w:szCs w:val="24"/>
        </w:rPr>
        <w:t xml:space="preserve">
</w:t>
      </w:r>
    </w:p>
    <w:p>
      <w:pPr>
        <w:numPr>
          <w:ilvl w:val="0"/>
          <w:numId w:val="16"/>
        </w:numPr>
        <w:spacing w:after="0" w:before="0" w:line="336" w:lineRule="auto"/>
        <w:jc w:val="start"/>
      </w:pPr>
      <w:r>
        <w:rPr>
          <w:rFonts w:ascii="Arial" w:hAnsi="Arial" w:cs="Arial" w:eastAsia="Arial"/>
          <w:color w:val="1e293b"/>
          <w:sz w:val="19"/>
          <w:szCs w:val="19"/>
        </w:rPr>
        <w:t>Secure Ortigas virtual office registration for professional business address</w:t>
      </w:r>
      <w:r>
        <w:rPr>
          <w:rFonts w:ascii="Arimo" w:hAnsi="Arimo" w:cs="Arimo" w:eastAsia="Arimo"/>
          <w:color w:val="000000"/>
          <w:sz w:val="24"/>
          <w:szCs w:val="24"/>
        </w:rPr>
        <w:t xml:space="preserve">
</w:t>
      </w:r>
    </w:p>
    <w:p>
      <w:pPr>
        <w:numPr>
          <w:ilvl w:val="0"/>
          <w:numId w:val="16"/>
        </w:numPr>
        <w:spacing w:after="0" w:before="0" w:line="336" w:lineRule="auto"/>
        <w:jc w:val="start"/>
      </w:pPr>
      <w:r>
        <w:rPr>
          <w:rFonts w:ascii="Arial" w:hAnsi="Arial" w:cs="Arial" w:eastAsia="Arial"/>
          <w:color w:val="1e293b"/>
          <w:sz w:val="19"/>
          <w:szCs w:val="19"/>
        </w:rPr>
        <w:t>Draft Shareholder Agreements, Articles of Incorporation, and By-Laws</w:t>
      </w:r>
      <w:r>
        <w:rPr>
          <w:rFonts w:ascii="Arimo" w:hAnsi="Arimo" w:cs="Arimo" w:eastAsia="Arimo"/>
          <w:color w:val="000000"/>
          <w:sz w:val="24"/>
          <w:szCs w:val="24"/>
        </w:rPr>
        <w:t xml:space="preserve">
</w:t>
      </w:r>
    </w:p>
    <w:p>
      <w:pPr>
        <w:numPr>
          <w:ilvl w:val="0"/>
          <w:numId w:val="16"/>
        </w:numPr>
        <w:spacing w:after="0" w:before="0" w:line="336" w:lineRule="auto"/>
        <w:jc w:val="start"/>
      </w:pPr>
      <w:r>
        <w:rPr>
          <w:rFonts w:ascii="Arial" w:hAnsi="Arial" w:cs="Arial" w:eastAsia="Arial"/>
          <w:color w:val="1e293b"/>
          <w:sz w:val="19"/>
          <w:szCs w:val="19"/>
        </w:rPr>
        <w:t>Engage startup-specialized legal counsel for compliance (SEC, BIR, DICT, BSP regulations)</w:t>
      </w:r>
      <w:r>
        <w:rPr>
          <w:rFonts w:ascii="Arimo" w:hAnsi="Arimo" w:cs="Arimo" w:eastAsia="Arimo"/>
          <w:color w:val="000000"/>
          <w:sz w:val="24"/>
          <w:szCs w:val="24"/>
        </w:rPr>
        <w:t xml:space="preserve">
</w:t>
      </w:r>
    </w:p>
    <w:p>
      <w:pPr>
        <w:numPr>
          <w:ilvl w:val="0"/>
          <w:numId w:val="16"/>
        </w:numPr>
        <w:spacing w:after="0" w:before="0" w:line="336" w:lineRule="auto"/>
        <w:jc w:val="start"/>
      </w:pPr>
      <w:r>
        <w:rPr>
          <w:rFonts w:ascii="Arial" w:hAnsi="Arial" w:cs="Arial" w:eastAsia="Arial"/>
          <w:color w:val="1e293b"/>
          <w:sz w:val="19"/>
          <w:szCs w:val="19"/>
        </w:rPr>
        <w:t>Set up corporate governance framework: Board charter, signing authorities, financial controls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Borders>
              <w:top w:color="c7d3e8" w:sz="1" w:val="single"/>
              <w:start w:color="c7d3e8" w:sz="1" w:val="single"/>
              <w:bottom w:color="c7d3e8" w:sz="1" w:val="single"/>
              <w:end w:color="c7d3e8" w:sz="1" w:val="single"/>
            </w:tcBorders>
            <w:shd w:val="clear" w:color="auto" w:fill="0a1628"/>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4"/>
                <w:szCs w:val="24"/>
              </w:rPr>
              <w:t>Phase 2: Team Assembly &amp; C-Suite Build</w:t>
            </w:r>
            <w:r>
              <w:rPr>
                <w:rFonts w:ascii="Arial" w:hAnsi="Arial" w:cs="Arial" w:eastAsia="Arial"/>
                <w:color w:val="c9930a"/>
                <w:sz w:val="20"/>
                <w:szCs w:val="20"/>
              </w:rPr>
              <w:t xml:space="preserve">   ·   Q1 — Q2 2026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numPr>
          <w:ilvl w:val="0"/>
          <w:numId w:val="17"/>
        </w:numPr>
        <w:spacing w:after="0" w:before="0" w:line="336" w:lineRule="auto"/>
        <w:jc w:val="start"/>
      </w:pPr>
      <w:r>
        <w:rPr>
          <w:rFonts w:ascii="Arial" w:hAnsi="Arial" w:cs="Arial" w:eastAsia="Arial"/>
          <w:color w:val="1e293b"/>
          <w:sz w:val="19"/>
          <w:szCs w:val="19"/>
        </w:rPr>
        <w:t>Onboard CEO (Hardy) as primary founder and strategic driver</w:t>
      </w:r>
      <w:r>
        <w:rPr>
          <w:rFonts w:ascii="Arimo" w:hAnsi="Arimo" w:cs="Arimo" w:eastAsia="Arimo"/>
          <w:color w:val="000000"/>
          <w:sz w:val="24"/>
          <w:szCs w:val="24"/>
        </w:rPr>
        <w:t xml:space="preserve">
</w:t>
      </w:r>
    </w:p>
    <w:p>
      <w:pPr>
        <w:numPr>
          <w:ilvl w:val="0"/>
          <w:numId w:val="17"/>
        </w:numPr>
        <w:spacing w:after="0" w:before="0" w:line="336" w:lineRule="auto"/>
        <w:jc w:val="start"/>
      </w:pPr>
      <w:r>
        <w:rPr>
          <w:rFonts w:ascii="Arial" w:hAnsi="Arial" w:cs="Arial" w:eastAsia="Arial"/>
          <w:color w:val="1e293b"/>
          <w:sz w:val="19"/>
          <w:szCs w:val="19"/>
        </w:rPr>
        <w:t>Recruit and onboard COO: operational infrastructure and Serbisyow.AI build</w:t>
      </w:r>
      <w:r>
        <w:rPr>
          <w:rFonts w:ascii="Arimo" w:hAnsi="Arimo" w:cs="Arimo" w:eastAsia="Arimo"/>
          <w:color w:val="000000"/>
          <w:sz w:val="24"/>
          <w:szCs w:val="24"/>
        </w:rPr>
        <w:t xml:space="preserve">
</w:t>
      </w:r>
    </w:p>
    <w:p>
      <w:pPr>
        <w:numPr>
          <w:ilvl w:val="0"/>
          <w:numId w:val="17"/>
        </w:numPr>
        <w:spacing w:after="0" w:before="0" w:line="336" w:lineRule="auto"/>
        <w:jc w:val="start"/>
      </w:pPr>
      <w:r>
        <w:rPr>
          <w:rFonts w:ascii="Arial" w:hAnsi="Arial" w:cs="Arial" w:eastAsia="Arial"/>
          <w:color w:val="1e293b"/>
          <w:sz w:val="19"/>
          <w:szCs w:val="19"/>
        </w:rPr>
        <w:t>Recruit and onboard CTO: core platform engineering and ElectrifAI/LeasifAI tech leads</w:t>
      </w:r>
      <w:r>
        <w:rPr>
          <w:rFonts w:ascii="Arimo" w:hAnsi="Arimo" w:cs="Arimo" w:eastAsia="Arimo"/>
          <w:color w:val="000000"/>
          <w:sz w:val="24"/>
          <w:szCs w:val="24"/>
        </w:rPr>
        <w:t xml:space="preserve">
</w:t>
      </w:r>
    </w:p>
    <w:p>
      <w:pPr>
        <w:numPr>
          <w:ilvl w:val="0"/>
          <w:numId w:val="17"/>
        </w:numPr>
        <w:spacing w:after="0" w:before="0" w:line="336" w:lineRule="auto"/>
        <w:jc w:val="start"/>
      </w:pPr>
      <w:r>
        <w:rPr>
          <w:rFonts w:ascii="Arial" w:hAnsi="Arial" w:cs="Arial" w:eastAsia="Arial"/>
          <w:color w:val="1e293b"/>
          <w:sz w:val="19"/>
          <w:szCs w:val="19"/>
        </w:rPr>
        <w:t>Recruit and onboard CAIO: AI strategy, Edugaite engine, and LeasifAI intelligence</w:t>
      </w:r>
      <w:r>
        <w:rPr>
          <w:rFonts w:ascii="Arimo" w:hAnsi="Arimo" w:cs="Arimo" w:eastAsia="Arimo"/>
          <w:color w:val="000000"/>
          <w:sz w:val="24"/>
          <w:szCs w:val="24"/>
        </w:rPr>
        <w:t xml:space="preserve">
</w:t>
      </w:r>
    </w:p>
    <w:p>
      <w:pPr>
        <w:numPr>
          <w:ilvl w:val="0"/>
          <w:numId w:val="17"/>
        </w:numPr>
        <w:spacing w:after="0" w:before="0" w:line="336" w:lineRule="auto"/>
        <w:jc w:val="start"/>
      </w:pPr>
      <w:r>
        <w:rPr>
          <w:rFonts w:ascii="Arial" w:hAnsi="Arial" w:cs="Arial" w:eastAsia="Arial"/>
          <w:color w:val="1e293b"/>
          <w:sz w:val="19"/>
          <w:szCs w:val="19"/>
        </w:rPr>
        <w:t>Recruit and onboard CHRO: talent pipeline and internal culture architecture</w:t>
      </w:r>
      <w:r>
        <w:rPr>
          <w:rFonts w:ascii="Arimo" w:hAnsi="Arimo" w:cs="Arimo" w:eastAsia="Arimo"/>
          <w:color w:val="000000"/>
          <w:sz w:val="24"/>
          <w:szCs w:val="24"/>
        </w:rPr>
        <w:t xml:space="preserve">
</w:t>
      </w:r>
    </w:p>
    <w:p>
      <w:pPr>
        <w:numPr>
          <w:ilvl w:val="0"/>
          <w:numId w:val="17"/>
        </w:numPr>
        <w:spacing w:after="0" w:before="0" w:line="336" w:lineRule="auto"/>
        <w:jc w:val="start"/>
      </w:pPr>
      <w:r>
        <w:rPr>
          <w:rFonts w:ascii="Arial" w:hAnsi="Arial" w:cs="Arial" w:eastAsia="Arial"/>
          <w:color w:val="1e293b"/>
          <w:sz w:val="19"/>
          <w:szCs w:val="19"/>
        </w:rPr>
        <w:t>Recruit and onboard CMO: multi-brand identity and growth marketing strategy</w:t>
      </w:r>
      <w:r>
        <w:rPr>
          <w:rFonts w:ascii="Arimo" w:hAnsi="Arimo" w:cs="Arimo" w:eastAsia="Arimo"/>
          <w:color w:val="000000"/>
          <w:sz w:val="24"/>
          <w:szCs w:val="24"/>
        </w:rPr>
        <w:t xml:space="preserve">
</w:t>
      </w:r>
    </w:p>
    <w:p>
      <w:pPr>
        <w:numPr>
          <w:ilvl w:val="0"/>
          <w:numId w:val="17"/>
        </w:numPr>
        <w:spacing w:after="0" w:before="0" w:line="336" w:lineRule="auto"/>
        <w:jc w:val="start"/>
      </w:pPr>
      <w:r>
        <w:rPr>
          <w:rFonts w:ascii="Arial" w:hAnsi="Arial" w:cs="Arial" w:eastAsia="Arial"/>
          <w:color w:val="1e293b"/>
          <w:sz w:val="19"/>
          <w:szCs w:val="19"/>
        </w:rPr>
        <w:t>Appoint Executive Assistant to CEO for cross-department coordination</w:t>
      </w:r>
      <w:r>
        <w:rPr>
          <w:rFonts w:ascii="Arimo" w:hAnsi="Arimo" w:cs="Arimo" w:eastAsia="Arimo"/>
          <w:color w:val="000000"/>
          <w:sz w:val="24"/>
          <w:szCs w:val="24"/>
        </w:rPr>
        <w:t xml:space="preserve">
</w:t>
      </w:r>
    </w:p>
    <w:p>
      <w:pPr>
        <w:numPr>
          <w:ilvl w:val="0"/>
          <w:numId w:val="17"/>
        </w:numPr>
        <w:spacing w:after="0" w:before="0" w:line="336" w:lineRule="auto"/>
        <w:jc w:val="start"/>
      </w:pPr>
      <w:r>
        <w:rPr>
          <w:rFonts w:ascii="Arial" w:hAnsi="Arial" w:cs="Arial" w:eastAsia="Arial"/>
          <w:color w:val="1e293b"/>
          <w:sz w:val="19"/>
          <w:szCs w:val="19"/>
        </w:rPr>
        <w:t>Form Board of Directors: onboard two strategic board members with governance roles</w:t>
      </w:r>
      <w:r>
        <w:rPr>
          <w:rFonts w:ascii="Arimo" w:hAnsi="Arimo" w:cs="Arimo" w:eastAsia="Arimo"/>
          <w:color w:val="000000"/>
          <w:sz w:val="24"/>
          <w:szCs w:val="24"/>
        </w:rPr>
        <w:t xml:space="preserve">
</w:t>
      </w:r>
    </w:p>
    <w:p>
      <w:pPr>
        <w:numPr>
          <w:ilvl w:val="0"/>
          <w:numId w:val="17"/>
        </w:numPr>
        <w:spacing w:after="0" w:before="0" w:line="336" w:lineRule="auto"/>
        <w:jc w:val="start"/>
      </w:pPr>
      <w:r>
        <w:rPr>
          <w:rFonts w:ascii="Arial" w:hAnsi="Arial" w:cs="Arial" w:eastAsia="Arial"/>
          <w:color w:val="1e293b"/>
          <w:sz w:val="19"/>
          <w:szCs w:val="19"/>
        </w:rPr>
        <w:t>Run C-Suite alignment workshop: finalize OKRs, product priorities, and 12-month roadmap per venture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Borders>
              <w:top w:color="c7d3e8" w:sz="1" w:val="single"/>
              <w:start w:color="c7d3e8" w:sz="1" w:val="single"/>
              <w:bottom w:color="c7d3e8" w:sz="1" w:val="single"/>
              <w:end w:color="c7d3e8" w:sz="1" w:val="single"/>
            </w:tcBorders>
            <w:shd w:val="clear" w:color="auto" w:fill="0a1628"/>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4"/>
                <w:szCs w:val="24"/>
              </w:rPr>
              <w:t>Phase 3: Subsidiary Formation &amp; Seed Infrastructure</w:t>
            </w:r>
            <w:r>
              <w:rPr>
                <w:rFonts w:ascii="Arial" w:hAnsi="Arial" w:cs="Arial" w:eastAsia="Arial"/>
                <w:color w:val="c9930a"/>
                <w:sz w:val="20"/>
                <w:szCs w:val="20"/>
              </w:rPr>
              <w:t xml:space="preserve">   ·   Q2 2026 (May)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numPr>
          <w:ilvl w:val="0"/>
          <w:numId w:val="18"/>
        </w:numPr>
        <w:spacing w:after="0" w:before="0" w:line="336" w:lineRule="auto"/>
        <w:jc w:val="start"/>
      </w:pPr>
      <w:r>
        <w:rPr>
          <w:rFonts w:ascii="Arial" w:hAnsi="Arial" w:cs="Arial" w:eastAsia="Arial"/>
          <w:color w:val="1e293b"/>
          <w:sz w:val="19"/>
          <w:szCs w:val="19"/>
        </w:rPr>
        <w:t>Register all four subsidiary companies under the Hardy &amp; Co. PH Ltd. holding structure</w:t>
      </w:r>
      <w:r>
        <w:rPr>
          <w:rFonts w:ascii="Arimo" w:hAnsi="Arimo" w:cs="Arimo" w:eastAsia="Arimo"/>
          <w:color w:val="000000"/>
          <w:sz w:val="24"/>
          <w:szCs w:val="24"/>
        </w:rPr>
        <w:t xml:space="preserve">
</w:t>
      </w:r>
    </w:p>
    <w:p>
      <w:pPr>
        <w:numPr>
          <w:ilvl w:val="0"/>
          <w:numId w:val="18"/>
        </w:numPr>
        <w:spacing w:after="0" w:before="0" w:line="336" w:lineRule="auto"/>
        <w:jc w:val="start"/>
      </w:pPr>
      <w:r>
        <w:rPr>
          <w:rFonts w:ascii="Arial" w:hAnsi="Arial" w:cs="Arial" w:eastAsia="Arial"/>
          <w:color w:val="1e293b"/>
          <w:sz w:val="19"/>
          <w:szCs w:val="19"/>
        </w:rPr>
        <w:t>Assign venture leads and founding teams to each subsidiary</w:t>
      </w:r>
      <w:r>
        <w:rPr>
          <w:rFonts w:ascii="Arimo" w:hAnsi="Arimo" w:cs="Arimo" w:eastAsia="Arimo"/>
          <w:color w:val="000000"/>
          <w:sz w:val="24"/>
          <w:szCs w:val="24"/>
        </w:rPr>
        <w:t xml:space="preserve">
</w:t>
      </w:r>
    </w:p>
    <w:p>
      <w:pPr>
        <w:numPr>
          <w:ilvl w:val="0"/>
          <w:numId w:val="18"/>
        </w:numPr>
        <w:spacing w:after="0" w:before="0" w:line="336" w:lineRule="auto"/>
        <w:jc w:val="start"/>
      </w:pPr>
      <w:r>
        <w:rPr>
          <w:rFonts w:ascii="Arial" w:hAnsi="Arial" w:cs="Arial" w:eastAsia="Arial"/>
          <w:color w:val="1e293b"/>
          <w:sz w:val="19"/>
          <w:szCs w:val="19"/>
        </w:rPr>
        <w:t>Establish shared cloud infrastructure: AWS/GCP environments, Supabase/Firebase, CI/CD pipelines</w:t>
      </w:r>
      <w:r>
        <w:rPr>
          <w:rFonts w:ascii="Arimo" w:hAnsi="Arimo" w:cs="Arimo" w:eastAsia="Arimo"/>
          <w:color w:val="000000"/>
          <w:sz w:val="24"/>
          <w:szCs w:val="24"/>
        </w:rPr>
        <w:t xml:space="preserve">
</w:t>
      </w:r>
    </w:p>
    <w:p>
      <w:pPr>
        <w:numPr>
          <w:ilvl w:val="0"/>
          <w:numId w:val="18"/>
        </w:numPr>
        <w:spacing w:after="0" w:before="0" w:line="336" w:lineRule="auto"/>
        <w:jc w:val="start"/>
      </w:pPr>
      <w:r>
        <w:rPr>
          <w:rFonts w:ascii="Arial" w:hAnsi="Arial" w:cs="Arial" w:eastAsia="Arial"/>
          <w:color w:val="1e293b"/>
          <w:sz w:val="19"/>
          <w:szCs w:val="19"/>
        </w:rPr>
        <w:t>Set up shared ML infrastructure for CAIO to support LeasifAI and Edugaite models</w:t>
      </w:r>
      <w:r>
        <w:rPr>
          <w:rFonts w:ascii="Arimo" w:hAnsi="Arimo" w:cs="Arimo" w:eastAsia="Arimo"/>
          <w:color w:val="000000"/>
          <w:sz w:val="24"/>
          <w:szCs w:val="24"/>
        </w:rPr>
        <w:t xml:space="preserve">
</w:t>
      </w:r>
    </w:p>
    <w:p>
      <w:pPr>
        <w:numPr>
          <w:ilvl w:val="0"/>
          <w:numId w:val="18"/>
        </w:numPr>
        <w:spacing w:after="0" w:before="0" w:line="336" w:lineRule="auto"/>
        <w:jc w:val="start"/>
      </w:pPr>
      <w:r>
        <w:rPr>
          <w:rFonts w:ascii="Arial" w:hAnsi="Arial" w:cs="Arial" w:eastAsia="Arial"/>
          <w:color w:val="1e293b"/>
          <w:sz w:val="19"/>
          <w:szCs w:val="19"/>
        </w:rPr>
        <w:t>Activate Ortigas operational hub: virtual office + co-working access + meeting room bookings</w:t>
      </w:r>
      <w:r>
        <w:rPr>
          <w:rFonts w:ascii="Arimo" w:hAnsi="Arimo" w:cs="Arimo" w:eastAsia="Arimo"/>
          <w:color w:val="000000"/>
          <w:sz w:val="24"/>
          <w:szCs w:val="24"/>
        </w:rPr>
        <w:t xml:space="preserve">
</w:t>
      </w:r>
    </w:p>
    <w:p>
      <w:pPr>
        <w:numPr>
          <w:ilvl w:val="0"/>
          <w:numId w:val="18"/>
        </w:numPr>
        <w:spacing w:after="0" w:before="0" w:line="336" w:lineRule="auto"/>
        <w:jc w:val="start"/>
      </w:pPr>
      <w:r>
        <w:rPr>
          <w:rFonts w:ascii="Arial" w:hAnsi="Arial" w:cs="Arial" w:eastAsia="Arial"/>
          <w:color w:val="1e293b"/>
          <w:sz w:val="19"/>
          <w:szCs w:val="19"/>
        </w:rPr>
        <w:t>Formalize IBM watsonx Orchestrate evaluation for Serbisyow.AI enterprise workflow integration</w:t>
      </w:r>
      <w:r>
        <w:rPr>
          <w:rFonts w:ascii="Arimo" w:hAnsi="Arimo" w:cs="Arimo" w:eastAsia="Arimo"/>
          <w:color w:val="000000"/>
          <w:sz w:val="24"/>
          <w:szCs w:val="24"/>
        </w:rPr>
        <w:t xml:space="preserve">
</w:t>
      </w:r>
    </w:p>
    <w:p>
      <w:pPr>
        <w:numPr>
          <w:ilvl w:val="0"/>
          <w:numId w:val="18"/>
        </w:numPr>
        <w:spacing w:after="0" w:before="0" w:line="336" w:lineRule="auto"/>
        <w:jc w:val="start"/>
      </w:pPr>
      <w:r>
        <w:rPr>
          <w:rFonts w:ascii="Arial" w:hAnsi="Arial" w:cs="Arial" w:eastAsia="Arial"/>
          <w:color w:val="1e293b"/>
          <w:sz w:val="19"/>
          <w:szCs w:val="19"/>
        </w:rPr>
        <w:t>Kick off all four product roadmaps simultaneously (staggered by 1–2 weeks per venture)</w:t>
      </w:r>
      <w:r>
        <w:rPr>
          <w:rFonts w:ascii="Arimo" w:hAnsi="Arimo" w:cs="Arimo" w:eastAsia="Arimo"/>
          <w:color w:val="000000"/>
          <w:sz w:val="24"/>
          <w:szCs w:val="24"/>
        </w:rPr>
        <w:t xml:space="preserve">
</w:t>
      </w:r>
    </w:p>
    <w:p>
      <w:pPr>
        <w:numPr>
          <w:ilvl w:val="0"/>
          <w:numId w:val="18"/>
        </w:numPr>
        <w:spacing w:after="0" w:before="0" w:line="336" w:lineRule="auto"/>
        <w:jc w:val="start"/>
      </w:pPr>
      <w:r>
        <w:rPr>
          <w:rFonts w:ascii="Arial" w:hAnsi="Arial" w:cs="Arial" w:eastAsia="Arial"/>
          <w:color w:val="1e293b"/>
          <w:sz w:val="19"/>
          <w:szCs w:val="19"/>
        </w:rPr>
        <w:t>Establish investor narrative and traction tracking dashboard for all four products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Borders>
              <w:top w:color="c7d3e8" w:sz="1" w:val="single"/>
              <w:start w:color="c7d3e8" w:sz="1" w:val="single"/>
              <w:bottom w:color="c7d3e8" w:sz="1" w:val="single"/>
              <w:end w:color="c7d3e8" w:sz="1" w:val="single"/>
            </w:tcBorders>
            <w:shd w:val="clear" w:color="auto" w:fill="0a1628"/>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4"/>
                <w:szCs w:val="24"/>
              </w:rPr>
              <w:t>Phase 4: Parallel Product Builds (All Four Ventures)</w:t>
            </w:r>
            <w:r>
              <w:rPr>
                <w:rFonts w:ascii="Arial" w:hAnsi="Arial" w:cs="Arial" w:eastAsia="Arial"/>
                <w:color w:val="c9930a"/>
                <w:sz w:val="20"/>
                <w:szCs w:val="20"/>
              </w:rPr>
              <w:t xml:space="preserve">   ·   May 2026 — Q1 2027</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numPr>
          <w:ilvl w:val="0"/>
          <w:numId w:val="19"/>
        </w:numPr>
        <w:spacing w:after="0" w:before="0" w:line="336" w:lineRule="auto"/>
        <w:jc w:val="start"/>
      </w:pPr>
      <w:r>
        <w:rPr>
          <w:rFonts w:ascii="Arial" w:hAnsi="Arial" w:cs="Arial" w:eastAsia="Arial"/>
          <w:color w:val="1e293b"/>
          <w:sz w:val="19"/>
          <w:szCs w:val="19"/>
        </w:rPr>
        <w:t>ElectrifAI PH: EA1 hardware prototype → Firebase pipeline → MVP app → Beta → Commercial launch (May 2025–Oct 2025)</w:t>
      </w:r>
      <w:r>
        <w:rPr>
          <w:rFonts w:ascii="Arimo" w:hAnsi="Arimo" w:cs="Arimo" w:eastAsia="Arimo"/>
          <w:color w:val="000000"/>
          <w:sz w:val="24"/>
          <w:szCs w:val="24"/>
        </w:rPr>
        <w:t xml:space="preserve">
</w:t>
      </w:r>
    </w:p>
    <w:p>
      <w:pPr>
        <w:numPr>
          <w:ilvl w:val="0"/>
          <w:numId w:val="19"/>
        </w:numPr>
        <w:spacing w:after="0" w:before="0" w:line="336" w:lineRule="auto"/>
        <w:jc w:val="start"/>
      </w:pPr>
      <w:r>
        <w:rPr>
          <w:rFonts w:ascii="Arial" w:hAnsi="Arial" w:cs="Arial" w:eastAsia="Arial"/>
          <w:color w:val="1e293b"/>
          <w:sz w:val="19"/>
          <w:szCs w:val="19"/>
        </w:rPr>
        <w:t>LeasifAI: Infrastructure → Core Marketplace Pilot (Muntinlupa) → AI Feasibility Engine → Smart Leasing Tools (May 2026–Apr 2027)</w:t>
      </w:r>
      <w:r>
        <w:rPr>
          <w:rFonts w:ascii="Arimo" w:hAnsi="Arimo" w:cs="Arimo" w:eastAsia="Arimo"/>
          <w:color w:val="000000"/>
          <w:sz w:val="24"/>
          <w:szCs w:val="24"/>
        </w:rPr>
        <w:t xml:space="preserve">
</w:t>
      </w:r>
    </w:p>
    <w:p>
      <w:pPr>
        <w:numPr>
          <w:ilvl w:val="0"/>
          <w:numId w:val="19"/>
        </w:numPr>
        <w:spacing w:after="0" w:before="0" w:line="336" w:lineRule="auto"/>
        <w:jc w:val="start"/>
      </w:pPr>
      <w:r>
        <w:rPr>
          <w:rFonts w:ascii="Arial" w:hAnsi="Arial" w:cs="Arial" w:eastAsia="Arial"/>
          <w:color w:val="1e293b"/>
          <w:sz w:val="19"/>
          <w:szCs w:val="19"/>
        </w:rPr>
        <w:t>Serbisyow.AI: Codebase scaffold → Core booking flow → AI matching → Beta → Public launch → Growth (May 2026–Jun 2027)</w:t>
      </w:r>
      <w:r>
        <w:rPr>
          <w:rFonts w:ascii="Arimo" w:hAnsi="Arimo" w:cs="Arimo" w:eastAsia="Arimo"/>
          <w:color w:val="000000"/>
          <w:sz w:val="24"/>
          <w:szCs w:val="24"/>
        </w:rPr>
        <w:t xml:space="preserve">
</w:t>
      </w:r>
    </w:p>
    <w:p>
      <w:pPr>
        <w:numPr>
          <w:ilvl w:val="0"/>
          <w:numId w:val="19"/>
        </w:numPr>
        <w:spacing w:after="0" w:before="0" w:line="336" w:lineRule="auto"/>
        <w:jc w:val="start"/>
      </w:pPr>
      <w:r>
        <w:rPr>
          <w:rFonts w:ascii="Arial" w:hAnsi="Arial" w:cs="Arial" w:eastAsia="Arial"/>
          <w:color w:val="1e293b"/>
          <w:sz w:val="19"/>
          <w:szCs w:val="19"/>
        </w:rPr>
        <w:t>Edugaite: MVP build → Beta teachers (50) → Public launch → Teacher Pro subscriptions (May 2026–Nov 2026)</w:t>
      </w:r>
      <w:r>
        <w:rPr>
          <w:rFonts w:ascii="Arimo" w:hAnsi="Arimo" w:cs="Arimo" w:eastAsia="Arimo"/>
          <w:color w:val="000000"/>
          <w:sz w:val="24"/>
          <w:szCs w:val="24"/>
        </w:rPr>
        <w:t xml:space="preserve">
</w:t>
      </w:r>
    </w:p>
    <w:p>
      <w:pPr>
        <w:numPr>
          <w:ilvl w:val="0"/>
          <w:numId w:val="19"/>
        </w:numPr>
        <w:spacing w:after="0" w:before="0" w:line="336" w:lineRule="auto"/>
        <w:jc w:val="start"/>
      </w:pPr>
      <w:r>
        <w:rPr>
          <w:rFonts w:ascii="Arial" w:hAnsi="Arial" w:cs="Arial" w:eastAsia="Arial"/>
          <w:color w:val="1e293b"/>
          <w:sz w:val="19"/>
          <w:szCs w:val="19"/>
        </w:rPr>
        <w:t>Cross-venture integration: LeasifAI ↔ ElectrifAI (energy forecast in feasibility reports) live in Phase 2</w:t>
      </w:r>
      <w:r>
        <w:rPr>
          <w:rFonts w:ascii="Arimo" w:hAnsi="Arimo" w:cs="Arimo" w:eastAsia="Arimo"/>
          <w:color w:val="000000"/>
          <w:sz w:val="24"/>
          <w:szCs w:val="24"/>
        </w:rPr>
        <w:t xml:space="preserve">
</w:t>
      </w:r>
    </w:p>
    <w:p>
      <w:pPr>
        <w:numPr>
          <w:ilvl w:val="0"/>
          <w:numId w:val="19"/>
        </w:numPr>
        <w:spacing w:after="0" w:before="0" w:line="336" w:lineRule="auto"/>
        <w:jc w:val="start"/>
      </w:pPr>
      <w:r>
        <w:rPr>
          <w:rFonts w:ascii="Arial" w:hAnsi="Arial" w:cs="Arial" w:eastAsia="Arial"/>
          <w:color w:val="1e293b"/>
          <w:sz w:val="19"/>
          <w:szCs w:val="19"/>
        </w:rPr>
        <w:t>Cross-venture integration: LeasifAI ↔ Serbisyow.AI (legal/accounting referrals from dashboard) live in Phase 3</w:t>
      </w:r>
      <w:r>
        <w:rPr>
          <w:rFonts w:ascii="Arimo" w:hAnsi="Arimo" w:cs="Arimo" w:eastAsia="Arimo"/>
          <w:color w:val="000000"/>
          <w:sz w:val="24"/>
          <w:szCs w:val="24"/>
        </w:rPr>
        <w:t xml:space="preserve">
</w:t>
      </w:r>
    </w:p>
    <w:p>
      <w:pPr>
        <w:numPr>
          <w:ilvl w:val="0"/>
          <w:numId w:val="19"/>
        </w:numPr>
        <w:spacing w:after="0" w:before="0" w:line="336" w:lineRule="auto"/>
        <w:jc w:val="start"/>
      </w:pPr>
      <w:r>
        <w:rPr>
          <w:rFonts w:ascii="Arial" w:hAnsi="Arial" w:cs="Arial" w:eastAsia="Arial"/>
          <w:color w:val="1e293b"/>
          <w:sz w:val="19"/>
          <w:szCs w:val="19"/>
        </w:rPr>
        <w:t>Investor traction package compiled: MRR, user counts, NPS, and case studies per venture (Month 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Borders>
              <w:top w:color="c7d3e8" w:sz="1" w:val="single"/>
              <w:start w:color="c7d3e8" w:sz="1" w:val="single"/>
              <w:bottom w:color="c7d3e8" w:sz="1" w:val="single"/>
              <w:end w:color="c7d3e8" w:sz="1" w:val="single"/>
            </w:tcBorders>
            <w:shd w:val="clear" w:color="auto" w:fill="0a1628"/>
            <w:tcMar>
              <w:top w:w="75"/>
              <w:start w:w="75"/>
              <w:bottom w:w="75"/>
              <w:end w:w="75"/>
            </w:tcMar>
          </w:tcPr>
          <w:p>
            <w:pPr>
              <w:spacing w:after="120" w:before="120" w:line="336" w:lineRule="auto"/>
              <w:ind w:firstLine="0" w:start="0"/>
              <w:jc w:val="start"/>
            </w:pPr>
            <w:r>
              <w:rPr>
                <w:rFonts w:ascii="Arial Bold" w:hAnsi="Arial Bold" w:cs="Arial Bold" w:eastAsia="Arial Bold"/>
                <w:b/>
                <w:bCs/>
                <w:color w:val="ffffff"/>
                <w:sz w:val="24"/>
                <w:szCs w:val="24"/>
              </w:rPr>
              <w:t>Phase 5: ASEAN Expansion &amp; Series A Preparation</w:t>
            </w:r>
            <w:r>
              <w:rPr>
                <w:rFonts w:ascii="Arial" w:hAnsi="Arial" w:cs="Arial" w:eastAsia="Arial"/>
                <w:color w:val="c9930a"/>
                <w:sz w:val="20"/>
                <w:szCs w:val="20"/>
              </w:rPr>
              <w:t xml:space="preserve">   ·   Q2 2027 onwards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numPr>
          <w:ilvl w:val="0"/>
          <w:numId w:val="20"/>
        </w:numPr>
        <w:spacing w:after="0" w:before="0" w:line="336" w:lineRule="auto"/>
        <w:jc w:val="start"/>
      </w:pPr>
      <w:r>
        <w:rPr>
          <w:rFonts w:ascii="Arial" w:hAnsi="Arial" w:cs="Arial" w:eastAsia="Arial"/>
          <w:color w:val="1e293b"/>
          <w:sz w:val="19"/>
          <w:szCs w:val="19"/>
        </w:rPr>
        <w:t>Compile Series A investor materials: combined traction data across all four ventures</w:t>
      </w:r>
      <w:r>
        <w:rPr>
          <w:rFonts w:ascii="Arimo" w:hAnsi="Arimo" w:cs="Arimo" w:eastAsia="Arimo"/>
          <w:color w:val="000000"/>
          <w:sz w:val="24"/>
          <w:szCs w:val="24"/>
        </w:rPr>
        <w:t xml:space="preserve">
</w:t>
      </w:r>
    </w:p>
    <w:p>
      <w:pPr>
        <w:numPr>
          <w:ilvl w:val="0"/>
          <w:numId w:val="20"/>
        </w:numPr>
        <w:spacing w:after="0" w:before="0" w:line="336" w:lineRule="auto"/>
        <w:jc w:val="start"/>
      </w:pPr>
      <w:r>
        <w:rPr>
          <w:rFonts w:ascii="Arial" w:hAnsi="Arial" w:cs="Arial" w:eastAsia="Arial"/>
          <w:color w:val="1e293b"/>
          <w:sz w:val="19"/>
          <w:szCs w:val="19"/>
        </w:rPr>
        <w:t>Target angel investors and seed funds: Kickstart Ventures, Foxmont Capital, Investible, 1982 Ventures</w:t>
      </w:r>
      <w:r>
        <w:rPr>
          <w:rFonts w:ascii="Arimo" w:hAnsi="Arimo" w:cs="Arimo" w:eastAsia="Arimo"/>
          <w:color w:val="000000"/>
          <w:sz w:val="24"/>
          <w:szCs w:val="24"/>
        </w:rPr>
        <w:t xml:space="preserve">
</w:t>
      </w:r>
    </w:p>
    <w:p>
      <w:pPr>
        <w:numPr>
          <w:ilvl w:val="0"/>
          <w:numId w:val="20"/>
        </w:numPr>
        <w:spacing w:after="0" w:before="0" w:line="336" w:lineRule="auto"/>
        <w:jc w:val="start"/>
      </w:pPr>
      <w:r>
        <w:rPr>
          <w:rFonts w:ascii="Arial" w:hAnsi="Arial" w:cs="Arial" w:eastAsia="Arial"/>
          <w:color w:val="1e293b"/>
          <w:sz w:val="19"/>
          <w:szCs w:val="19"/>
        </w:rPr>
        <w:t>Formal assessment of ASEAN market entry: Indonesia, Vietnam, Thailand for LeasifAI and Serbisyow.AI</w:t>
      </w:r>
      <w:r>
        <w:rPr>
          <w:rFonts w:ascii="Arimo" w:hAnsi="Arimo" w:cs="Arimo" w:eastAsia="Arimo"/>
          <w:color w:val="000000"/>
          <w:sz w:val="24"/>
          <w:szCs w:val="24"/>
        </w:rPr>
        <w:t xml:space="preserve">
</w:t>
      </w:r>
    </w:p>
    <w:p>
      <w:pPr>
        <w:numPr>
          <w:ilvl w:val="0"/>
          <w:numId w:val="20"/>
        </w:numPr>
        <w:spacing w:after="0" w:before="0" w:line="336" w:lineRule="auto"/>
        <w:jc w:val="start"/>
      </w:pPr>
      <w:r>
        <w:rPr>
          <w:rFonts w:ascii="Arial" w:hAnsi="Arial" w:cs="Arial" w:eastAsia="Arial"/>
          <w:color w:val="1e293b"/>
          <w:sz w:val="19"/>
          <w:szCs w:val="19"/>
        </w:rPr>
        <w:t>Edugaite: launch Indonesian and Vietnamese EdTech market pilots leveraging Hardy's ASEAN Youth Representative network</w:t>
      </w:r>
      <w:r>
        <w:rPr>
          <w:rFonts w:ascii="Arimo" w:hAnsi="Arimo" w:cs="Arimo" w:eastAsia="Arimo"/>
          <w:color w:val="000000"/>
          <w:sz w:val="24"/>
          <w:szCs w:val="24"/>
        </w:rPr>
        <w:t xml:space="preserve">
</w:t>
      </w:r>
    </w:p>
    <w:p>
      <w:pPr>
        <w:numPr>
          <w:ilvl w:val="0"/>
          <w:numId w:val="20"/>
        </w:numPr>
        <w:spacing w:after="0" w:before="0" w:line="336" w:lineRule="auto"/>
        <w:jc w:val="start"/>
      </w:pPr>
      <w:r>
        <w:rPr>
          <w:rFonts w:ascii="Arial" w:hAnsi="Arial" w:cs="Arial" w:eastAsia="Arial"/>
          <w:color w:val="1e293b"/>
          <w:sz w:val="19"/>
          <w:szCs w:val="19"/>
        </w:rPr>
        <w:t>ElectrifAI PH: expand cooperative pipeline across Visayas and Mindanao; explore Vietnam smart grid partnerships</w:t>
      </w:r>
      <w:r>
        <w:rPr>
          <w:rFonts w:ascii="Arimo" w:hAnsi="Arimo" w:cs="Arimo" w:eastAsia="Arimo"/>
          <w:color w:val="000000"/>
          <w:sz w:val="24"/>
          <w:szCs w:val="24"/>
        </w:rPr>
        <w:t xml:space="preserve">
</w:t>
      </w:r>
    </w:p>
    <w:p>
      <w:pPr>
        <w:numPr>
          <w:ilvl w:val="0"/>
          <w:numId w:val="20"/>
        </w:numPr>
        <w:spacing w:after="0" w:before="0" w:line="336" w:lineRule="auto"/>
        <w:jc w:val="start"/>
      </w:pPr>
      <w:r>
        <w:rPr>
          <w:rFonts w:ascii="Arial" w:hAnsi="Arial" w:cs="Arial" w:eastAsia="Arial"/>
          <w:color w:val="1e293b"/>
          <w:sz w:val="19"/>
          <w:szCs w:val="19"/>
        </w:rPr>
        <w:t>Hardy &amp; Co. regional corporate registration (Singapore or Malaysia as ASEAN holding base)</w:t>
      </w:r>
      <w:r>
        <w:rPr>
          <w:rFonts w:ascii="Arimo" w:hAnsi="Arimo" w:cs="Arimo" w:eastAsia="Arimo"/>
          <w:color w:val="000000"/>
          <w:sz w:val="24"/>
          <w:szCs w:val="24"/>
        </w:rPr>
        <w:t xml:space="preserve">
</w:t>
      </w:r>
    </w:p>
    <w:p>
      <w:pPr>
        <w:numPr>
          <w:ilvl w:val="0"/>
          <w:numId w:val="20"/>
        </w:numPr>
        <w:spacing w:after="0" w:before="0" w:line="336" w:lineRule="auto"/>
        <w:jc w:val="start"/>
      </w:pPr>
      <w:r>
        <w:rPr>
          <w:rFonts w:ascii="Arial" w:hAnsi="Arial" w:cs="Arial" w:eastAsia="Arial"/>
          <w:color w:val="1e293b"/>
          <w:sz w:val="19"/>
          <w:szCs w:val="19"/>
        </w:rPr>
        <w:t>Close Series A funding round to fuel regional team expansion and technology scaling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center"/>
      </w:pPr>
      <w:r>
        <w:rPr>
          <w:rFonts w:ascii="Arial" w:hAnsi="Arial" w:cs="Arial" w:eastAsia="Arial"/>
          <w:color w:val="64748b"/>
          <w:sz w:val="16"/>
          <w:szCs w:val="16"/>
        </w:rPr>
        <w:t>Page   ·  Hardy &amp; Co. PH Ltd.  ·  ElectrifAI PH  ·  LeasifAI  ·  Serbisyow.AI  ·  Edugaite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Arial Bold" w:hAnsi="Arial Bold" w:cs="Arial Bold" w:eastAsia="Arial Bold"/>
          <w:b/>
          <w:bCs/>
          <w:color w:val="0a1628"/>
          <w:sz w:val="16"/>
          <w:szCs w:val="16"/>
        </w:rPr>
        <w:t xml:space="preserve">HARDY &amp; CO. PH LTD.  </w:t>
      </w:r>
      <w:r>
        <w:rPr>
          <w:rFonts w:ascii="Arial" w:hAnsi="Arial" w:cs="Arial" w:eastAsia="Arial"/>
          <w:color w:val="64748b"/>
          <w:sz w:val="16"/>
          <w:szCs w:val="16"/>
        </w:rPr>
        <w:t>·  Corporate Master Roadmap  ·  Confidential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a1628"/>
          <w:sz w:val="40"/>
          <w:szCs w:val="40"/>
        </w:rPr>
        <w:t>5. ELECTRIFAI PH — PRODUCT ROADMAP</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Borders>
              <w:top w:color="ffffff" w:sz="0" w:val="none"/>
              <w:start w:color="ffffff" w:sz="0" w:val="none"/>
              <w:bottom w:color="ffffff" w:sz="0" w:val="none"/>
              <w:end w:color="ffffff" w:sz="0" w:val="none"/>
            </w:tcBorders>
            <w:shd w:val="clear" w:color="auto" w:fill="0d7680"/>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8"/>
                <w:szCs w:val="28"/>
              </w:rPr>
              <w:t>Sustainable Tech &amp; Energy  ·  Electricity Local Intelligence (ELI)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e293b"/>
          <w:sz w:val="20"/>
          <w:szCs w:val="20"/>
        </w:rPr>
        <w:t>ElectrifAI PH is the energy technology arm of Hardy &amp; Co. PH Ltd., building the ELI platform — a hybrid HaaS (Hardware-as-a-Service) and SaaS system that turns conventional electricity meters into smart, autonomous energy agents using IoT, AI, and Blockchain.</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a1628"/>
          <w:sz w:val="28"/>
          <w:szCs w:val="28"/>
        </w:rPr>
        <w:t>5.1 Product Overview</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508"/>
        <w:gridCol w:w="6521"/>
      </w:tblGrid>
      <w:tr>
        <w:tc>
          <w:tcPr>
            <w:tcW w:w="250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Product Name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52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Electricity Local Intelligence (ELI)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50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Hardware Component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52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EA1 IoT Device (ESP12-E + PZEM-004T 100A sensor)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50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Core Model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52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HaaS (EA1 Device) + SaaS (ELI Platform)</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50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Primary Market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52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Residential, SME/Warehouse, Industrial, Electric Cooperatives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50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Roadmap Start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52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May 19, 2025</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50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Platform Stack</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52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Flutter (mobile) · Next.js (web) · Firebase · GCP · Arduino/ESP-IDF</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al Bold" w:hAnsi="Arial Bold" w:cs="Arial Bold" w:eastAsia="Arial Bold"/>
          <w:b/>
          <w:bCs/>
          <w:color w:val="0a1628"/>
          <w:sz w:val="28"/>
          <w:szCs w:val="28"/>
        </w:rPr>
        <w:t>5.2 Phase Roadmap</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694"/>
        <w:gridCol w:w="1736"/>
        <w:gridCol w:w="771"/>
        <w:gridCol w:w="1582"/>
        <w:gridCol w:w="4244"/>
      </w:tblGrid>
      <w:tr>
        <w:tc>
          <w:tcPr>
            <w:tcW w:w="694" w:type="dxa"/>
            <w:tcBorders>
              <w:top w:color="c7d3e8" w:sz="1" w:val="single"/>
              <w:start w:color="c7d3e8" w:sz="1" w:val="single"/>
              <w:bottom w:color="c7d3e8" w:sz="1" w:val="single"/>
              <w:end w:color="c7d3e8" w:sz="1" w:val="single"/>
            </w:tcBorders>
            <w:shd w:val="clear" w:color="auto" w:fill="0d7680"/>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36" w:type="dxa"/>
            <w:tcBorders>
              <w:top w:color="c7d3e8" w:sz="1" w:val="single"/>
              <w:start w:color="c7d3e8" w:sz="1" w:val="single"/>
              <w:bottom w:color="c7d3e8" w:sz="1" w:val="single"/>
              <w:end w:color="c7d3e8" w:sz="1" w:val="single"/>
            </w:tcBorders>
            <w:shd w:val="clear" w:color="auto" w:fill="0d7680"/>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Phase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771" w:type="dxa"/>
            <w:tcBorders>
              <w:top w:color="c7d3e8" w:sz="1" w:val="single"/>
              <w:start w:color="c7d3e8" w:sz="1" w:val="single"/>
              <w:bottom w:color="c7d3e8" w:sz="1" w:val="single"/>
              <w:end w:color="c7d3e8" w:sz="1" w:val="single"/>
            </w:tcBorders>
            <w:shd w:val="clear" w:color="auto" w:fill="0d7680"/>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Weeks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82" w:type="dxa"/>
            <w:tcBorders>
              <w:top w:color="c7d3e8" w:sz="1" w:val="single"/>
              <w:start w:color="c7d3e8" w:sz="1" w:val="single"/>
              <w:bottom w:color="c7d3e8" w:sz="1" w:val="single"/>
              <w:end w:color="c7d3e8" w:sz="1" w:val="single"/>
            </w:tcBorders>
            <w:shd w:val="clear" w:color="auto" w:fill="0d7680"/>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Dates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244" w:type="dxa"/>
            <w:tcBorders>
              <w:top w:color="c7d3e8" w:sz="1" w:val="single"/>
              <w:start w:color="c7d3e8" w:sz="1" w:val="single"/>
              <w:bottom w:color="c7d3e8" w:sz="1" w:val="single"/>
              <w:end w:color="c7d3e8" w:sz="1" w:val="single"/>
            </w:tcBorders>
            <w:shd w:val="clear" w:color="auto" w:fill="0d7680"/>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Key Deliverables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694" w:type="dxa"/>
            <w:tcBorders>
              <w:top w:color="c7d3e8" w:sz="1" w:val="single"/>
              <w:start w:color="c7d3e8" w:sz="1" w:val="single"/>
              <w:bottom w:color="c7d3e8" w:sz="1" w:val="single"/>
              <w:end w:color="c7d3e8" w:sz="1" w:val="single"/>
            </w:tcBorders>
            <w:shd w:val="clear" w:color="auto" w:fill="f0fbf4"/>
            <w:tcMar>
              <w:top w:w="75"/>
              <w:start w:w="75"/>
              <w:bottom w:w="75"/>
              <w:end w:w="75"/>
            </w:tcMar>
          </w:tcPr>
          <w:p>
            <w:pPr>
              <w:spacing w:after="120" w:before="120" w:line="336" w:lineRule="auto"/>
              <w:ind w:firstLine="0" w:start="0"/>
              <w:jc w:val="center"/>
            </w:pPr>
            <w:r>
              <w:rPr>
                <w:rFonts w:ascii="Arial Bold" w:hAnsi="Arial Bold" w:cs="Arial Bold" w:eastAsia="Arial Bold"/>
                <w:b/>
                <w:bCs/>
                <w:color w:val="0d7680"/>
                <w:sz w:val="18"/>
                <w:szCs w:val="18"/>
              </w:rPr>
              <w:t>PHASE 1</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Foundation &amp; Prototype Build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77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Week 1–6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82"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May 19 – Jun 29, 2025</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24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Working EA1 prototype + Firebase pipeline + MVP app. Sprint 1: Hardware assembly, PZEM/ESP wiring. Sprint 2: Firebase integration, data schema. Sprint 3: Flutter + Next.js MVP app, internal demo.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694" w:type="dxa"/>
            <w:tcBorders>
              <w:top w:color="c7d3e8" w:sz="1" w:val="single"/>
              <w:start w:color="c7d3e8" w:sz="1" w:val="single"/>
              <w:bottom w:color="c7d3e8" w:sz="1" w:val="single"/>
              <w:end w:color="c7d3e8" w:sz="1" w:val="single"/>
            </w:tcBorders>
            <w:shd w:val="clear" w:color="auto" w:fill="f0fbf4"/>
            <w:tcMar>
              <w:top w:w="75"/>
              <w:start w:w="75"/>
              <w:bottom w:w="75"/>
              <w:end w:w="75"/>
            </w:tcMar>
          </w:tcPr>
          <w:p>
            <w:pPr>
              <w:spacing w:after="120" w:before="120" w:line="336" w:lineRule="auto"/>
              <w:ind w:firstLine="0" w:start="0"/>
              <w:jc w:val="center"/>
            </w:pPr>
            <w:r>
              <w:rPr>
                <w:rFonts w:ascii="Arial Bold" w:hAnsi="Arial Bold" w:cs="Arial Bold" w:eastAsia="Arial Bold"/>
                <w:b/>
                <w:bCs/>
                <w:color w:val="0d7680"/>
                <w:sz w:val="18"/>
                <w:szCs w:val="18"/>
              </w:rPr>
              <w:t>PHASE 2</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Alpha Testing &amp; Iteration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77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Week 7–12</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82"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Jun 30 – Aug 10, 2025</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24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5–15 beta users deployed. 10–15 EA1 units manufactured. KPI measurement, firmware v1.1 OTA, anomaly model v1.0. Target: 3+ paying beta users or signed LOIs.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694" w:type="dxa"/>
            <w:tcBorders>
              <w:top w:color="c7d3e8" w:sz="1" w:val="single"/>
              <w:start w:color="c7d3e8" w:sz="1" w:val="single"/>
              <w:bottom w:color="c7d3e8" w:sz="1" w:val="single"/>
              <w:end w:color="c7d3e8" w:sz="1" w:val="single"/>
            </w:tcBorders>
            <w:shd w:val="clear" w:color="auto" w:fill="f0fbf4"/>
            <w:tcMar>
              <w:top w:w="75"/>
              <w:start w:w="75"/>
              <w:bottom w:w="75"/>
              <w:end w:w="75"/>
            </w:tcMar>
          </w:tcPr>
          <w:p>
            <w:pPr>
              <w:spacing w:after="120" w:before="120" w:line="336" w:lineRule="auto"/>
              <w:ind w:firstLine="0" w:start="0"/>
              <w:jc w:val="center"/>
            </w:pPr>
            <w:r>
              <w:rPr>
                <w:rFonts w:ascii="Arial Bold" w:hAnsi="Arial Bold" w:cs="Arial Bold" w:eastAsia="Arial Bold"/>
                <w:b/>
                <w:bCs/>
                <w:color w:val="0d7680"/>
                <w:sz w:val="18"/>
                <w:szCs w:val="18"/>
              </w:rPr>
              <w:t>PHASE 3</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Market Validation &amp; Launch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77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Week 13–20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82"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Aug 11 – Oct 5, 2025</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24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ELI App v1.0 on Google Play + App Store. Digital marketing activation. Electric cooperative partnership outreach (NEA). PMF survey: target &gt;40% "very disappointed" score.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694" w:type="dxa"/>
            <w:tcBorders>
              <w:top w:color="c7d3e8" w:sz="1" w:val="single"/>
              <w:start w:color="c7d3e8" w:sz="1" w:val="single"/>
              <w:bottom w:color="c7d3e8" w:sz="1" w:val="single"/>
              <w:end w:color="c7d3e8" w:sz="1" w:val="single"/>
            </w:tcBorders>
            <w:shd w:val="clear" w:color="auto" w:fill="f0fbf4"/>
            <w:tcMar>
              <w:top w:w="75"/>
              <w:start w:w="75"/>
              <w:bottom w:w="75"/>
              <w:end w:w="75"/>
            </w:tcMar>
          </w:tcPr>
          <w:p>
            <w:pPr>
              <w:spacing w:after="120" w:before="120" w:line="336" w:lineRule="auto"/>
              <w:ind w:firstLine="0" w:start="0"/>
              <w:jc w:val="center"/>
            </w:pPr>
            <w:r>
              <w:rPr>
                <w:rFonts w:ascii="Arial Bold" w:hAnsi="Arial Bold" w:cs="Arial Bold" w:eastAsia="Arial Bold"/>
                <w:b/>
                <w:bCs/>
                <w:color w:val="0d7680"/>
                <w:sz w:val="18"/>
                <w:szCs w:val="18"/>
              </w:rPr>
              <w:t>PHASE 4</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Scale &amp; Commercial Operations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77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Week 21–25+</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82"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Oct 6, 2025 onwards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24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Close first cooperative contract (50+ nodes). Hire first sales rep. Series A materials + Demo Day (SCALE NCR, New Energy Nexus, EcoThon). NEA regulatory alignment.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al Bold" w:hAnsi="Arial Bold" w:cs="Arial Bold" w:eastAsia="Arial Bold"/>
          <w:b/>
          <w:bCs/>
          <w:color w:val="0a1628"/>
          <w:sz w:val="28"/>
          <w:szCs w:val="28"/>
        </w:rPr>
        <w:t>5.3 Key Metrics &amp; Targets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010"/>
        <w:gridCol w:w="3010"/>
        <w:gridCol w:w="3010"/>
      </w:tblGrid>
      <w:tr>
        <w:tc>
          <w:tcPr>
            <w:tcW w:w="3010" w:type="dxa"/>
            <w:tcBorders>
              <w:top w:color="c7d3e8" w:sz="1" w:val="single"/>
              <w:start w:color="c7d3e8" w:sz="1" w:val="single"/>
              <w:bottom w:color="c7d3e8" w:sz="1" w:val="single"/>
              <w:end w:color="c7d3e8" w:sz="1" w:val="single"/>
            </w:tcBorders>
            <w:shd w:val="clear" w:color="auto" w:fill="0d7680"/>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Metric</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010" w:type="dxa"/>
            <w:tcBorders>
              <w:top w:color="c7d3e8" w:sz="1" w:val="single"/>
              <w:start w:color="c7d3e8" w:sz="1" w:val="single"/>
              <w:bottom w:color="c7d3e8" w:sz="1" w:val="single"/>
              <w:end w:color="c7d3e8" w:sz="1" w:val="single"/>
            </w:tcBorders>
            <w:shd w:val="clear" w:color="auto" w:fill="0d7680"/>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Phase 2 Target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010" w:type="dxa"/>
            <w:tcBorders>
              <w:top w:color="c7d3e8" w:sz="1" w:val="single"/>
              <w:start w:color="c7d3e8" w:sz="1" w:val="single"/>
              <w:bottom w:color="c7d3e8" w:sz="1" w:val="single"/>
              <w:end w:color="c7d3e8" w:sz="1" w:val="single"/>
            </w:tcBorders>
            <w:shd w:val="clear" w:color="auto" w:fill="0d7680"/>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Phase 4 Target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01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Beta devices deployed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01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10–15 units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01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50+ cooperative nodes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01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Paying customers / LOIs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01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3+ paying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01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First cooperative contract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01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PMF Score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01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Track from Phase 3</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01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&gt;40% "very disappointed"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01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MRR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01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PHP 15,000+ by Month 2</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01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Series A ready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center"/>
      </w:pPr>
      <w:r>
        <w:rPr>
          <w:rFonts w:ascii="Arial" w:hAnsi="Arial" w:cs="Arial" w:eastAsia="Arial"/>
          <w:color w:val="64748b"/>
          <w:sz w:val="16"/>
          <w:szCs w:val="16"/>
        </w:rPr>
        <w:t>Page   ·  Hardy &amp; Co. PH Ltd.  ·  ElectrifAI PH  ·  LeasifAI  ·  Serbisyow.AI  ·  Edugaite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Arial Bold" w:hAnsi="Arial Bold" w:cs="Arial Bold" w:eastAsia="Arial Bold"/>
          <w:b/>
          <w:bCs/>
          <w:color w:val="0a1628"/>
          <w:sz w:val="16"/>
          <w:szCs w:val="16"/>
        </w:rPr>
        <w:t xml:space="preserve">HARDY &amp; CO. PH LTD.  </w:t>
      </w:r>
      <w:r>
        <w:rPr>
          <w:rFonts w:ascii="Arial" w:hAnsi="Arial" w:cs="Arial" w:eastAsia="Arial"/>
          <w:color w:val="64748b"/>
          <w:sz w:val="16"/>
          <w:szCs w:val="16"/>
        </w:rPr>
        <w:t>·  Corporate Master Roadmap  ·  Confidential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a1628"/>
          <w:sz w:val="40"/>
          <w:szCs w:val="40"/>
        </w:rPr>
        <w:t>6. LEASIFAI — PRODUCT ROADMAP</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Borders>
              <w:top w:color="ffffff" w:sz="0" w:val="none"/>
              <w:start w:color="ffffff" w:sz="0" w:val="none"/>
              <w:bottom w:color="ffffff" w:sz="0" w:val="none"/>
              <w:end w:color="ffffff" w:sz="0" w:val="none"/>
            </w:tcBorders>
            <w:shd w:val="clear" w:color="auto" w:fill="1a56db"/>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8"/>
                <w:szCs w:val="28"/>
              </w:rPr>
              <w:t>PropTech &amp; Location Intelligence  ·  AI-Powered Commercial Real Estate Platform</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e293b"/>
          <w:sz w:val="20"/>
          <w:szCs w:val="20"/>
        </w:rPr>
        <w:t>LeasifAI is the real estate technology venture of Hardy &amp; Co. PH Ltd., delivering an AI-powered commercial real estate marketplace with feasibility scoring, smart leasing tools, and location intelligence for Philippine MSMEs. The platform follows a Muntinlupa-first geographic strategy before expanding across Metro Manila and ASEAN.</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a1628"/>
          <w:sz w:val="28"/>
          <w:szCs w:val="28"/>
        </w:rPr>
        <w:t>6.1 Product Overview</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508"/>
        <w:gridCol w:w="6521"/>
      </w:tblGrid>
      <w:tr>
        <w:tc>
          <w:tcPr>
            <w:tcW w:w="250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Roadmap Start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52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May 26, 2026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50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Series A Target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52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May 2027+</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50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Go-to-Market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52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Muntinlupa pilot (Startup Muntinlupa partnership)</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50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Core Modules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52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M1: Marketplace Core · M2: AI Feasibility Engine · M3: Smart Leasing · M4: Dual Dashboards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50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Tech Stack</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52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React/Next.js · Supabase · PostgreSQL + PostGIS · Mapbox · AWS EKS / GCP GKE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50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Target ARR (Year 1)</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52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₱12.5M</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al Bold" w:hAnsi="Arial Bold" w:cs="Arial Bold" w:eastAsia="Arial Bold"/>
          <w:b/>
          <w:bCs/>
          <w:color w:val="0a1628"/>
          <w:sz w:val="28"/>
          <w:szCs w:val="28"/>
        </w:rPr>
        <w:t>6.2 Five-Phase Roadmap</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26"/>
        <w:gridCol w:w="1736"/>
        <w:gridCol w:w="1736"/>
        <w:gridCol w:w="4630"/>
      </w:tblGrid>
      <w:tr>
        <w:tc>
          <w:tcPr>
            <w:tcW w:w="926" w:type="dxa"/>
            <w:tcBorders>
              <w:top w:color="c7d3e8" w:sz="1" w:val="single"/>
              <w:start w:color="c7d3e8" w:sz="1" w:val="single"/>
              <w:bottom w:color="c7d3e8" w:sz="1" w:val="single"/>
              <w:end w:color="c7d3e8" w:sz="1" w:val="single"/>
            </w:tcBorders>
            <w:shd w:val="clear" w:color="auto" w:fill="1a56db"/>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Phase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36" w:type="dxa"/>
            <w:tcBorders>
              <w:top w:color="c7d3e8" w:sz="1" w:val="single"/>
              <w:start w:color="c7d3e8" w:sz="1" w:val="single"/>
              <w:bottom w:color="c7d3e8" w:sz="1" w:val="single"/>
              <w:end w:color="c7d3e8" w:sz="1" w:val="single"/>
            </w:tcBorders>
            <w:shd w:val="clear" w:color="auto" w:fill="1a56db"/>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Name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36" w:type="dxa"/>
            <w:tcBorders>
              <w:top w:color="c7d3e8" w:sz="1" w:val="single"/>
              <w:start w:color="c7d3e8" w:sz="1" w:val="single"/>
              <w:bottom w:color="c7d3e8" w:sz="1" w:val="single"/>
              <w:end w:color="c7d3e8" w:sz="1" w:val="single"/>
            </w:tcBorders>
            <w:shd w:val="clear" w:color="auto" w:fill="1a56db"/>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Timeline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630" w:type="dxa"/>
            <w:tcBorders>
              <w:top w:color="c7d3e8" w:sz="1" w:val="single"/>
              <w:start w:color="c7d3e8" w:sz="1" w:val="single"/>
              <w:bottom w:color="c7d3e8" w:sz="1" w:val="single"/>
              <w:end w:color="c7d3e8" w:sz="1" w:val="single"/>
            </w:tcBorders>
            <w:shd w:val="clear" w:color="auto" w:fill="1a56db"/>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Key Deliverables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926"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center"/>
            </w:pPr>
            <w:r>
              <w:rPr>
                <w:rFonts w:ascii="Arial Bold" w:hAnsi="Arial Bold" w:cs="Arial Bold" w:eastAsia="Arial Bold"/>
                <w:b/>
                <w:bCs/>
                <w:color w:val="1a56db"/>
                <w:sz w:val="18"/>
                <w:szCs w:val="18"/>
              </w:rPr>
              <w:t>Phase 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Foundation &amp; Infrastructure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May 26 – Jul 18, 2026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63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Cloud infra (AWS EKS / GCP GKE), CI/CD pipeline, Supabase Auth, PostgreSQL + PostGIS, PhilGIS geospatial data pipeline, PDPA compliance, legal review (RESA, e-Commerce Act).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926"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center"/>
            </w:pPr>
            <w:r>
              <w:rPr>
                <w:rFonts w:ascii="Arial Bold" w:hAnsi="Arial Bold" w:cs="Arial Bold" w:eastAsia="Arial Bold"/>
                <w:b/>
                <w:bCs/>
                <w:color w:val="1a56db"/>
                <w:sz w:val="18"/>
                <w:szCs w:val="18"/>
              </w:rPr>
              <w:t>Phase 1</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Core Marketplace — Muntinlupa Pilot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Jul 21 – Oct 10, 2026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63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Listing creation wizard, Elasticsearch search, Mapbox map-first view, inquiry/booking flow, user auth, 50 seeded listings, 200+ registered users, 10+ inquiries.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926"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center"/>
            </w:pPr>
            <w:r>
              <w:rPr>
                <w:rFonts w:ascii="Arial Bold" w:hAnsi="Arial Bold" w:cs="Arial Bold" w:eastAsia="Arial Bold"/>
                <w:b/>
                <w:bCs/>
                <w:color w:val="1a56db"/>
                <w:sz w:val="18"/>
                <w:szCs w:val="18"/>
              </w:rPr>
              <w:t>Phase 2</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AI Feasibility Engine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Oct 13, 2026 – Jan 9, 2027</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63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Feasibility Scoring Engine (0–100), location intelligence map, auto-generated report cards, foot traffic + demographic profiling, ElectrifAI PH energy integration, Site Comparison Tool. Target: 500 reports, &gt;75% accuracy.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926"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center"/>
            </w:pPr>
            <w:r>
              <w:rPr>
                <w:rFonts w:ascii="Arial Bold" w:hAnsi="Arial Bold" w:cs="Arial Bold" w:eastAsia="Arial Bold"/>
                <w:b/>
                <w:bCs/>
                <w:color w:val="1a56db"/>
                <w:sz w:val="18"/>
                <w:szCs w:val="18"/>
              </w:rPr>
              <w:t>Phase 3</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Smart Leasing Tools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Jan 12 – Apr 4, 2027</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63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NLP Smart Contract Analyzer, RESA compliance checker, AI Tenant Risk Score, e-signature integration, PayMongo escrow, Serbisyow.AI referral integration. Target: 10 digital leases, NLP accuracy &gt;80%.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926"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center"/>
            </w:pPr>
            <w:r>
              <w:rPr>
                <w:rFonts w:ascii="Arial Bold" w:hAnsi="Arial Bold" w:cs="Arial Bold" w:eastAsia="Arial Bold"/>
                <w:b/>
                <w:bCs/>
                <w:color w:val="1a56db"/>
                <w:sz w:val="18"/>
                <w:szCs w:val="18"/>
              </w:rPr>
              <w:t>Phase 4</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Scale &amp; Series A</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May 2027+</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63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Southern Metro Manila expansion, Enterprise API, mobile app optimization (iOS + Play Store), ₱12.5M ARR, 120 lease transactions, 350+ landlord accounts, Cebu and Davao assessment, Series A fundraising.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al Bold" w:hAnsi="Arial Bold" w:cs="Arial Bold" w:eastAsia="Arial Bold"/>
          <w:b/>
          <w:bCs/>
          <w:color w:val="0a1628"/>
          <w:sz w:val="28"/>
          <w:szCs w:val="28"/>
        </w:rPr>
        <w:t>6.3 Financial Milestones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257"/>
        <w:gridCol w:w="2257"/>
        <w:gridCol w:w="2257"/>
        <w:gridCol w:w="2257"/>
      </w:tblGrid>
      <w:tr>
        <w:tc>
          <w:tcPr>
            <w:tcW w:w="2257" w:type="dxa"/>
            <w:tcBorders>
              <w:top w:color="c7d3e8" w:sz="1" w:val="single"/>
              <w:start w:color="c7d3e8" w:sz="1" w:val="single"/>
              <w:bottom w:color="c7d3e8" w:sz="1" w:val="single"/>
              <w:end w:color="c7d3e8" w:sz="1" w:val="single"/>
            </w:tcBorders>
            <w:shd w:val="clear" w:color="auto" w:fill="1a56db"/>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Metric</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1a56db"/>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Year 1 MVP</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1a56db"/>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Year 2</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1a56db"/>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Year 3</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Active Listings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500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2,000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8,000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Lease Transactions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120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600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2,400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Platform Revenue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₱12.5M</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₱58M</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₱210M</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center"/>
      </w:pPr>
      <w:r>
        <w:rPr>
          <w:rFonts w:ascii="Arial" w:hAnsi="Arial" w:cs="Arial" w:eastAsia="Arial"/>
          <w:color w:val="64748b"/>
          <w:sz w:val="16"/>
          <w:szCs w:val="16"/>
        </w:rPr>
        <w:t>Page   ·  Hardy &amp; Co. PH Ltd.  ·  ElectrifAI PH  ·  LeasifAI  ·  Serbisyow.AI  ·  Edugaite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Arial Bold" w:hAnsi="Arial Bold" w:cs="Arial Bold" w:eastAsia="Arial Bold"/>
          <w:b/>
          <w:bCs/>
          <w:color w:val="0a1628"/>
          <w:sz w:val="16"/>
          <w:szCs w:val="16"/>
        </w:rPr>
        <w:t xml:space="preserve">HARDY &amp; CO. PH LTD.  </w:t>
      </w:r>
      <w:r>
        <w:rPr>
          <w:rFonts w:ascii="Arial" w:hAnsi="Arial" w:cs="Arial" w:eastAsia="Arial"/>
          <w:color w:val="64748b"/>
          <w:sz w:val="16"/>
          <w:szCs w:val="16"/>
        </w:rPr>
        <w:t>·  Corporate Master Roadmap  ·  Confidential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a1628"/>
          <w:sz w:val="40"/>
          <w:szCs w:val="40"/>
        </w:rPr>
        <w:t>7. SER</w:t>
      </w:r>
      <w:r>
        <w:rPr>
          <w:rFonts w:ascii="Arial Bold" w:hAnsi="Arial Bold" w:cs="Arial Bold" w:eastAsia="Arial Bold"/>
          <w:b/>
          <w:bCs/>
          <w:color w:val="0a1628"/>
          <w:sz w:val="40"/>
          <w:szCs w:val="40"/>
        </w:rPr>
        <w:t>VICIO.AI</w:t>
      </w:r>
      <w:r>
        <w:rPr>
          <w:rFonts w:ascii="Arial Bold" w:hAnsi="Arial Bold" w:cs="Arial Bold" w:eastAsia="Arial Bold"/>
          <w:b/>
          <w:bCs/>
          <w:color w:val="0a1628"/>
          <w:sz w:val="40"/>
          <w:szCs w:val="40"/>
        </w:rPr>
        <w:t xml:space="preserve"> — PRODUCT ROADMAP</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Borders>
              <w:top w:color="ffffff" w:sz="0" w:val="none"/>
              <w:start w:color="ffffff" w:sz="0" w:val="none"/>
              <w:bottom w:color="ffffff" w:sz="0" w:val="none"/>
              <w:end w:color="ffffff" w:sz="0" w:val="none"/>
            </w:tcBorders>
            <w:shd w:val="clear" w:color="auto" w:fill="5b21b6"/>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8"/>
                <w:szCs w:val="28"/>
              </w:rPr>
              <w:t>Workplace Automation &amp; Professional Services  ·  AI-Matched Services Marketplace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e293b"/>
          <w:sz w:val="20"/>
          <w:szCs w:val="20"/>
        </w:rPr>
        <w:t>Serbisyow.AI is the professional services marketplace of Hardy &amp; Co. PH Ltd., connecting verified Filipino professionals (engineers, lawyers, freelancers, tradespeople) with clients via AI matching and Stripe escrow payments. The platform targets the Philippine professional services market with a mobile-first, bilingual approach.</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a1628"/>
          <w:sz w:val="28"/>
          <w:szCs w:val="28"/>
        </w:rPr>
        <w:t>7.1 Product Overview</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508"/>
        <w:gridCol w:w="6521"/>
      </w:tblGrid>
      <w:tr>
        <w:tc>
          <w:tcPr>
            <w:tcW w:w="250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Roadmap Start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52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May 18, 2026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50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Public Launch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52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September 7, 2026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50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Series A Target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52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USD 500K – 1M (by Jun 2027)</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50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Business Model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52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10% service fee per completed booking + 5% provider payout fee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50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Tech Stack</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52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React Native/Expo · Node.js · PostgreSQL · Supabase · OpenAI · Socket.io · Stripe Connect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50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6-Month GMV Target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52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PHP 500,000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al Bold" w:hAnsi="Arial Bold" w:cs="Arial Bold" w:eastAsia="Arial Bold"/>
          <w:b/>
          <w:bCs/>
          <w:color w:val="0a1628"/>
          <w:sz w:val="28"/>
          <w:szCs w:val="28"/>
        </w:rPr>
        <w:t>7.2 Six-Phase Roadmap</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694"/>
        <w:gridCol w:w="1620"/>
        <w:gridCol w:w="1505"/>
        <w:gridCol w:w="694"/>
        <w:gridCol w:w="4515"/>
      </w:tblGrid>
      <w:tr>
        <w:tc>
          <w:tcPr>
            <w:tcW w:w="694" w:type="dxa"/>
            <w:tcBorders>
              <w:top w:color="c7d3e8" w:sz="1" w:val="single"/>
              <w:start w:color="c7d3e8" w:sz="1" w:val="single"/>
              <w:bottom w:color="c7d3e8" w:sz="1" w:val="single"/>
              <w:end w:color="c7d3e8" w:sz="1" w:val="single"/>
            </w:tcBorders>
            <w:shd w:val="clear" w:color="auto" w:fill="5b21b6"/>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Ph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20" w:type="dxa"/>
            <w:tcBorders>
              <w:top w:color="c7d3e8" w:sz="1" w:val="single"/>
              <w:start w:color="c7d3e8" w:sz="1" w:val="single"/>
              <w:bottom w:color="c7d3e8" w:sz="1" w:val="single"/>
              <w:end w:color="c7d3e8" w:sz="1" w:val="single"/>
            </w:tcBorders>
            <w:shd w:val="clear" w:color="auto" w:fill="5b21b6"/>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Phase Name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5b21b6"/>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Timeline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94" w:type="dxa"/>
            <w:tcBorders>
              <w:top w:color="c7d3e8" w:sz="1" w:val="single"/>
              <w:start w:color="c7d3e8" w:sz="1" w:val="single"/>
              <w:bottom w:color="c7d3e8" w:sz="1" w:val="single"/>
              <w:end w:color="c7d3e8" w:sz="1" w:val="single"/>
            </w:tcBorders>
            <w:shd w:val="clear" w:color="auto" w:fill="5b21b6"/>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Duration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515" w:type="dxa"/>
            <w:tcBorders>
              <w:top w:color="c7d3e8" w:sz="1" w:val="single"/>
              <w:start w:color="c7d3e8" w:sz="1" w:val="single"/>
              <w:bottom w:color="c7d3e8" w:sz="1" w:val="single"/>
              <w:end w:color="c7d3e8" w:sz="1" w:val="single"/>
            </w:tcBorders>
            <w:shd w:val="clear" w:color="auto" w:fill="5b21b6"/>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Key Deliverables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694" w:type="dxa"/>
            <w:tcBorders>
              <w:top w:color="c7d3e8" w:sz="1" w:val="single"/>
              <w:start w:color="c7d3e8" w:sz="1" w:val="single"/>
              <w:bottom w:color="c7d3e8" w:sz="1" w:val="single"/>
              <w:end w:color="c7d3e8" w:sz="1" w:val="single"/>
            </w:tcBorders>
            <w:shd w:val="clear" w:color="auto" w:fill="f3f0ff"/>
            <w:tcMar>
              <w:top w:w="75"/>
              <w:start w:w="75"/>
              <w:bottom w:w="75"/>
              <w:end w:w="75"/>
            </w:tcMar>
          </w:tcPr>
          <w:p>
            <w:pPr>
              <w:spacing w:after="120" w:before="120" w:line="336" w:lineRule="auto"/>
              <w:ind w:firstLine="0" w:start="0"/>
              <w:jc w:val="center"/>
            </w:pPr>
            <w:r>
              <w:rPr>
                <w:rFonts w:ascii="Arial Bold" w:hAnsi="Arial Bold" w:cs="Arial Bold" w:eastAsia="Arial Bold"/>
                <w:b/>
                <w:bCs/>
                <w:color w:val="5b21b6"/>
                <w:sz w:val="18"/>
                <w:szCs w:val="18"/>
              </w:rPr>
              <w:t>Phase 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2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Foundation &amp; Setup</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May 18–31, 2026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9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center"/>
            </w:pPr>
            <w:r>
              <w:rPr>
                <w:rFonts w:ascii="Arial" w:hAnsi="Arial" w:cs="Arial" w:eastAsia="Arial"/>
                <w:color w:val="1e293b"/>
                <w:sz w:val="18"/>
                <w:szCs w:val="18"/>
              </w:rPr>
              <w:t>2 Weeks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51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Monorepo scaffold, CI/CD, Supabase, design system, legal entity (SEC/BIR), trademark registration (IPOPHL), Google Workspace, waitlist landing page, social handles secured.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694" w:type="dxa"/>
            <w:tcBorders>
              <w:top w:color="c7d3e8" w:sz="1" w:val="single"/>
              <w:start w:color="c7d3e8" w:sz="1" w:val="single"/>
              <w:bottom w:color="c7d3e8" w:sz="1" w:val="single"/>
              <w:end w:color="c7d3e8" w:sz="1" w:val="single"/>
            </w:tcBorders>
            <w:shd w:val="clear" w:color="auto" w:fill="f3f0ff"/>
            <w:tcMar>
              <w:top w:w="75"/>
              <w:start w:w="75"/>
              <w:bottom w:w="75"/>
              <w:end w:w="75"/>
            </w:tcMar>
          </w:tcPr>
          <w:p>
            <w:pPr>
              <w:spacing w:after="120" w:before="120" w:line="336" w:lineRule="auto"/>
              <w:ind w:firstLine="0" w:start="0"/>
              <w:jc w:val="center"/>
            </w:pPr>
            <w:r>
              <w:rPr>
                <w:rFonts w:ascii="Arial Bold" w:hAnsi="Arial Bold" w:cs="Arial Bold" w:eastAsia="Arial Bold"/>
                <w:b/>
                <w:bCs/>
                <w:color w:val="5b21b6"/>
                <w:sz w:val="18"/>
                <w:szCs w:val="18"/>
              </w:rPr>
              <w:t>Phase 1</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2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Core Product Build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Jun 1 – Jul 12, 2026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9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center"/>
            </w:pPr>
            <w:r>
              <w:rPr>
                <w:rFonts w:ascii="Arial" w:hAnsi="Arial" w:cs="Arial" w:eastAsia="Arial"/>
                <w:color w:val="1e293b"/>
                <w:sz w:val="18"/>
                <w:szCs w:val="18"/>
              </w:rPr>
              <w:t>6 Weeks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51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Auth + profiles (Supabase Auth, Google OAuth), booking flow (multi-step job post, provider browse), Stripe escrow end-to-end, job completion + payout flow, review &amp; rating system, admin panel.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694" w:type="dxa"/>
            <w:tcBorders>
              <w:top w:color="c7d3e8" w:sz="1" w:val="single"/>
              <w:start w:color="c7d3e8" w:sz="1" w:val="single"/>
              <w:bottom w:color="c7d3e8" w:sz="1" w:val="single"/>
              <w:end w:color="c7d3e8" w:sz="1" w:val="single"/>
            </w:tcBorders>
            <w:shd w:val="clear" w:color="auto" w:fill="f3f0ff"/>
            <w:tcMar>
              <w:top w:w="75"/>
              <w:start w:w="75"/>
              <w:bottom w:w="75"/>
              <w:end w:w="75"/>
            </w:tcMar>
          </w:tcPr>
          <w:p>
            <w:pPr>
              <w:spacing w:after="120" w:before="120" w:line="336" w:lineRule="auto"/>
              <w:ind w:firstLine="0" w:start="0"/>
              <w:jc w:val="center"/>
            </w:pPr>
            <w:r>
              <w:rPr>
                <w:rFonts w:ascii="Arial Bold" w:hAnsi="Arial Bold" w:cs="Arial Bold" w:eastAsia="Arial Bold"/>
                <w:b/>
                <w:bCs/>
                <w:color w:val="5b21b6"/>
                <w:sz w:val="18"/>
                <w:szCs w:val="18"/>
              </w:rPr>
              <w:t>Phase 2</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2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AI + Realtime Layer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Jul 13 – Aug 9, 2026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9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center"/>
            </w:pPr>
            <w:r>
              <w:rPr>
                <w:rFonts w:ascii="Arial" w:hAnsi="Arial" w:cs="Arial" w:eastAsia="Arial"/>
                <w:color w:val="1e293b"/>
                <w:sz w:val="18"/>
                <w:szCs w:val="18"/>
              </w:rPr>
              <w:t>4 Weeks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51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AI Matching Engine (OpenAI embeddings + GPT-4o re-rank), Socket.io realtime chat, push notifications (Expo), bilingual UI (EN/Filipino via i18next), AI voice assistant.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694" w:type="dxa"/>
            <w:tcBorders>
              <w:top w:color="c7d3e8" w:sz="1" w:val="single"/>
              <w:start w:color="c7d3e8" w:sz="1" w:val="single"/>
              <w:bottom w:color="c7d3e8" w:sz="1" w:val="single"/>
              <w:end w:color="c7d3e8" w:sz="1" w:val="single"/>
            </w:tcBorders>
            <w:shd w:val="clear" w:color="auto" w:fill="f3f0ff"/>
            <w:tcMar>
              <w:top w:w="75"/>
              <w:start w:w="75"/>
              <w:bottom w:w="75"/>
              <w:end w:w="75"/>
            </w:tcMar>
          </w:tcPr>
          <w:p>
            <w:pPr>
              <w:spacing w:after="120" w:before="120" w:line="336" w:lineRule="auto"/>
              <w:ind w:firstLine="0" w:start="0"/>
              <w:jc w:val="center"/>
            </w:pPr>
            <w:r>
              <w:rPr>
                <w:rFonts w:ascii="Arial Bold" w:hAnsi="Arial Bold" w:cs="Arial Bold" w:eastAsia="Arial Bold"/>
                <w:b/>
                <w:bCs/>
                <w:color w:val="5b21b6"/>
                <w:sz w:val="18"/>
                <w:szCs w:val="18"/>
              </w:rPr>
              <w:t>Phase 3</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2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Closed Beta</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Aug 10 – Sep 6, 2026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9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center"/>
            </w:pPr>
            <w:r>
              <w:rPr>
                <w:rFonts w:ascii="Arial" w:hAnsi="Arial" w:cs="Arial" w:eastAsia="Arial"/>
                <w:color w:val="1e293b"/>
                <w:sz w:val="18"/>
                <w:szCs w:val="18"/>
              </w:rPr>
              <w:t>4 Weeks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51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50 verified providers, 200 beta clients from waitlist. Bug fixes, performance optimization (&lt;2.5s cold start, p95 API &lt;300ms), App Store/Play Store submission prep, load testing (500 concurrent users).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694" w:type="dxa"/>
            <w:tcBorders>
              <w:top w:color="c7d3e8" w:sz="1" w:val="single"/>
              <w:start w:color="c7d3e8" w:sz="1" w:val="single"/>
              <w:bottom w:color="c7d3e8" w:sz="1" w:val="single"/>
              <w:end w:color="c7d3e8" w:sz="1" w:val="single"/>
            </w:tcBorders>
            <w:shd w:val="clear" w:color="auto" w:fill="f3f0ff"/>
            <w:tcMar>
              <w:top w:w="75"/>
              <w:start w:w="75"/>
              <w:bottom w:w="75"/>
              <w:end w:w="75"/>
            </w:tcMar>
          </w:tcPr>
          <w:p>
            <w:pPr>
              <w:spacing w:after="120" w:before="120" w:line="336" w:lineRule="auto"/>
              <w:ind w:firstLine="0" w:start="0"/>
              <w:jc w:val="center"/>
            </w:pPr>
            <w:r>
              <w:rPr>
                <w:rFonts w:ascii="Arial Bold" w:hAnsi="Arial Bold" w:cs="Arial Bold" w:eastAsia="Arial Bold"/>
                <w:b/>
                <w:bCs/>
                <w:color w:val="5b21b6"/>
                <w:sz w:val="18"/>
                <w:szCs w:val="18"/>
              </w:rPr>
              <w:t>Phase 4</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2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Public Launch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Sep 7 – Oct 31, 2026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9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center"/>
            </w:pPr>
            <w:r>
              <w:rPr>
                <w:rFonts w:ascii="Arial" w:hAnsi="Arial" w:cs="Arial" w:eastAsia="Arial"/>
                <w:color w:val="1e293b"/>
                <w:sz w:val="18"/>
                <w:szCs w:val="18"/>
              </w:rPr>
              <w:t>8 Weeks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51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iOS + Android go-live Sep 7. Meta Ads (PHP 20K/week) + Google App Campaigns (PHP 10K/week) + TikTok Ads (PHP 8K/week). Target: 5,000 downloads, 1,000 active users, 300 completed bookings, PHP 500K GMV.</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694" w:type="dxa"/>
            <w:tcBorders>
              <w:top w:color="c7d3e8" w:sz="1" w:val="single"/>
              <w:start w:color="c7d3e8" w:sz="1" w:val="single"/>
              <w:bottom w:color="c7d3e8" w:sz="1" w:val="single"/>
              <w:end w:color="c7d3e8" w:sz="1" w:val="single"/>
            </w:tcBorders>
            <w:shd w:val="clear" w:color="auto" w:fill="f3f0ff"/>
            <w:tcMar>
              <w:top w:w="75"/>
              <w:start w:w="75"/>
              <w:bottom w:w="75"/>
              <w:end w:w="75"/>
            </w:tcMar>
          </w:tcPr>
          <w:p>
            <w:pPr>
              <w:spacing w:after="120" w:before="120" w:line="336" w:lineRule="auto"/>
              <w:ind w:firstLine="0" w:start="0"/>
              <w:jc w:val="center"/>
            </w:pPr>
            <w:r>
              <w:rPr>
                <w:rFonts w:ascii="Arial Bold" w:hAnsi="Arial Bold" w:cs="Arial Bold" w:eastAsia="Arial Bold"/>
                <w:b/>
                <w:bCs/>
                <w:color w:val="5b21b6"/>
                <w:sz w:val="18"/>
                <w:szCs w:val="18"/>
              </w:rPr>
              <w:t>Phase 5</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2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Growth &amp; Scale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Nov 2026 – Jun 2027</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94"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center"/>
            </w:pPr>
            <w:r>
              <w:rPr>
                <w:rFonts w:ascii="Arial" w:hAnsi="Arial" w:cs="Arial" w:eastAsia="Arial"/>
                <w:color w:val="1e293b"/>
                <w:sz w:val="18"/>
                <w:szCs w:val="18"/>
              </w:rPr>
              <w:t>8 Months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51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Categories v2 (Interior Design, Photography, IT Services, Caregiving), Provider Subscription Tiers (Pro/Business), Cebu + Davao expansion, OFW Remote Services, PHP 5M+ monthly GMV, Seed fundraise USD 500K–1M.</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al Bold" w:hAnsi="Arial Bold" w:cs="Arial Bold" w:eastAsia="Arial Bold"/>
          <w:b/>
          <w:bCs/>
          <w:color w:val="0a1628"/>
          <w:sz w:val="28"/>
          <w:szCs w:val="28"/>
        </w:rPr>
        <w:t>7.3 Launch &amp; Growth KPIs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010"/>
        <w:gridCol w:w="3010"/>
        <w:gridCol w:w="3010"/>
      </w:tblGrid>
      <w:tr>
        <w:tc>
          <w:tcPr>
            <w:tcW w:w="3010" w:type="dxa"/>
            <w:tcBorders>
              <w:top w:color="c7d3e8" w:sz="1" w:val="single"/>
              <w:start w:color="c7d3e8" w:sz="1" w:val="single"/>
              <w:bottom w:color="c7d3e8" w:sz="1" w:val="single"/>
              <w:end w:color="c7d3e8" w:sz="1" w:val="single"/>
            </w:tcBorders>
            <w:shd w:val="clear" w:color="auto" w:fill="5b21b6"/>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KPI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010" w:type="dxa"/>
            <w:tcBorders>
              <w:top w:color="c7d3e8" w:sz="1" w:val="single"/>
              <w:start w:color="c7d3e8" w:sz="1" w:val="single"/>
              <w:bottom w:color="c7d3e8" w:sz="1" w:val="single"/>
              <w:end w:color="c7d3e8" w:sz="1" w:val="single"/>
            </w:tcBorders>
            <w:shd w:val="clear" w:color="auto" w:fill="5b21b6"/>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Phase 4 (8-week) Target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010" w:type="dxa"/>
            <w:tcBorders>
              <w:top w:color="c7d3e8" w:sz="1" w:val="single"/>
              <w:start w:color="c7d3e8" w:sz="1" w:val="single"/>
              <w:bottom w:color="c7d3e8" w:sz="1" w:val="single"/>
              <w:end w:color="c7d3e8" w:sz="1" w:val="single"/>
            </w:tcBorders>
            <w:shd w:val="clear" w:color="auto" w:fill="5b21b6"/>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Phase 5 Target (Jun 2027)</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01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App Downloads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01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5,000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01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Track continuously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01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Active Users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01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1,000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01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15,000+ MAU</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01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Verified Providers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01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200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01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2,000+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01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Completed Bookings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01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300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01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Growing 20% MoM</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01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GMV</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01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PHP 500K</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01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PHP 5M+/month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01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Monthly Revenue (net)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01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Track from Phase 4</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301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PHP 750K+</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center"/>
      </w:pPr>
      <w:r>
        <w:rPr>
          <w:rFonts w:ascii="Arial" w:hAnsi="Arial" w:cs="Arial" w:eastAsia="Arial"/>
          <w:color w:val="64748b"/>
          <w:sz w:val="16"/>
          <w:szCs w:val="16"/>
        </w:rPr>
        <w:t>Page   ·  Hardy &amp; Co. PH Ltd.  ·  ElectrifAI PH  ·  LeasifAI  ·  Serbisyow.AI  ·  Edugaite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Arial Bold" w:hAnsi="Arial Bold" w:cs="Arial Bold" w:eastAsia="Arial Bold"/>
          <w:b/>
          <w:bCs/>
          <w:color w:val="0a1628"/>
          <w:sz w:val="16"/>
          <w:szCs w:val="16"/>
        </w:rPr>
        <w:t xml:space="preserve">HARDY &amp; CO. PH LTD.  </w:t>
      </w:r>
      <w:r>
        <w:rPr>
          <w:rFonts w:ascii="Arial" w:hAnsi="Arial" w:cs="Arial" w:eastAsia="Arial"/>
          <w:color w:val="64748b"/>
          <w:sz w:val="16"/>
          <w:szCs w:val="16"/>
        </w:rPr>
        <w:t>·  Corporate Master Roadmap  ·  Confidential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a1628"/>
          <w:sz w:val="40"/>
          <w:szCs w:val="40"/>
        </w:rPr>
        <w:t>8. EDUGAITE — PRODUCT ROADMAP</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Borders>
              <w:top w:color="ffffff" w:sz="0" w:val="none"/>
              <w:start w:color="ffffff" w:sz="0" w:val="none"/>
              <w:bottom w:color="ffffff" w:sz="0" w:val="none"/>
              <w:end w:color="ffffff" w:sz="0" w:val="none"/>
            </w:tcBorders>
            <w:shd w:val="clear" w:color="auto" w:fill="1a6b3c"/>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8"/>
                <w:szCs w:val="28"/>
              </w:rPr>
              <w:t>EdTech &amp; Human Capital  ·  AI Teaching Assistant for Filipino Educators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e293b"/>
          <w:sz w:val="20"/>
          <w:szCs w:val="20"/>
        </w:rPr>
        <w:t>Edugaite is the educational technology arm of Hardy &amp; Co. PH Ltd. — a generative AI platform that automates lesson planning, grading, and professional development for Filipino teachers. The platform aims to become the leading AI teaching assistant in the Philippines by end of 2026 and the leading EdTech platform in Southeast Asia by 2028.</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a1628"/>
          <w:sz w:val="28"/>
          <w:szCs w:val="28"/>
        </w:rPr>
        <w:t>8.1 Product Overview</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508"/>
        <w:gridCol w:w="6521"/>
      </w:tblGrid>
      <w:tr>
        <w:tc>
          <w:tcPr>
            <w:tcW w:w="250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Roadmap Start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52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May 19, 2026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50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Roadmap End (v1)</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52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November 14, 2026 (26 Weeks)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50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MVP Platform</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52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Lovable (React + Anthropic API)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50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Primary Market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52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Philippine K–12 teachers (DepEd ecosystem)</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50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Monetization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52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Teacher Pro subscription (PHP 299/month) + School Plan (PHP 2,990/month)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50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6-Month Revenue Target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52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PHP 5,970+ MRR (30+ paying subscribers)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al Bold" w:hAnsi="Arial Bold" w:cs="Arial Bold" w:eastAsia="Arial Bold"/>
          <w:b/>
          <w:bCs/>
          <w:color w:val="0a1628"/>
          <w:sz w:val="28"/>
          <w:szCs w:val="28"/>
        </w:rPr>
        <w:t>8.2 Four-Phase Roadmap</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694"/>
        <w:gridCol w:w="1620"/>
        <w:gridCol w:w="771"/>
        <w:gridCol w:w="1505"/>
        <w:gridCol w:w="4437"/>
      </w:tblGrid>
      <w:tr>
        <w:tc>
          <w:tcPr>
            <w:tcW w:w="694" w:type="dxa"/>
            <w:tcBorders>
              <w:top w:color="c7d3e8" w:sz="1" w:val="single"/>
              <w:start w:color="c7d3e8" w:sz="1" w:val="single"/>
              <w:bottom w:color="c7d3e8" w:sz="1" w:val="single"/>
              <w:end w:color="c7d3e8" w:sz="1" w:val="single"/>
            </w:tcBorders>
            <w:shd w:val="clear" w:color="auto" w:fill="1a6b3c"/>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Ph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20" w:type="dxa"/>
            <w:tcBorders>
              <w:top w:color="c7d3e8" w:sz="1" w:val="single"/>
              <w:start w:color="c7d3e8" w:sz="1" w:val="single"/>
              <w:bottom w:color="c7d3e8" w:sz="1" w:val="single"/>
              <w:end w:color="c7d3e8" w:sz="1" w:val="single"/>
            </w:tcBorders>
            <w:shd w:val="clear" w:color="auto" w:fill="1a6b3c"/>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Phase Name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771" w:type="dxa"/>
            <w:tcBorders>
              <w:top w:color="c7d3e8" w:sz="1" w:val="single"/>
              <w:start w:color="c7d3e8" w:sz="1" w:val="single"/>
              <w:bottom w:color="c7d3e8" w:sz="1" w:val="single"/>
              <w:end w:color="c7d3e8" w:sz="1" w:val="single"/>
            </w:tcBorders>
            <w:shd w:val="clear" w:color="auto" w:fill="1a6b3c"/>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Weeks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1a6b3c"/>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Dates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437" w:type="dxa"/>
            <w:tcBorders>
              <w:top w:color="c7d3e8" w:sz="1" w:val="single"/>
              <w:start w:color="c7d3e8" w:sz="1" w:val="single"/>
              <w:bottom w:color="c7d3e8" w:sz="1" w:val="single"/>
              <w:end w:color="c7d3e8" w:sz="1" w:val="single"/>
            </w:tcBorders>
            <w:shd w:val="clear" w:color="auto" w:fill="1a6b3c"/>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Key Deliverables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694" w:type="dxa"/>
            <w:tcBorders>
              <w:top w:color="c7d3e8" w:sz="1" w:val="single"/>
              <w:start w:color="c7d3e8" w:sz="1" w:val="single"/>
              <w:bottom w:color="c7d3e8" w:sz="1" w:val="single"/>
              <w:end w:color="c7d3e8" w:sz="1" w:val="single"/>
            </w:tcBorders>
            <w:shd w:val="clear" w:color="auto" w:fill="f0fbf4"/>
            <w:tcMar>
              <w:top w:w="75"/>
              <w:start w:w="75"/>
              <w:bottom w:w="75"/>
              <w:end w:w="75"/>
            </w:tcMar>
          </w:tcPr>
          <w:p>
            <w:pPr>
              <w:spacing w:after="120" w:before="120" w:line="336" w:lineRule="auto"/>
              <w:ind w:firstLine="0" w:start="0"/>
              <w:jc w:val="center"/>
            </w:pPr>
            <w:r>
              <w:rPr>
                <w:rFonts w:ascii="Arial Bold" w:hAnsi="Arial Bold" w:cs="Arial Bold" w:eastAsia="Arial Bold"/>
                <w:b/>
                <w:bCs/>
                <w:color w:val="1a6b3c"/>
                <w:sz w:val="18"/>
                <w:szCs w:val="18"/>
              </w:rPr>
              <w:t>Phase 1</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2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Build &amp; Validate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77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center"/>
            </w:pPr>
            <w:r>
              <w:rPr>
                <w:rFonts w:ascii="Arial" w:hAnsi="Arial" w:cs="Arial" w:eastAsia="Arial"/>
                <w:color w:val="1e293b"/>
                <w:sz w:val="18"/>
                <w:szCs w:val="18"/>
              </w:rPr>
              <w:t>Weeks 1–4</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May 19 – Jun 13, 2026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43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Lovable setup + Anthropic API integration, brand build (#1A56DB blue / #F59E0B amber), 5 AI shortcuts (lesson plan, quiz, rubric, grading, professional development), MVP feature freeze, beta teacher identification, landing page.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694" w:type="dxa"/>
            <w:tcBorders>
              <w:top w:color="c7d3e8" w:sz="1" w:val="single"/>
              <w:start w:color="c7d3e8" w:sz="1" w:val="single"/>
              <w:bottom w:color="c7d3e8" w:sz="1" w:val="single"/>
              <w:end w:color="c7d3e8" w:sz="1" w:val="single"/>
            </w:tcBorders>
            <w:shd w:val="clear" w:color="auto" w:fill="f0fbf4"/>
            <w:tcMar>
              <w:top w:w="75"/>
              <w:start w:w="75"/>
              <w:bottom w:w="75"/>
              <w:end w:w="75"/>
            </w:tcMar>
          </w:tcPr>
          <w:p>
            <w:pPr>
              <w:spacing w:after="120" w:before="120" w:line="336" w:lineRule="auto"/>
              <w:ind w:firstLine="0" w:start="0"/>
              <w:jc w:val="center"/>
            </w:pPr>
            <w:r>
              <w:rPr>
                <w:rFonts w:ascii="Arial Bold" w:hAnsi="Arial Bold" w:cs="Arial Bold" w:eastAsia="Arial Bold"/>
                <w:b/>
                <w:bCs/>
                <w:color w:val="1a6b3c"/>
                <w:sz w:val="18"/>
                <w:szCs w:val="18"/>
              </w:rPr>
              <w:t>Phase 2</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2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Soft Launch &amp; Beta</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77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center"/>
            </w:pPr>
            <w:r>
              <w:rPr>
                <w:rFonts w:ascii="Arial" w:hAnsi="Arial" w:cs="Arial" w:eastAsia="Arial"/>
                <w:color w:val="1e293b"/>
                <w:sz w:val="18"/>
                <w:szCs w:val="18"/>
              </w:rPr>
              <w:t>Weeks 5–10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Jun 16 – Jul 25, 2026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43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50 beta teachers onboarded. AI streaming, Library search, grade/subject settings, onboarding flow, share buttons. Mid-beta NPS survey (target 40+). v1.1 feature planning. Private Facebook beta group launched.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694" w:type="dxa"/>
            <w:tcBorders>
              <w:top w:color="c7d3e8" w:sz="1" w:val="single"/>
              <w:start w:color="c7d3e8" w:sz="1" w:val="single"/>
              <w:bottom w:color="c7d3e8" w:sz="1" w:val="single"/>
              <w:end w:color="c7d3e8" w:sz="1" w:val="single"/>
            </w:tcBorders>
            <w:shd w:val="clear" w:color="auto" w:fill="f0fbf4"/>
            <w:tcMar>
              <w:top w:w="75"/>
              <w:start w:w="75"/>
              <w:bottom w:w="75"/>
              <w:end w:w="75"/>
            </w:tcMar>
          </w:tcPr>
          <w:p>
            <w:pPr>
              <w:spacing w:after="120" w:before="120" w:line="336" w:lineRule="auto"/>
              <w:ind w:firstLine="0" w:start="0"/>
              <w:jc w:val="center"/>
            </w:pPr>
            <w:r>
              <w:rPr>
                <w:rFonts w:ascii="Arial Bold" w:hAnsi="Arial Bold" w:cs="Arial Bold" w:eastAsia="Arial Bold"/>
                <w:b/>
                <w:bCs/>
                <w:color w:val="1a6b3c"/>
                <w:sz w:val="18"/>
                <w:szCs w:val="18"/>
              </w:rPr>
              <w:t>Phase 3</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2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Growth &amp; Marketing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77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center"/>
            </w:pPr>
            <w:r>
              <w:rPr>
                <w:rFonts w:ascii="Arial" w:hAnsi="Arial" w:cs="Arial" w:eastAsia="Arial"/>
                <w:color w:val="1e293b"/>
                <w:sz w:val="18"/>
                <w:szCs w:val="18"/>
              </w:rPr>
              <w:t>Weeks 11–18</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Jul 28 – Sep 19, 2026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43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v1.1 delivery (AI streaming, PDF export, Filipino language toggle, voice input). Public launch Aug 25. Target: 200 registered users. DepEd outreach, teacher FB group partnerships, press kit distribution.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694" w:type="dxa"/>
            <w:tcBorders>
              <w:top w:color="c7d3e8" w:sz="1" w:val="single"/>
              <w:start w:color="c7d3e8" w:sz="1" w:val="single"/>
              <w:bottom w:color="c7d3e8" w:sz="1" w:val="single"/>
              <w:end w:color="c7d3e8" w:sz="1" w:val="single"/>
            </w:tcBorders>
            <w:shd w:val="clear" w:color="auto" w:fill="f0fbf4"/>
            <w:tcMar>
              <w:top w:w="75"/>
              <w:start w:w="75"/>
              <w:bottom w:w="75"/>
              <w:end w:w="75"/>
            </w:tcMar>
          </w:tcPr>
          <w:p>
            <w:pPr>
              <w:spacing w:after="120" w:before="120" w:line="336" w:lineRule="auto"/>
              <w:ind w:firstLine="0" w:start="0"/>
              <w:jc w:val="center"/>
            </w:pPr>
            <w:r>
              <w:rPr>
                <w:rFonts w:ascii="Arial Bold" w:hAnsi="Arial Bold" w:cs="Arial Bold" w:eastAsia="Arial Bold"/>
                <w:b/>
                <w:bCs/>
                <w:color w:val="1a6b3c"/>
                <w:sz w:val="18"/>
                <w:szCs w:val="18"/>
              </w:rPr>
              <w:t>Phase 4</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2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Scale &amp; Monetize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771"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center"/>
            </w:pPr>
            <w:r>
              <w:rPr>
                <w:rFonts w:ascii="Arial" w:hAnsi="Arial" w:cs="Arial" w:eastAsia="Arial"/>
                <w:color w:val="1e293b"/>
                <w:sz w:val="18"/>
                <w:szCs w:val="18"/>
              </w:rPr>
              <w:t>Weeks 19–26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Sep 22 – Nov 14, 2026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43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Supabase auth + cloud sync, Stripe Teacher Pro paywall, &gt;20 generations/month = Pro required, school admin portal, first school pilot (10 teachers), v2.0 spec, investor pitch deck. 6-month retrospective.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al Bold" w:hAnsi="Arial Bold" w:cs="Arial Bold" w:eastAsia="Arial Bold"/>
          <w:b/>
          <w:bCs/>
          <w:color w:val="0a1628"/>
          <w:sz w:val="28"/>
          <w:szCs w:val="28"/>
        </w:rPr>
        <w:t>8.3 KPI Dashboard</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257"/>
        <w:gridCol w:w="2257"/>
        <w:gridCol w:w="2257"/>
        <w:gridCol w:w="2257"/>
      </w:tblGrid>
      <w:tr>
        <w:tc>
          <w:tcPr>
            <w:tcW w:w="2257" w:type="dxa"/>
            <w:tcBorders>
              <w:top w:color="c7d3e8" w:sz="1" w:val="single"/>
              <w:start w:color="c7d3e8" w:sz="1" w:val="single"/>
              <w:bottom w:color="c7d3e8" w:sz="1" w:val="single"/>
              <w:end w:color="c7d3e8" w:sz="1" w:val="single"/>
            </w:tcBorders>
            <w:shd w:val="clear" w:color="auto" w:fill="1a6b3c"/>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KPI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1a6b3c"/>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MVP (End Phase 1)</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1a6b3c"/>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3-Month Target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1a6b3c"/>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6-Month Target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Registered Users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50 (beta)</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200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500+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Teacher Pro Subscribers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0 (beta)</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30+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MRR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PHP 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PHP 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PHP 5,970+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School Partnerships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1 pilot signed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NPS Score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Establish baseline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40+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50+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center"/>
      </w:pPr>
      <w:r>
        <w:rPr>
          <w:rFonts w:ascii="Arial" w:hAnsi="Arial" w:cs="Arial" w:eastAsia="Arial"/>
          <w:color w:val="64748b"/>
          <w:sz w:val="16"/>
          <w:szCs w:val="16"/>
        </w:rPr>
        <w:t>Page   ·  Hardy &amp; Co. PH Ltd.  ·  ElectrifAI PH  ·  LeasifAI  ·  Serbisyow.AI  ·  Edugaite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Arial Bold" w:hAnsi="Arial Bold" w:cs="Arial Bold" w:eastAsia="Arial Bold"/>
          <w:b/>
          <w:bCs/>
          <w:color w:val="0a1628"/>
          <w:sz w:val="16"/>
          <w:szCs w:val="16"/>
        </w:rPr>
        <w:t xml:space="preserve">HARDY &amp; CO. PH LTD.  </w:t>
      </w:r>
      <w:r>
        <w:rPr>
          <w:rFonts w:ascii="Arial" w:hAnsi="Arial" w:cs="Arial" w:eastAsia="Arial"/>
          <w:color w:val="64748b"/>
          <w:sz w:val="16"/>
          <w:szCs w:val="16"/>
        </w:rPr>
        <w:t>·  Corporate Master Roadmap  ·  Confidential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a1628"/>
          <w:sz w:val="40"/>
          <w:szCs w:val="40"/>
        </w:rPr>
        <w:t>9. CONSOLIDATED TIMELINE — ALL PRODUCTS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1e293b"/>
          <w:sz w:val="20"/>
          <w:szCs w:val="20"/>
        </w:rPr>
        <w:t>The following master timeline shows how all four Hardy &amp; Co. ventures progress in parallel from May 2026 through Series A readiness in mid-2027. Cross-venture integration milestones are highlighted.</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736"/>
        <w:gridCol w:w="1505"/>
        <w:gridCol w:w="5788"/>
      </w:tblGrid>
      <w:tr>
        <w:tc>
          <w:tcPr>
            <w:tcW w:w="1736" w:type="dxa"/>
            <w:tcBorders>
              <w:top w:color="c7d3e8" w:sz="1" w:val="single"/>
              <w:start w:color="c7d3e8" w:sz="1" w:val="single"/>
              <w:bottom w:color="c7d3e8" w:sz="1" w:val="single"/>
              <w:end w:color="c7d3e8" w:sz="1" w:val="single"/>
            </w:tcBorders>
            <w:shd w:val="clear" w:color="auto" w:fill="0a1628"/>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Period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0a1628"/>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Venture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788" w:type="dxa"/>
            <w:tcBorders>
              <w:top w:color="c7d3e8" w:sz="1" w:val="single"/>
              <w:start w:color="c7d3e8" w:sz="1" w:val="single"/>
              <w:bottom w:color="c7d3e8" w:sz="1" w:val="single"/>
              <w:end w:color="c7d3e8" w:sz="1" w:val="single"/>
            </w:tcBorders>
            <w:shd w:val="clear" w:color="auto" w:fill="0a1628"/>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Milestone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7"/>
                <w:szCs w:val="17"/>
              </w:rPr>
              <w:t>Q1 2025 – Q1 2026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0a1628"/>
                <w:sz w:val="18"/>
                <w:szCs w:val="18"/>
              </w:rPr>
              <w:t>Corporate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78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Ideation, market research, legal formation, SEC/BIR registration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7"/>
                <w:szCs w:val="17"/>
              </w:rPr>
              <w:t>Q1–Q2 2026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0a1628"/>
                <w:sz w:val="18"/>
                <w:szCs w:val="18"/>
              </w:rPr>
              <w:t>Corporate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788" w:type="dxa"/>
            <w:tcBorders>
              <w:top w:color="c7d3e8" w:sz="1" w:val="single"/>
              <w:start w:color="c7d3e8" w:sz="1" w:val="single"/>
              <w:bottom w:color="c7d3e8" w:sz="1" w:val="single"/>
              <w:end w:color="c7d3e8" w:sz="1" w:val="single"/>
            </w:tcBorders>
            <w:shd w:val="clear" w:color="auto" w:fill="fef9ec"/>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C-Suite assembly, subsidiary formation, shared infrastructure setup</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7"/>
                <w:szCs w:val="17"/>
              </w:rPr>
              <w:t>May 2025 – Jun 2025</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0d7680"/>
                <w:sz w:val="18"/>
                <w:szCs w:val="18"/>
              </w:rPr>
              <w:t>ElectrifAI PH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788" w:type="dxa"/>
            <w:tcBorders>
              <w:top w:color="c7d3e8" w:sz="1" w:val="single"/>
              <w:start w:color="c7d3e8" w:sz="1" w:val="single"/>
              <w:bottom w:color="c7d3e8" w:sz="1" w:val="single"/>
              <w:end w:color="c7d3e8" w:sz="1" w:val="single"/>
            </w:tcBorders>
            <w:shd w:val="clear" w:color="auto" w:fill="f0fbf4"/>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EA1 prototype build, Firebase pipeline, MVP app (Phase 1)</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7"/>
                <w:szCs w:val="17"/>
              </w:rPr>
              <w:t>Jul – Aug 2025</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0d7680"/>
                <w:sz w:val="18"/>
                <w:szCs w:val="18"/>
              </w:rPr>
              <w:t>ElectrifAI PH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788" w:type="dxa"/>
            <w:tcBorders>
              <w:top w:color="c7d3e8" w:sz="1" w:val="single"/>
              <w:start w:color="c7d3e8" w:sz="1" w:val="single"/>
              <w:bottom w:color="c7d3e8" w:sz="1" w:val="single"/>
              <w:end w:color="c7d3e8" w:sz="1" w:val="single"/>
            </w:tcBorders>
            <w:shd w:val="clear" w:color="auto" w:fill="f0fbf4"/>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Alpha testing, 10–15 devices deployed, AI anomaly model v1.0 (Phase 2)</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7"/>
                <w:szCs w:val="17"/>
              </w:rPr>
              <w:t>Aug – Oct 2025</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0d7680"/>
                <w:sz w:val="18"/>
                <w:szCs w:val="18"/>
              </w:rPr>
              <w:t>ElectrifAI PH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788" w:type="dxa"/>
            <w:tcBorders>
              <w:top w:color="c7d3e8" w:sz="1" w:val="single"/>
              <w:start w:color="c7d3e8" w:sz="1" w:val="single"/>
              <w:bottom w:color="c7d3e8" w:sz="1" w:val="single"/>
              <w:end w:color="c7d3e8" w:sz="1" w:val="single"/>
            </w:tcBorders>
            <w:shd w:val="clear" w:color="auto" w:fill="f0fbf4"/>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Market validation, ELI App launch on Play Store + App Store (Phase 3)</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7"/>
                <w:szCs w:val="17"/>
              </w:rPr>
              <w:t>Oct 2025+</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0d7680"/>
                <w:sz w:val="18"/>
                <w:szCs w:val="18"/>
              </w:rPr>
              <w:t>ElectrifAI PH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788" w:type="dxa"/>
            <w:tcBorders>
              <w:top w:color="c7d3e8" w:sz="1" w:val="single"/>
              <w:start w:color="c7d3e8" w:sz="1" w:val="single"/>
              <w:bottom w:color="c7d3e8" w:sz="1" w:val="single"/>
              <w:end w:color="c7d3e8" w:sz="1" w:val="single"/>
            </w:tcBorders>
            <w:shd w:val="clear" w:color="auto" w:fill="f0fbf4"/>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First cooperative contract, Demo Day, Series A prep (Phase 4)</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7"/>
                <w:szCs w:val="17"/>
              </w:rPr>
              <w:t>May – Jul 2026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a56db"/>
                <w:sz w:val="18"/>
                <w:szCs w:val="18"/>
              </w:rPr>
              <w:t>LeasifAI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78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Cloud infrastructure, design system, geospatial pipeline (Phase 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7"/>
                <w:szCs w:val="17"/>
              </w:rPr>
              <w:t>Jul – Oct 2026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a56db"/>
                <w:sz w:val="18"/>
                <w:szCs w:val="18"/>
              </w:rPr>
              <w:t>LeasifAI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78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Muntinlupa marketplace pilot: 50 listings, 200 users (Phase 1)</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7"/>
                <w:szCs w:val="17"/>
              </w:rPr>
              <w:t>Oct 2026 – Jan 2027</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a56db"/>
                <w:sz w:val="18"/>
                <w:szCs w:val="18"/>
              </w:rPr>
              <w:t>LeasifAI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78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AI Feasibility Engine: 500 reports, &gt;75% accuracy (Phase 2)</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7"/>
                <w:szCs w:val="17"/>
              </w:rPr>
              <w:t>Jan – Apr 2027</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a56db"/>
                <w:sz w:val="18"/>
                <w:szCs w:val="18"/>
              </w:rPr>
              <w:t>LeasifAI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78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Smart leasing, NLP contract analyzer, PayMongo escrow (Phase 3)</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7"/>
                <w:szCs w:val="17"/>
              </w:rPr>
              <w:t>May 2027+</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a56db"/>
                <w:sz w:val="18"/>
                <w:szCs w:val="18"/>
              </w:rPr>
              <w:t>LeasifAI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78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Scale, ₱12.5M ARR, Series A fundraising (Phase 4)</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7"/>
                <w:szCs w:val="17"/>
              </w:rPr>
              <w:t>May 18 – May 31, 2026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5b21b6"/>
                <w:sz w:val="18"/>
                <w:szCs w:val="18"/>
              </w:rPr>
              <w:t>Serbisyow.AI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788" w:type="dxa"/>
            <w:tcBorders>
              <w:top w:color="c7d3e8" w:sz="1" w:val="single"/>
              <w:start w:color="c7d3e8" w:sz="1" w:val="single"/>
              <w:bottom w:color="c7d3e8" w:sz="1" w:val="single"/>
              <w:end w:color="c7d3e8" w:sz="1" w:val="single"/>
            </w:tcBorders>
            <w:shd w:val="clear" w:color="auto" w:fill="f3f0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Codebase scaffold, legal, design system (Phase 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7"/>
                <w:szCs w:val="17"/>
              </w:rPr>
              <w:t>Jun 1 – Jul 12, 2026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5b21b6"/>
                <w:sz w:val="18"/>
                <w:szCs w:val="18"/>
              </w:rPr>
              <w:t>Serbisyow.AI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788" w:type="dxa"/>
            <w:tcBorders>
              <w:top w:color="c7d3e8" w:sz="1" w:val="single"/>
              <w:start w:color="c7d3e8" w:sz="1" w:val="single"/>
              <w:bottom w:color="c7d3e8" w:sz="1" w:val="single"/>
              <w:end w:color="c7d3e8" w:sz="1" w:val="single"/>
            </w:tcBorders>
            <w:shd w:val="clear" w:color="auto" w:fill="f3f0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Core booking flow, Stripe escrow, admin panel (Phase 1)</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7"/>
                <w:szCs w:val="17"/>
              </w:rPr>
              <w:t>Jul 13 – Aug 9, 2026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5b21b6"/>
                <w:sz w:val="18"/>
                <w:szCs w:val="18"/>
              </w:rPr>
              <w:t>Serbisyow.AI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788" w:type="dxa"/>
            <w:tcBorders>
              <w:top w:color="c7d3e8" w:sz="1" w:val="single"/>
              <w:start w:color="c7d3e8" w:sz="1" w:val="single"/>
              <w:bottom w:color="c7d3e8" w:sz="1" w:val="single"/>
              <w:end w:color="c7d3e8" w:sz="1" w:val="single"/>
            </w:tcBorders>
            <w:shd w:val="clear" w:color="auto" w:fill="f3f0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AI matching engine, Socket.io chat, bilingual UI (Phase 2)</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7"/>
                <w:szCs w:val="17"/>
              </w:rPr>
              <w:t>Aug 10 – Sep 6, 2026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5b21b6"/>
                <w:sz w:val="18"/>
                <w:szCs w:val="18"/>
              </w:rPr>
              <w:t>Serbisyow.AI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788" w:type="dxa"/>
            <w:tcBorders>
              <w:top w:color="c7d3e8" w:sz="1" w:val="single"/>
              <w:start w:color="c7d3e8" w:sz="1" w:val="single"/>
              <w:bottom w:color="c7d3e8" w:sz="1" w:val="single"/>
              <w:end w:color="c7d3e8" w:sz="1" w:val="single"/>
            </w:tcBorders>
            <w:shd w:val="clear" w:color="auto" w:fill="f3f0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Closed beta: 50 providers, 200 clients (Phase 3)</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7"/>
                <w:szCs w:val="17"/>
              </w:rPr>
              <w:t>Sep 7 – Oct 31, 2026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5b21b6"/>
                <w:sz w:val="18"/>
                <w:szCs w:val="18"/>
              </w:rPr>
              <w:t>Serbisyow.AI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788" w:type="dxa"/>
            <w:tcBorders>
              <w:top w:color="c7d3e8" w:sz="1" w:val="single"/>
              <w:start w:color="c7d3e8" w:sz="1" w:val="single"/>
              <w:bottom w:color="c7d3e8" w:sz="1" w:val="single"/>
              <w:end w:color="c7d3e8" w:sz="1" w:val="single"/>
            </w:tcBorders>
            <w:shd w:val="clear" w:color="auto" w:fill="f3f0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Public launch, 5K downloads, PHP 500K GMV (Phase 4)</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7"/>
                <w:szCs w:val="17"/>
              </w:rPr>
              <w:t>Nov 2026 – Jun 2027</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5b21b6"/>
                <w:sz w:val="18"/>
                <w:szCs w:val="18"/>
              </w:rPr>
              <w:t>Serbisyow.AI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788" w:type="dxa"/>
            <w:tcBorders>
              <w:top w:color="c7d3e8" w:sz="1" w:val="single"/>
              <w:start w:color="c7d3e8" w:sz="1" w:val="single"/>
              <w:bottom w:color="c7d3e8" w:sz="1" w:val="single"/>
              <w:end w:color="c7d3e8" w:sz="1" w:val="single"/>
            </w:tcBorders>
            <w:shd w:val="clear" w:color="auto" w:fill="f3f0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City expansion, PHP 5M+ GMV/month, Seed round (Phase 5)</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7"/>
                <w:szCs w:val="17"/>
              </w:rPr>
              <w:t>May 19 – Jun 13, 2026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a6b3c"/>
                <w:sz w:val="18"/>
                <w:szCs w:val="18"/>
              </w:rPr>
              <w:t>Edugaite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788" w:type="dxa"/>
            <w:tcBorders>
              <w:top w:color="c7d3e8" w:sz="1" w:val="single"/>
              <w:start w:color="c7d3e8" w:sz="1" w:val="single"/>
              <w:bottom w:color="c7d3e8" w:sz="1" w:val="single"/>
              <w:end w:color="c7d3e8" w:sz="1" w:val="single"/>
            </w:tcBorders>
            <w:shd w:val="clear" w:color="auto" w:fill="f0fbf4"/>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MVP build, 5 AI shortcuts, beta teacher prep (Phase 1)</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7"/>
                <w:szCs w:val="17"/>
              </w:rPr>
              <w:t>Jun 16 – Jul 25, 2026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a6b3c"/>
                <w:sz w:val="18"/>
                <w:szCs w:val="18"/>
              </w:rPr>
              <w:t>Edugaite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788" w:type="dxa"/>
            <w:tcBorders>
              <w:top w:color="c7d3e8" w:sz="1" w:val="single"/>
              <w:start w:color="c7d3e8" w:sz="1" w:val="single"/>
              <w:bottom w:color="c7d3e8" w:sz="1" w:val="single"/>
              <w:end w:color="c7d3e8" w:sz="1" w:val="single"/>
            </w:tcBorders>
            <w:shd w:val="clear" w:color="auto" w:fill="f0fbf4"/>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Beta: 50 teachers, v1.1 features, NPS survey (Phase 2)</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7"/>
                <w:szCs w:val="17"/>
              </w:rPr>
              <w:t>Jul 28 – Sep 19, 2026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a6b3c"/>
                <w:sz w:val="18"/>
                <w:szCs w:val="18"/>
              </w:rPr>
              <w:t>Edugaite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788" w:type="dxa"/>
            <w:tcBorders>
              <w:top w:color="c7d3e8" w:sz="1" w:val="single"/>
              <w:start w:color="c7d3e8" w:sz="1" w:val="single"/>
              <w:bottom w:color="c7d3e8" w:sz="1" w:val="single"/>
              <w:end w:color="c7d3e8" w:sz="1" w:val="single"/>
            </w:tcBorders>
            <w:shd w:val="clear" w:color="auto" w:fill="f0fbf4"/>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Public launch (Aug 25), 200 registered users (Phase 3)</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7"/>
                <w:szCs w:val="17"/>
              </w:rPr>
              <w:t>Sep 22 – Nov 14, 2026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a6b3c"/>
                <w:sz w:val="18"/>
                <w:szCs w:val="18"/>
              </w:rPr>
              <w:t>Edugaite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788" w:type="dxa"/>
            <w:tcBorders>
              <w:top w:color="c7d3e8" w:sz="1" w:val="single"/>
              <w:start w:color="c7d3e8" w:sz="1" w:val="single"/>
              <w:bottom w:color="c7d3e8" w:sz="1" w:val="single"/>
              <w:end w:color="c7d3e8" w:sz="1" w:val="single"/>
            </w:tcBorders>
            <w:shd w:val="clear" w:color="auto" w:fill="f0fbf4"/>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Teacher Pro monetization, school partnerships, 30+ subscribers (Phase 4)</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7"/>
                <w:szCs w:val="17"/>
              </w:rPr>
              <w:t>Oct 2026 (Live)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c9930a"/>
                <w:sz w:val="18"/>
                <w:szCs w:val="18"/>
              </w:rPr>
              <w:t>Cross-Venture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788" w:type="dxa"/>
            <w:tcBorders>
              <w:top w:color="c7d3e8" w:sz="1" w:val="single"/>
              <w:start w:color="c7d3e8" w:sz="1" w:val="single"/>
              <w:bottom w:color="c7d3e8" w:sz="1" w:val="single"/>
              <w:end w:color="c7d3e8" w:sz="1" w:val="single"/>
            </w:tcBorders>
            <w:shd w:val="clear" w:color="auto" w:fill="fef9ec"/>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 LeasifAI ↔ ElectrifAI PH: Energy forecast in feasibility reports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7"/>
                <w:szCs w:val="17"/>
              </w:rPr>
              <w:t>Jan 2027 (Live)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c9930a"/>
                <w:sz w:val="18"/>
                <w:szCs w:val="18"/>
              </w:rPr>
              <w:t>Cross-Venture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788" w:type="dxa"/>
            <w:tcBorders>
              <w:top w:color="c7d3e8" w:sz="1" w:val="single"/>
              <w:start w:color="c7d3e8" w:sz="1" w:val="single"/>
              <w:bottom w:color="c7d3e8" w:sz="1" w:val="single"/>
              <w:end w:color="c7d3e8" w:sz="1" w:val="single"/>
            </w:tcBorders>
            <w:shd w:val="clear" w:color="auto" w:fill="fef9ec"/>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 LeasifAI ↔ Serbisyow.AI: Legal/accounting referrals from dashboard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736"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7"/>
                <w:szCs w:val="17"/>
              </w:rPr>
              <w:t>Q2 2027</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505"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0a1628"/>
                <w:sz w:val="18"/>
                <w:szCs w:val="18"/>
              </w:rPr>
              <w:t>Corporate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788" w:type="dxa"/>
            <w:tcBorders>
              <w:top w:color="c7d3e8" w:sz="1" w:val="single"/>
              <w:start w:color="c7d3e8" w:sz="1" w:val="single"/>
              <w:bottom w:color="c7d3e8" w:sz="1" w:val="single"/>
              <w:end w:color="c7d3e8" w:sz="1" w:val="single"/>
            </w:tcBorders>
            <w:shd w:val="clear" w:color="auto" w:fill="f0f4fc"/>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ASEAN expansion assessment, Series A fundraising, regional holding structure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center"/>
      </w:pPr>
      <w:r>
        <w:rPr>
          <w:rFonts w:ascii="Arial" w:hAnsi="Arial" w:cs="Arial" w:eastAsia="Arial"/>
          <w:color w:val="64748b"/>
          <w:sz w:val="16"/>
          <w:szCs w:val="16"/>
        </w:rPr>
        <w:t>Page   ·  Hardy &amp; Co. PH Ltd.  ·  ElectrifAI PH  ·  LeasifAI  ·  Serbisyow.AI  ·  Edugaite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Arial Bold" w:hAnsi="Arial Bold" w:cs="Arial Bold" w:eastAsia="Arial Bold"/>
          <w:b/>
          <w:bCs/>
          <w:color w:val="0a1628"/>
          <w:sz w:val="16"/>
          <w:szCs w:val="16"/>
        </w:rPr>
        <w:t xml:space="preserve">HARDY &amp; CO. PH LTD.  </w:t>
      </w:r>
      <w:r>
        <w:rPr>
          <w:rFonts w:ascii="Arial" w:hAnsi="Arial" w:cs="Arial" w:eastAsia="Arial"/>
          <w:color w:val="64748b"/>
          <w:sz w:val="16"/>
          <w:szCs w:val="16"/>
        </w:rPr>
        <w:t>·  Corporate Master Roadmap  ·  Confidential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a1628"/>
          <w:sz w:val="40"/>
          <w:szCs w:val="40"/>
        </w:rPr>
        <w:t>10. KEY PERFORMANCE INDICATORS &amp; FINANCIAL MILESTONES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a1628"/>
          <w:sz w:val="28"/>
          <w:szCs w:val="28"/>
        </w:rPr>
        <w:t>10.1 Hardy &amp; Co. Corporate KPIs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257"/>
        <w:gridCol w:w="2257"/>
        <w:gridCol w:w="2257"/>
        <w:gridCol w:w="2257"/>
      </w:tblGrid>
      <w:tr>
        <w:tc>
          <w:tcPr>
            <w:tcW w:w="2257" w:type="dxa"/>
            <w:tcBorders>
              <w:top w:color="c7d3e8" w:sz="1" w:val="single"/>
              <w:start w:color="c7d3e8" w:sz="1" w:val="single"/>
              <w:bottom w:color="c7d3e8" w:sz="1" w:val="single"/>
              <w:end w:color="c7d3e8" w:sz="1" w:val="single"/>
            </w:tcBorders>
            <w:shd w:val="clear" w:color="auto" w:fill="0a1628"/>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Metric</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0a1628"/>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6-Month (Nov 2026)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0a1628"/>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12-Month (Mid-2027)</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0a1628"/>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24-Month (2028)</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Products Live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4 (all launched)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4 + v2 features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4 PH + ASEAN pilots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Combined ARR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PHP 5M+ run-rate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PHP 20M+ run-rate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PHP 80M+ target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Combined Active Users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2,500+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20,000+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100,000+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Fundraising Status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Pre-seed / bootstrapped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Seed round (multiple ventures)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Series A across ecosystem</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Cross-Venture Integrations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ElectrifAI ↔ LeasifAI (live)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 Serbisyow ↔ LeasifAI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Full platform mesh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al Bold" w:hAnsi="Arial Bold" w:cs="Arial Bold" w:eastAsia="Arial Bold"/>
          <w:b/>
          <w:bCs/>
          <w:color w:val="0a1628"/>
          <w:sz w:val="28"/>
          <w:szCs w:val="28"/>
        </w:rPr>
        <w:t>10.2 Per-Venture Revenue Summary</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257"/>
        <w:gridCol w:w="2257"/>
        <w:gridCol w:w="2257"/>
        <w:gridCol w:w="2257"/>
      </w:tblGrid>
      <w:tr>
        <w:tc>
          <w:tcPr>
            <w:tcW w:w="2257" w:type="dxa"/>
            <w:tcBorders>
              <w:top w:color="c7d3e8" w:sz="1" w:val="single"/>
              <w:start w:color="c7d3e8" w:sz="1" w:val="single"/>
              <w:bottom w:color="c7d3e8" w:sz="1" w:val="single"/>
              <w:end w:color="c7d3e8" w:sz="1" w:val="single"/>
            </w:tcBorders>
            <w:shd w:val="clear" w:color="auto" w:fill="0a1628"/>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Venture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0a1628"/>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Year 1 Revenue Target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0a1628"/>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Business Model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0a1628"/>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Key Revenue Driver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0d7680"/>
                <w:sz w:val="18"/>
                <w:szCs w:val="18"/>
              </w:rPr>
              <w:t>ElectrifAI PH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PHP 180K MRR (Phase 3)</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HaaS device + SaaS subscription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Electric cooperative contracts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a56db"/>
                <w:sz w:val="18"/>
                <w:szCs w:val="18"/>
              </w:rPr>
              <w:t>LeasifAI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₱12.5M ARR (Year 1 MVP)</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Transaction fees + SaaS + data reports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120 lease transactions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5b21b6"/>
                <w:sz w:val="18"/>
                <w:szCs w:val="18"/>
              </w:rPr>
              <w:t>Serbisyow.AI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PHP 750K+/month (Jun 2027)</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10% booking fee + 5% payout fee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PHP 5M+ monthly GMV</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a6b3c"/>
                <w:sz w:val="18"/>
                <w:szCs w:val="18"/>
              </w:rPr>
              <w:t>Edugaite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PHP 5,970+ MRR (6 months)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Teacher Pro (PHP 299/mo) + School Plan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30+ paying subscribers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al Bold" w:hAnsi="Arial Bold" w:cs="Arial Bold" w:eastAsia="Arial Bold"/>
          <w:b/>
          <w:bCs/>
          <w:color w:val="0a1628"/>
          <w:sz w:val="28"/>
          <w:szCs w:val="28"/>
        </w:rPr>
        <w:t>10.3 Investor Readiness Timeline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620"/>
        <w:gridCol w:w="7409"/>
      </w:tblGrid>
      <w:tr>
        <w:tc>
          <w:tcPr>
            <w:tcW w:w="1620" w:type="dxa"/>
            <w:tcBorders>
              <w:top w:color="c7d3e8" w:sz="1" w:val="single"/>
              <w:start w:color="c7d3e8" w:sz="1" w:val="single"/>
              <w:bottom w:color="c7d3e8" w:sz="1" w:val="single"/>
              <w:end w:color="c7d3e8" w:sz="1" w:val="single"/>
            </w:tcBorders>
            <w:shd w:val="clear" w:color="auto" w:fill="0a1628"/>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Month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7409" w:type="dxa"/>
            <w:tcBorders>
              <w:top w:color="c7d3e8" w:sz="1" w:val="single"/>
              <w:start w:color="c7d3e8" w:sz="1" w:val="single"/>
              <w:bottom w:color="c7d3e8" w:sz="1" w:val="single"/>
              <w:end w:color="c7d3e8" w:sz="1" w:val="single"/>
            </w:tcBorders>
            <w:shd w:val="clear" w:color="auto" w:fill="0a1628"/>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18"/>
                <w:szCs w:val="18"/>
              </w:rPr>
              <w:t>Milestone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62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Month 1–2</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7409"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Focus 100% on building. Document everything. No investor pitching.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62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Month 3</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7409"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Begin weekly metrics documentation across all four ventures.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62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Month 4</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7409"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Soft conversations with PH angel investors (Foxmont Capital, Kickstart Ventures, KeiretsU Forum PH).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62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Month 5</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7409"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Draft investor one-pagers per venture: problem, solution, traction, team, ask.</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62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Month 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7409"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Full pitch decks complete using 6 months of real traction data. Formal seed round conversations begin.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620"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1e293b"/>
                <w:sz w:val="18"/>
                <w:szCs w:val="18"/>
              </w:rPr>
              <w:t>Q2 2027</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7409" w:type="dxa"/>
            <w:tcBorders>
              <w:top w:color="c7d3e8" w:sz="1" w:val="single"/>
              <w:start w:color="c7d3e8" w:sz="1" w:val="single"/>
              <w:bottom w:color="c7d3e8" w:sz="1" w:val="single"/>
              <w:end w:color="c7d3e8" w:sz="1" w:val="single"/>
            </w:tcBorders>
            <w:shd w:val="clear" w:color="auto" w:fill="ffffff"/>
            <w:tcMar>
              <w:top w:w="75"/>
              <w:start w:w="75"/>
              <w:bottom w:w="75"/>
              <w:end w:w="75"/>
            </w:tcMar>
          </w:tcPr>
          <w:p>
            <w:pPr>
              <w:spacing w:after="120" w:before="120" w:line="336" w:lineRule="auto"/>
              <w:ind w:firstLine="0" w:start="0"/>
              <w:jc w:val="start"/>
            </w:pPr>
            <w:r>
              <w:rPr>
                <w:rFonts w:ascii="Arial Bold" w:hAnsi="Arial Bold" w:cs="Arial Bold" w:eastAsia="Arial Bold"/>
                <w:b/>
                <w:bCs/>
                <w:color w:val="1e293b"/>
                <w:sz w:val="18"/>
                <w:szCs w:val="18"/>
              </w:rPr>
              <w:t>Series A fundraising across multiple ventures. Target total raise: USD 2M–5M across the Hardy &amp; Co. ecosystem.</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Borders>
              <w:top w:color="ffffff" w:sz="0" w:val="none"/>
              <w:start w:color="ffffff" w:sz="0" w:val="none"/>
              <w:bottom w:color="ffffff" w:sz="0" w:val="none"/>
              <w:end w:color="ffffff" w:sz="0" w:val="none"/>
            </w:tcBorders>
            <w:shd w:val="clear" w:color="auto" w:fill="0a1628"/>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8"/>
                <w:szCs w:val="28"/>
              </w:rPr>
              <w:t xml:space="preserve">Hardy &amp; Co. PH </w:t>
            </w:r>
            <w:r>
              <w:rPr>
                <w:rFonts w:ascii="Arial Bold" w:hAnsi="Arial Bold" w:cs="Arial Bold" w:eastAsia="Arial Bold"/>
                <w:b/>
                <w:bCs/>
                <w:color w:val="ffffff"/>
                <w:sz w:val="28"/>
                <w:szCs w:val="28"/>
              </w:rPr>
              <w:t>Corp</w:t>
            </w:r>
            <w:r>
              <w:rPr>
                <w:rFonts w:ascii="Arial Bold" w:hAnsi="Arial Bold" w:cs="Arial Bold" w:eastAsia="Arial Bold"/>
                <w:b/>
                <w:bCs/>
                <w:color w:val="ffffff"/>
                <w:sz w:val="28"/>
                <w:szCs w:val="28"/>
              </w:rPr>
              <w:t xml:space="preserve">  ·  Corporate Master Roadmap  ·  Confidential  ·  2026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center"/>
      </w:pPr>
      <w:r>
        <w:rPr>
          <w:rFonts w:ascii="Arial" w:hAnsi="Arial" w:cs="Arial" w:eastAsia="Arial"/>
          <w:color w:val="64748b"/>
          <w:sz w:val="20"/>
          <w:szCs w:val="20"/>
        </w:rPr>
        <w:t>"The mission is simple: build AI that matters, for people who deserve it."</w:t>
      </w:r>
      <w:r>
        <w:rPr>
          <w:rFonts w:ascii="Arimo" w:hAnsi="Arimo" w:cs="Arimo" w:eastAsia="Arimo"/>
          <w:color w:val="000000"/>
          <w:sz w:val="24"/>
          <w:szCs w:val="24"/>
        </w:rPr>
        <w:t xml:space="preserve">
</w:t>
      </w:r>
    </w:p>
    <w:p>
      <w:pPr>
        <w:spacing w:after="120" w:before="120" w:line="336" w:lineRule="auto"/>
        <w:ind w:firstLine="0" w:start="0"/>
        <w:jc w:val="center"/>
      </w:pPr>
      <w:r>
        <w:rPr>
          <w:rFonts w:ascii="Arial" w:hAnsi="Arial" w:cs="Arial" w:eastAsia="Arial"/>
          <w:color w:val="64748b"/>
          <w:sz w:val="16"/>
          <w:szCs w:val="16"/>
        </w:rPr>
        <w:t>Page   ·  Hardy &amp; Co. PH Ltd.  ·  ElectrifAI PH  ·  LeasifAI  ·  Ser</w:t>
      </w:r>
      <w:r>
        <w:rPr>
          <w:rFonts w:ascii="Arial" w:hAnsi="Arial" w:cs="Arial" w:eastAsia="Arial"/>
          <w:color w:val="64748b"/>
          <w:sz w:val="16"/>
          <w:szCs w:val="16"/>
        </w:rPr>
        <w:t>vicio.AI</w:t>
      </w:r>
      <w:r>
        <w:rPr>
          <w:rFonts w:ascii="Arial" w:hAnsi="Arial" w:cs="Arial" w:eastAsia="Arial"/>
          <w:color w:val="64748b"/>
          <w:sz w:val="16"/>
          <w:szCs w:val="16"/>
        </w:rPr>
        <w:t xml:space="preserve">  ·  Edugaite</w:t>
      </w:r>
      <w:r>
        <w:rPr>
          <w:rFonts w:ascii="Arial" w:hAnsi="Arial" w:cs="Arial" w:eastAsia="Arial"/>
          <w:color w:val="64748b"/>
          <w:sz w:val="16"/>
          <w:szCs w:val="16"/>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Bold Italics">
    <w:panose1 w:val="020B0704020202090204"/>
    <w:charset w:characterSet="1"/>
    <w:embedBoldItalic r:id="rId2"/>
  </w:font>
  <w:font w:name="Arimo">
    <w:panose1 w:val="020B0604020202020204"/>
    <w:charset w:characterSet="1"/>
    <w:embedRegular r:id="rId3"/>
  </w:font>
  <w:font w:name="Arimo Bold">
    <w:panose1 w:val="020B0704020202020204"/>
    <w:charset w:characterSet="1"/>
    <w:embedBold r:id="rId4"/>
  </w:font>
  <w:font w:name="Arial Italics">
    <w:panose1 w:val="020B0604020202090204"/>
    <w:charset w:characterSet="1"/>
  </w:font>
  <w:font w:name="Arial Bold Italics">
    <w:panose1 w:val="020B0704020202090204"/>
    <w:charset w:characterSet="1"/>
  </w:font>
  <w:font w:name="Arial Bold">
    <w:panose1 w:val="020B0704020202020204"/>
    <w:charset w:characterSet="1"/>
  </w:font>
  <w:font w:name="Arial">
    <w:panose1 w:val="020B06040202020202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2026-06-26T10:15:22Z</dcterms:created>
  <dc:creator>Apache POI</dc:creator>
  <dc:title>Hardy &amp; Co. Corporate Roadmap v1.0</dc:title>
</cp:coreProperties>
</file>