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F8328" w14:textId="77777777" w:rsidR="009B0C2B" w:rsidRPr="00803E24" w:rsidRDefault="009B0C2B" w:rsidP="009B0C2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i,0,p</m:t>
              </m:r>
            </m:e>
          </m:d>
          <m:r>
            <w:rPr>
              <w:rFonts w:ascii="Cambria Math" w:hAnsi="Cambria Math" w:cs="Times New Roman"/>
            </w:rPr>
            <m:t xml:space="preserve">=0, 0≤i≤m, 0≤p≤d     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5C75452" w14:textId="77777777" w:rsidR="009B0C2B" w:rsidRDefault="009B0C2B" w:rsidP="009B0C2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0,j,p</m:t>
            </m:r>
          </m:e>
        </m:d>
        <m:r>
          <w:rPr>
            <w:rFonts w:ascii="Cambria Math" w:hAnsi="Cambria Math" w:cs="Times New Roman"/>
          </w:rPr>
          <m:t>=0, 0≤j≤n,0≤p≤d</m:t>
        </m:r>
      </m:oMath>
      <w:r w:rsidRPr="00803E24">
        <w:rPr>
          <w:rFonts w:ascii="Times New Roman" w:hAnsi="Times New Roman" w:cs="Times New Roman"/>
        </w:rPr>
        <w:t xml:space="preserve">  </w:t>
      </w:r>
    </w:p>
    <w:p w14:paraId="3AFAAFDF" w14:textId="77777777" w:rsidR="009B0C2B" w:rsidRDefault="009B0C2B" w:rsidP="009B0C2B">
      <w:pPr>
        <w:rPr>
          <w:rFonts w:ascii="Times New Roman" w:hAnsi="Times New Roman" w:cs="Times New Roman"/>
        </w:rPr>
      </w:pPr>
    </w:p>
    <w:p w14:paraId="3E39CEEF" w14:textId="77777777" w:rsidR="009B0C2B" w:rsidRPr="00EA7E72" w:rsidRDefault="009B0C2B" w:rsidP="009B0C2B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//H</w:t>
      </w:r>
      <w:r>
        <w:rPr>
          <w:rFonts w:ascii="Times New Roman" w:hAnsi="Times New Roman" w:cs="Times New Roman"/>
          <w:vertAlign w:val="subscript"/>
        </w:rPr>
        <w:t>0</w:t>
      </w:r>
    </w:p>
    <w:p w14:paraId="4AC48742" w14:textId="77777777" w:rsidR="009B0C2B" w:rsidRPr="00803E24" w:rsidRDefault="009B0C2B" w:rsidP="009B0C2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i,j,0</m:t>
              </m:r>
            </m:e>
          </m:d>
          <m:r>
            <w:rPr>
              <w:rFonts w:ascii="Cambria Math" w:hAnsi="Cambria Math" w:cs="Times New Roman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i-1,j-1,0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Match/Mismatch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, 1</m:t>
          </m:r>
          <m:r>
            <w:rPr>
              <w:rFonts w:ascii="Cambria Math" w:hAnsi="Cambria Math" w:cs="Times New Roman" w:hint="eastAsia"/>
            </w:rPr>
            <m:t>≤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 w:hint="eastAsia"/>
            </w:rPr>
            <m:t>≤</m:t>
          </m:r>
          <m:r>
            <w:rPr>
              <w:rFonts w:ascii="Cambria Math" w:hAnsi="Cambria Math" w:cs="Times New Roman"/>
            </w:rPr>
            <m:t>m,1</m:t>
          </m:r>
          <m:r>
            <w:rPr>
              <w:rFonts w:ascii="Cambria Math" w:hAnsi="Cambria Math" w:cs="Times New Roman" w:hint="eastAsia"/>
            </w:rPr>
            <m:t>≤</m:t>
          </m:r>
          <m:r>
            <w:rPr>
              <w:rFonts w:ascii="Cambria Math" w:hAnsi="Cambria Math" w:cs="Times New Roman"/>
            </w:rPr>
            <m:t>j</m:t>
          </m:r>
          <m:r>
            <w:rPr>
              <w:rFonts w:ascii="Cambria Math" w:hAnsi="Cambria Math" w:cs="Times New Roman" w:hint="eastAsia"/>
            </w:rPr>
            <m:t>≤</m:t>
          </m:r>
          <m:r>
            <w:rPr>
              <w:rFonts w:ascii="Cambria Math" w:hAnsi="Cambria Math" w:cs="Times New Roman"/>
            </w:rPr>
            <m:t>n</m:t>
          </m:r>
        </m:oMath>
      </m:oMathPara>
    </w:p>
    <w:p w14:paraId="7085C00C" w14:textId="77777777" w:rsidR="009B0C2B" w:rsidRDefault="009B0C2B" w:rsidP="009B0C2B">
      <w:pPr>
        <w:rPr>
          <w:rFonts w:ascii="Times New Roman" w:hAnsi="Times New Roman" w:cs="Times New Roman"/>
        </w:rPr>
      </w:pPr>
    </w:p>
    <w:p w14:paraId="56257ABA" w14:textId="77777777" w:rsidR="009B0C2B" w:rsidRPr="00EA7E72" w:rsidRDefault="009B0C2B" w:rsidP="009B0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~H</w:t>
      </w:r>
      <w:r>
        <w:rPr>
          <w:rFonts w:ascii="Times New Roman" w:hAnsi="Times New Roman" w:cs="Times New Roman"/>
          <w:vertAlign w:val="subscript"/>
        </w:rPr>
        <w:t>d</w:t>
      </w:r>
    </w:p>
    <w:p w14:paraId="76E220D6" w14:textId="77777777" w:rsidR="009B0C2B" w:rsidRPr="000C49DE" w:rsidRDefault="009B0C2B" w:rsidP="009B0C2B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i,j,p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i-1,j-1,p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w:bookmarkStart w:id="0" w:name="OLE_LINK33"/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,b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Match/Mismatch</m:t>
                  </m:r>
                  <w:bookmarkEnd w:id="0"/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i-1,j,p-1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,-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 if p&gt;0, Deletion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i,j-1,p-1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,b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 if p&gt;0, Insertion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, 1≤i≤m,1≤j≤n, 1</m:t>
          </m:r>
          <m:r>
            <w:rPr>
              <w:rFonts w:ascii="Cambria Math" w:hAnsi="Cambria Math" w:cs="Times New Roman" w:hint="eastAsia"/>
              <w:sz w:val="20"/>
              <w:szCs w:val="20"/>
            </w:rPr>
            <m:t>≤</m:t>
          </m:r>
          <m:r>
            <w:rPr>
              <w:rFonts w:ascii="Cambria Math" w:hAnsi="Cambria Math" w:cs="Times New Roman"/>
              <w:sz w:val="20"/>
              <w:szCs w:val="20"/>
            </w:rPr>
            <m:t>p</m:t>
          </m:r>
          <m:r>
            <w:rPr>
              <w:rFonts w:ascii="Cambria Math" w:hAnsi="Cambria Math" w:cs="Times New Roman" w:hint="eastAsia"/>
              <w:sz w:val="20"/>
              <w:szCs w:val="20"/>
            </w:rPr>
            <m:t>≤</m:t>
          </m:r>
          <m:r>
            <w:rPr>
              <w:rFonts w:ascii="Cambria Math" w:hAnsi="Cambria Math" w:cs="Times New Roman"/>
              <w:sz w:val="20"/>
              <w:szCs w:val="20"/>
            </w:rPr>
            <m:t>d</m:t>
          </m:r>
        </m:oMath>
      </m:oMathPara>
    </w:p>
    <w:p w14:paraId="5C12A7D4" w14:textId="77777777" w:rsidR="00CD33D0" w:rsidRDefault="00CD33D0" w:rsidP="00CD33D0">
      <w:pPr>
        <w:widowControl w:val="0"/>
        <w:autoSpaceDE w:val="0"/>
        <w:autoSpaceDN w:val="0"/>
        <w:rPr>
          <w:rFonts w:ascii="Times New Roman" w:hAnsi="Times New Roman" w:cs="Times New Roman"/>
        </w:rPr>
      </w:pPr>
    </w:p>
    <w:p w14:paraId="52BD540B" w14:textId="77777777" w:rsidR="00CD33D0" w:rsidRDefault="00CD33D0" w:rsidP="00CD33D0">
      <w:pPr>
        <w:widowControl w:val="0"/>
        <w:autoSpaceDE w:val="0"/>
        <w:autoSpaceDN w:val="0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</w:rPr>
        <w:t xml:space="preserve">(b) </w:t>
      </w:r>
      <w:r w:rsidRPr="00803E24">
        <w:rPr>
          <w:rFonts w:ascii="Times New Roman" w:hAnsi="Times New Roman" w:cs="Times New Roman"/>
        </w:rPr>
        <w:t xml:space="preserve">Please briefly justify the correctness of your answer. [4 marks] </w:t>
      </w:r>
    </w:p>
    <w:p w14:paraId="444E16A4" w14:textId="77777777" w:rsidR="00CD33D0" w:rsidRPr="00574A0C" w:rsidRDefault="00CD33D0" w:rsidP="00CD33D0">
      <w:pPr>
        <w:widowControl w:val="0"/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entries in the first row and first column of every matrix is initialized to 0 to ignore the unaligned beginnings of both sequences. H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the base case matrix, which shows local alignments without inner gaps. For </w:t>
      </w:r>
      <m:oMath>
        <m:r>
          <w:rPr>
            <w:rFonts w:ascii="Cambria Math" w:hAnsi="Cambria Math" w:cs="Times New Roman"/>
            <w:sz w:val="22"/>
            <w:szCs w:val="22"/>
          </w:rPr>
          <m:t>1≤i≤m, 1≤j≤n, 1≤p≤d,</m:t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>(i,</m:t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>j,</m:t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>p)</m:t>
        </m:r>
      </m:oMath>
      <w:r>
        <w:rPr>
          <w:rFonts w:ascii="Times New Roman" w:hAnsi="Times New Roman" w:cs="Times New Roman"/>
        </w:rPr>
        <w:t xml:space="preserve"> denotes the entry at row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column j, with p </w:t>
      </w:r>
      <w:proofErr w:type="spellStart"/>
      <w:r>
        <w:rPr>
          <w:rFonts w:ascii="Times New Roman" w:hAnsi="Times New Roman" w:cs="Times New Roman"/>
        </w:rPr>
        <w:t>indel</w:t>
      </w:r>
      <w:proofErr w:type="spellEnd"/>
      <w:r>
        <w:rPr>
          <w:rFonts w:ascii="Times New Roman" w:hAnsi="Times New Roman" w:cs="Times New Roman"/>
        </w:rPr>
        <w:t xml:space="preserve"> budget. To arrive at entry </w:t>
      </w:r>
      <m:oMath>
        <m:r>
          <w:rPr>
            <w:rFonts w:ascii="Cambria Math" w:hAnsi="Cambria Math" w:cs="Times New Roman"/>
          </w:rPr>
          <m:t>(i, j, p)</m:t>
        </m:r>
      </m:oMath>
      <w:r>
        <w:rPr>
          <w:rFonts w:ascii="Times New Roman" w:hAnsi="Times New Roman" w:cs="Times New Roman"/>
        </w:rPr>
        <w:t xml:space="preserve">, there are the following ways: (1) from entry </w:t>
      </w:r>
      <m:oMath>
        <m:r>
          <w:rPr>
            <w:rFonts w:ascii="Cambria Math" w:hAnsi="Cambria Math" w:cs="Times New Roman"/>
          </w:rPr>
          <m:t>(i-1, j-1, p)</m:t>
        </m:r>
      </m:oMath>
      <w:r>
        <w:rPr>
          <w:rFonts w:ascii="Times New Roman" w:hAnsi="Times New Roman" w:cs="Times New Roman"/>
        </w:rPr>
        <w:t xml:space="preserve"> by aligning residue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so there is either a match or mismatch. Hence, no </w:t>
      </w:r>
      <w:proofErr w:type="spellStart"/>
      <w:r>
        <w:rPr>
          <w:rFonts w:ascii="Times New Roman" w:hAnsi="Times New Roman" w:cs="Times New Roman"/>
        </w:rPr>
        <w:t>indel</w:t>
      </w:r>
      <w:proofErr w:type="spellEnd"/>
      <w:r>
        <w:rPr>
          <w:rFonts w:ascii="Times New Roman" w:hAnsi="Times New Roman" w:cs="Times New Roman"/>
        </w:rPr>
        <w:t xml:space="preserve"> happens, the </w:t>
      </w:r>
      <w:proofErr w:type="spellStart"/>
      <w:r>
        <w:rPr>
          <w:rFonts w:ascii="Times New Roman" w:hAnsi="Times New Roman" w:cs="Times New Roman"/>
        </w:rPr>
        <w:t>indel</w:t>
      </w:r>
      <w:proofErr w:type="spellEnd"/>
      <w:r>
        <w:rPr>
          <w:rFonts w:ascii="Times New Roman" w:hAnsi="Times New Roman" w:cs="Times New Roman"/>
        </w:rPr>
        <w:t xml:space="preserve"> budget remains p.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i,j,p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i-1,j-1,p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 Match/Mismatch</m:t>
        </m:r>
      </m:oMath>
      <w:r>
        <w:rPr>
          <w:rFonts w:ascii="Times New Roman" w:hAnsi="Times New Roman" w:cs="Times New Roman"/>
        </w:rPr>
        <w:t xml:space="preserve"> (2) only applicable when it still has </w:t>
      </w:r>
      <w:proofErr w:type="spellStart"/>
      <w:r>
        <w:rPr>
          <w:rFonts w:ascii="Times New Roman" w:hAnsi="Times New Roman" w:cs="Times New Roman"/>
        </w:rPr>
        <w:t>indel</w:t>
      </w:r>
      <w:proofErr w:type="spellEnd"/>
      <w:r>
        <w:rPr>
          <w:rFonts w:ascii="Times New Roman" w:hAnsi="Times New Roman" w:cs="Times New Roman"/>
        </w:rPr>
        <w:t xml:space="preserve"> budget (p&gt;0): from (i-1, j, p-1) by deleting a residue in the horizontal sequence (aligning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with a gap position), thus p needs to be reduced by 1.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i,j,p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i-1,j,p-1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,-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 if p&gt;0, Deletion</m:t>
        </m:r>
      </m:oMath>
      <w:r>
        <w:rPr>
          <w:rFonts w:ascii="Times New Roman" w:hAnsi="Times New Roman" w:cs="Times New Roman"/>
        </w:rPr>
        <w:t xml:space="preserve"> (3) only applicable when it still has </w:t>
      </w:r>
      <w:proofErr w:type="spellStart"/>
      <w:r>
        <w:rPr>
          <w:rFonts w:ascii="Times New Roman" w:hAnsi="Times New Roman" w:cs="Times New Roman"/>
        </w:rPr>
        <w:t>indel</w:t>
      </w:r>
      <w:proofErr w:type="spellEnd"/>
      <w:r>
        <w:rPr>
          <w:rFonts w:ascii="Times New Roman" w:hAnsi="Times New Roman" w:cs="Times New Roman"/>
        </w:rPr>
        <w:t xml:space="preserve"> budget (p&gt;0): from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j-1, p-1) by inserting a residue in the horizontal sequence (aligning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with a gap position), thus p needs to be reduced by 1.</w:t>
      </w:r>
      <m:oMath>
        <m:r>
          <w:rPr>
            <w:rFonts w:ascii="Cambria Math" w:eastAsia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i,j,p</m:t>
            </m:r>
          </m:e>
        </m:d>
        <m:r>
          <w:rPr>
            <w:rFonts w:ascii="Cambria Math" w:eastAsia="Cambria Math" w:hAnsi="Cambria Math" w:cs="Times New Roman"/>
            <w:sz w:val="20"/>
            <w:szCs w:val="20"/>
          </w:rPr>
          <m:t>=</m:t>
        </m:r>
        <m:r>
          <w:rPr>
            <w:rFonts w:ascii="Cambria Math" w:eastAsia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i,j-1,p-1</m:t>
            </m:r>
          </m:e>
        </m:d>
        <m:r>
          <w:rPr>
            <w:rFonts w:ascii="Cambria Math" w:eastAsia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  if p&gt;0, Insertion</m:t>
        </m:r>
        <m:r>
          <w:rPr>
            <w:rFonts w:ascii="Cambria Math" w:hAnsi="Cambria Math" w:cs="Times New Roman"/>
            <w:sz w:val="20"/>
            <w:szCs w:val="20"/>
          </w:rPr>
          <m:t>.</m:t>
        </m:r>
      </m:oMath>
      <w:r>
        <w:rPr>
          <w:rFonts w:ascii="Times New Roman" w:hAnsi="Times New Roman" w:cs="Times New Roman"/>
        </w:rPr>
        <w:t xml:space="preserve"> If each of these three ways gives H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p) value&lt; 0, we assign H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j, p) to 0. We do not care which way it takes (do not need to waste any </w:t>
      </w:r>
      <w:proofErr w:type="spellStart"/>
      <w:r>
        <w:rPr>
          <w:rFonts w:ascii="Times New Roman" w:hAnsi="Times New Roman" w:cs="Times New Roman"/>
        </w:rPr>
        <w:t>indel</w:t>
      </w:r>
      <w:proofErr w:type="spellEnd"/>
      <w:r>
        <w:rPr>
          <w:rFonts w:ascii="Times New Roman" w:hAnsi="Times New Roman" w:cs="Times New Roman"/>
        </w:rPr>
        <w:t xml:space="preserve"> budget to arrive at a 0 entry), since a 0 entry cannot be in the middle or at the end of an optimal local alignment. Tracing back is facilitated by keeping a record of the max value and using another 3d matrix to record the path while calculating the value for the entries. </w:t>
      </w:r>
    </w:p>
    <w:p w14:paraId="02C779F5" w14:textId="77777777" w:rsidR="00CD33D0" w:rsidRPr="00395A7A" w:rsidRDefault="00CD33D0" w:rsidP="00CD33D0">
      <w:pPr>
        <w:widowControl w:val="0"/>
        <w:autoSpaceDE w:val="0"/>
        <w:autoSpaceDN w:val="0"/>
        <w:rPr>
          <w:rFonts w:ascii="Times New Roman" w:hAnsi="Times New Roman" w:cs="Times New Roman"/>
        </w:rPr>
      </w:pPr>
    </w:p>
    <w:p w14:paraId="399E6074" w14:textId="77777777" w:rsidR="00CD33D0" w:rsidRPr="00803E24" w:rsidRDefault="00CD33D0" w:rsidP="00CD33D0">
      <w:pPr>
        <w:widowControl w:val="0"/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Pr="00803E24">
        <w:rPr>
          <w:rFonts w:ascii="Times New Roman" w:hAnsi="Times New Roman" w:cs="Times New Roman"/>
        </w:rPr>
        <w:t>What is the time complexities of your solution to (a)?</w:t>
      </w:r>
      <w:r>
        <w:rPr>
          <w:rFonts w:ascii="Times New Roman" w:hAnsi="Times New Roman" w:cs="Times New Roman"/>
        </w:rPr>
        <w:t xml:space="preserve"> [</w:t>
      </w:r>
      <w:r w:rsidRPr="00803E24">
        <w:rPr>
          <w:rFonts w:ascii="Times New Roman" w:hAnsi="Times New Roman" w:cs="Times New Roman"/>
        </w:rPr>
        <w:t>2 marks]</w:t>
      </w:r>
    </w:p>
    <w:p w14:paraId="0BE721AE" w14:textId="77777777" w:rsidR="00CD33D0" w:rsidRDefault="00CD33D0" w:rsidP="00CD33D0">
      <w:pPr>
        <w:rPr>
          <w:rFonts w:ascii="Times New Roman" w:hAnsi="Times New Roman" w:cs="Times New Roman"/>
        </w:rPr>
      </w:pPr>
      <w:r w:rsidRPr="00803E24">
        <w:rPr>
          <w:rFonts w:ascii="Times New Roman" w:hAnsi="Times New Roman" w:cs="Times New Roman"/>
        </w:rPr>
        <w:t>O(</w:t>
      </w:r>
      <w:proofErr w:type="spellStart"/>
      <w:r w:rsidRPr="00803E24">
        <w:rPr>
          <w:rFonts w:ascii="Times New Roman" w:hAnsi="Times New Roman" w:cs="Times New Roman"/>
        </w:rPr>
        <w:t>mnd</w:t>
      </w:r>
      <w:proofErr w:type="spellEnd"/>
      <w:r w:rsidRPr="00803E24">
        <w:rPr>
          <w:rFonts w:ascii="Times New Roman" w:hAnsi="Times New Roman" w:cs="Times New Roman"/>
        </w:rPr>
        <w:t>)</w:t>
      </w:r>
    </w:p>
    <w:p w14:paraId="3D03CB08" w14:textId="77777777" w:rsidR="00CD33D0" w:rsidRDefault="00CD33D0" w:rsidP="00CD3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) for filling H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O(</w:t>
      </w:r>
      <w:proofErr w:type="spellStart"/>
      <w:r>
        <w:rPr>
          <w:rFonts w:ascii="Times New Roman" w:hAnsi="Times New Roman" w:cs="Times New Roman"/>
        </w:rPr>
        <w:t>mnd</w:t>
      </w:r>
      <w:proofErr w:type="spellEnd"/>
      <w:r>
        <w:rPr>
          <w:rFonts w:ascii="Times New Roman" w:hAnsi="Times New Roman" w:cs="Times New Roman"/>
        </w:rPr>
        <w:t>) for calculating 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~H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 Since local alignment does not necessarily form a 2d+1 band around the main diagonal, all entries in these matrices have to be calculated.  The time required for calculating each entry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 Hence, the total time required= O(</w:t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1)+</w:t>
      </w:r>
      <w:proofErr w:type="gramEnd"/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mnd</w:t>
      </w:r>
      <w:proofErr w:type="spellEnd"/>
      <w:r>
        <w:rPr>
          <w:rFonts w:ascii="Times New Roman" w:hAnsi="Times New Roman" w:cs="Times New Roman"/>
        </w:rPr>
        <w:t>*1)=O(</w:t>
      </w:r>
      <w:proofErr w:type="spellStart"/>
      <w:r>
        <w:rPr>
          <w:rFonts w:ascii="Times New Roman" w:hAnsi="Times New Roman" w:cs="Times New Roman"/>
        </w:rPr>
        <w:t>mnd</w:t>
      </w:r>
      <w:proofErr w:type="spellEnd"/>
      <w:r>
        <w:rPr>
          <w:rFonts w:ascii="Times New Roman" w:hAnsi="Times New Roman" w:cs="Times New Roman"/>
        </w:rPr>
        <w:t>)</w:t>
      </w:r>
    </w:p>
    <w:p w14:paraId="5590BBEF" w14:textId="77777777" w:rsidR="0030022C" w:rsidRDefault="0030022C"/>
    <w:sectPr w:rsidR="0030022C" w:rsidSect="00D6021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D4A64"/>
    <w:multiLevelType w:val="hybridMultilevel"/>
    <w:tmpl w:val="570A9CB6"/>
    <w:lvl w:ilvl="0" w:tplc="6832C0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2B"/>
    <w:rsid w:val="0030022C"/>
    <w:rsid w:val="009B0C2B"/>
    <w:rsid w:val="00CD33D0"/>
    <w:rsid w:val="00D6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58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2017-11-02T11:16:00Z</dcterms:created>
  <dcterms:modified xsi:type="dcterms:W3CDTF">2017-11-02T11:48:00Z</dcterms:modified>
</cp:coreProperties>
</file>