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4"/>
        </w:rPr>
        <w:t>FIXED-HORIZON PERFORMANCE COMPARISON</w:t>
      </w:r>
    </w:p>
    <w:p>
      <w:r>
        <w:rPr>
          <w:color w:val="5C6B80"/>
        </w:rPr>
        <w:t>Parameter-set results at 6 months, 1 year, and 2 years after actionable entry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</w:rPr>
              <w:t>Each return uses the first available trading price on or after the calendar horizon. Unmatured selections are excluded. Final combined rank is the mean of the three average-return ranks and requires the minimum completed sample at every horizon.</w:t>
            </w:r>
          </w:p>
        </w:tc>
      </w:tr>
    </w:tbl>
    <w:p>
      <w:pPr>
        <w:pStyle w:val="Heading1"/>
      </w:pPr>
      <w:r>
        <w:t>Method</w:t>
      </w:r>
    </w:p>
    <w:p>
      <w:pPr>
        <w:pStyle w:val="ListBullet"/>
      </w:pPr>
      <w:r>
        <w:t>6-month return: price on the first trading date on or after entry date plus 6 calendar months.</w:t>
      </w:r>
    </w:p>
    <w:p>
      <w:pPr>
        <w:pStyle w:val="ListBullet"/>
      </w:pPr>
      <w:r>
        <w:t>1-year and 2-year returns follow the same rule using calendar-year anniversaries.</w:t>
      </w:r>
    </w:p>
    <w:p>
      <w:pPr>
        <w:pStyle w:val="ListBullet"/>
      </w:pPr>
      <w:r>
        <w:t>Average, median, and win rate use only selections that have completed that horizon.</w:t>
      </w:r>
    </w:p>
    <w:p>
      <w:pPr>
        <w:pStyle w:val="ListBullet"/>
      </w:pPr>
      <w:r>
        <w:t>A-F and A-H are ranked separately because their confirmation timing and entry dates differ.</w:t>
      </w:r>
    </w:p>
    <w:p>
      <w:pPr>
        <w:pStyle w:val="Heading1"/>
      </w:pPr>
      <w:r>
        <w:t>Screen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Screen</w:t>
            </w:r>
          </w:p>
        </w:tc>
        <w:tc>
          <w:tcPr>
            <w:tcW w:type="dxa" w:w="6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Sets</w:t>
            </w:r>
          </w:p>
        </w:tc>
        <w:tc>
          <w:tcPr>
            <w:tcW w:type="dxa" w:w="10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Selections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6m complete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1y complete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2y complete</w:t>
            </w:r>
          </w:p>
        </w:tc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Min N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Combined eligible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A-F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192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304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286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250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218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A-H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192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after="20"/>
      </w:pPr>
    </w:p>
    <w:p>
      <w:pPr>
        <w:pStyle w:val="Heading1"/>
      </w:pPr>
      <w:r>
        <w:t>Combined Leaders</w:t>
      </w:r>
    </w:p>
    <w:p>
      <w:pPr>
        <w:pStyle w:val="ListBullet"/>
      </w:pPr>
      <w:r>
        <w:t>A-F: ag5_qg5_ay2_qc2_vr2_vd3 leads with -10.53%, -1.50%, and 10.18% average returns at 6m/1y/2y; combined rank score 1.67.</w:t>
      </w:r>
    </w:p>
    <w:p>
      <w:pPr>
        <w:pStyle w:val="ListBullet"/>
      </w:pPr>
      <w:r>
        <w:t>A-H: no set meets the completed-sample threshold at all horizons.</w:t>
      </w:r>
    </w:p>
    <w:p>
      <w:r>
        <w:br w:type="page"/>
      </w:r>
    </w:p>
    <w:p>
      <w:pPr>
        <w:pStyle w:val="Heading1"/>
      </w:pPr>
      <w:r>
        <w:t>A-F Combined Ranking</w:t>
      </w:r>
    </w:p>
    <w:p>
      <w:r>
        <w:t>Minimum completed observations per horizon: 5. Lower combined rank score is better. N is shown as 6m/1y/2y.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5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Rank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Parameter set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N 6m/1y/2y</w:t>
            </w:r>
          </w:p>
        </w:tc>
        <w:tc>
          <w:tcPr>
            <w:tcW w:type="dxa" w:w="10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Avg 6m</w:t>
            </w:r>
          </w:p>
        </w:tc>
        <w:tc>
          <w:tcPr>
            <w:tcW w:type="dxa" w:w="10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Avg 1y</w:t>
            </w:r>
          </w:p>
        </w:tc>
        <w:tc>
          <w:tcPr>
            <w:tcW w:type="dxa" w:w="10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Avg 2y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Ranks 6m/1y/2y</w:t>
            </w:r>
          </w:p>
        </w:tc>
        <w:tc>
          <w:tcPr>
            <w:tcW w:type="dxa" w:w="9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Combined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left"/>
            </w:pPr>
            <w:r>
              <w:rPr>
                <w:sz w:val="16"/>
              </w:rPr>
              <w:t>ag5_qg5_ay2_qc2_vr2_vd3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11/9/7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-10.53%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-1.50%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10.18%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1/1/3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1.67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ag5_qg5_ay3_qc2_vr2_vd2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7/6/5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-12.15%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-2.07%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9.56%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6/3/4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4.33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ag5_qg5_ay3_qc3_vr2_vd2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6/6/5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-11.03%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-2.07%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9.56%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2/5/6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4.33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ag5_qg5_ay2_qc2_vr2_vd2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12/10/8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-11.27%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-1.54%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9.07%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4/2/8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4.67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ag5_qg5_ay2_qc3_vr2_vd3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8/7/6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-11.92%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-4.85%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13.02%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5/8/1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4.67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ag5_qg5_ay3_qc2_vr2_vd3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7/6/5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-12.15%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-2.07%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9.56%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7/4/5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5.33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ag5_qg5_ay3_qc3_vr2_vd3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6/6/5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-11.03%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-2.07%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9.56%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3/6/7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5.33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ag5_qg5_ay2_qc3_vr2_vd2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9/8/7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-12.75%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-4.49%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11.34%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8/7/2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5.67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ag5_qg10_ay2_qc2_vr2_vd2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7/5/5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-14.71%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-7.61%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-4.98%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9/9/10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9.33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ag10_qg5_ay2_qc2_vr2_vd2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7/6/5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-17.86%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-8.60%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0.23%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10/10/9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9.67</w:t>
            </w:r>
          </w:p>
        </w:tc>
      </w:tr>
    </w:tbl>
    <w:p>
      <w:pPr>
        <w:spacing w:after="20"/>
      </w:pPr>
    </w:p>
    <w:p>
      <w:pPr>
        <w:pStyle w:val="Heading2"/>
      </w:pPr>
      <w:r>
        <w:t>A-F 6 months Ranking</w:t>
      </w:r>
    </w:p>
    <w:p>
      <w:r>
        <w:t>Ranked by average 6 months return among sets with at least 5 completed observations.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6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Rank</w:t>
            </w:r>
          </w:p>
        </w:tc>
        <w:tc>
          <w:tcPr>
            <w:tcW w:type="dxa" w:w="30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Parameter set</w:t>
            </w:r>
          </w:p>
        </w:tc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N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Average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Median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Win rate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left"/>
            </w:pPr>
            <w:r>
              <w:rPr>
                <w:sz w:val="16"/>
              </w:rPr>
              <w:t>ag5_qg5_ay2_qc2_vr3_vd2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-3.77%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0.79%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60.00%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ag5_qg5_ay2_qc2_vr2_vd3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-10.53%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-12.21%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27.27%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ag5_qg5_ay3_qc3_vr2_vd2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-11.03%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-5.55%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33.33%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ag5_qg5_ay3_qc3_vr2_vd3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-11.03%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-5.55%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33.33%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ag5_qg5_ay2_qc2_vr2_vd2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-11.27%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-14.60%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25.00%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ag5_qg10_ay2_qc3_vr2_vd2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-11.68%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-12.21%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20.00%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ag5_qg5_ay2_qc3_vr2_vd3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-11.92%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-10.08%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25.00%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ag5_qg5_ay3_qc2_vr2_vd2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-12.15%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-7.96%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28.57%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ag5_qg5_ay3_qc2_vr2_vd3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-12.15%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-7.96%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28.57%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ag5_qg5_ay2_qc3_vr2_vd2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-12.75%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-12.21%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22.22%</w:t>
            </w:r>
          </w:p>
        </w:tc>
      </w:tr>
    </w:tbl>
    <w:p>
      <w:pPr>
        <w:spacing w:after="20"/>
      </w:pPr>
    </w:p>
    <w:p>
      <w:pPr>
        <w:pStyle w:val="Heading2"/>
      </w:pPr>
      <w:r>
        <w:t>A-F 1 year Ranking</w:t>
      </w:r>
    </w:p>
    <w:p>
      <w:r>
        <w:t>Ranked by average 1 year return among sets with at least 5 completed observations.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6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Rank</w:t>
            </w:r>
          </w:p>
        </w:tc>
        <w:tc>
          <w:tcPr>
            <w:tcW w:type="dxa" w:w="30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Parameter set</w:t>
            </w:r>
          </w:p>
        </w:tc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N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Average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Median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Win rate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left"/>
            </w:pPr>
            <w:r>
              <w:rPr>
                <w:sz w:val="16"/>
              </w:rPr>
              <w:t>ag5_qg5_ay2_qc2_vr2_vd3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-1.50%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-0.98%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44.44%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ag5_qg5_ay2_qc2_vr2_vd2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-1.54%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-1.45%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40.00%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ag5_qg5_ay3_qc2_vr2_vd2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-2.07%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-0.14%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ag5_qg5_ay3_qc2_vr2_vd3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-2.07%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-0.14%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ag5_qg5_ay3_qc3_vr2_vd2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-2.07%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-0.14%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ag5_qg5_ay3_qc3_vr2_vd3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-2.07%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-0.14%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ag10_qg5_ay2_qc3_vr2_vd2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-4.34%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-0.98%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40.00%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ag5_qg5_ay2_qc3_vr2_vd2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-4.49%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-1.45%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37.50%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ag5_qg5_ay2_qc3_vr2_vd3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-4.85%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-0.98%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42.86%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ag5_qg10_ay2_qc2_vr2_vd2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-7.61%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-1.91%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20.00%</w:t>
            </w:r>
          </w:p>
        </w:tc>
      </w:tr>
    </w:tbl>
    <w:p>
      <w:pPr>
        <w:spacing w:after="20"/>
      </w:pPr>
    </w:p>
    <w:p>
      <w:pPr>
        <w:pStyle w:val="Heading2"/>
      </w:pPr>
      <w:r>
        <w:t>A-F 2 years Ranking</w:t>
      </w:r>
    </w:p>
    <w:p>
      <w:r>
        <w:t>Ranked by average 2 years return among sets with at least 5 completed observations.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6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Rank</w:t>
            </w:r>
          </w:p>
        </w:tc>
        <w:tc>
          <w:tcPr>
            <w:tcW w:type="dxa" w:w="30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Parameter set</w:t>
            </w:r>
          </w:p>
        </w:tc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N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Average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Median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Win rate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left"/>
            </w:pPr>
            <w:r>
              <w:rPr>
                <w:sz w:val="16"/>
              </w:rPr>
              <w:t>ag5_qg5_ay2_qc3_vr2_vd3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13.02%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7.87%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ag5_qg5_ay2_qc3_vr2_vd2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11.34%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1.28%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57.14%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ag5_qg5_ay2_qc2_vr2_vd3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10.18%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-1.46%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42.86%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ag5_qg5_ay3_qc2_vr2_vd2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9.56%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-1.46%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40.00%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ag5_qg5_ay3_qc2_vr2_vd3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9.56%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-1.46%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40.00%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ag5_qg5_ay3_qc3_vr2_vd2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9.56%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-1.46%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40.00%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ag5_qg5_ay3_qc3_vr2_vd3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9.56%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-1.46%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40.00%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ag5_qg5_ay2_qc2_vr2_vd2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9.07%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-0.09%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ag10_qg5_ay2_qc2_vr2_vd2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0.23%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-1.46%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40.00%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ag5_qg10_ay2_qc2_vr2_vd2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-4.98%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-6.85%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20.00%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A-H Combined Ranking</w:t>
      </w:r>
    </w:p>
    <w:p>
      <w:r>
        <w:t>Minimum completed observations per horizon: 1. Lower combined rank score is better. N is shown as 6m/1y/2y.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5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Rank</w:t>
            </w:r>
          </w:p>
        </w:tc>
        <w:tc>
          <w:tcPr>
            <w:tcW w:type="dxa" w:w="23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Parameter set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N 6m/1y/2y</w:t>
            </w:r>
          </w:p>
        </w:tc>
        <w:tc>
          <w:tcPr>
            <w:tcW w:type="dxa" w:w="10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Avg 6m</w:t>
            </w:r>
          </w:p>
        </w:tc>
        <w:tc>
          <w:tcPr>
            <w:tcW w:type="dxa" w:w="10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Avg 1y</w:t>
            </w:r>
          </w:p>
        </w:tc>
        <w:tc>
          <w:tcPr>
            <w:tcW w:type="dxa" w:w="10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Avg 2y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Ranks 6m/1y/2y</w:t>
            </w:r>
          </w:p>
        </w:tc>
        <w:tc>
          <w:tcPr>
            <w:tcW w:type="dxa" w:w="9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Combined</w:t>
            </w:r>
          </w:p>
        </w:tc>
      </w:tr>
    </w:tbl>
    <w:p>
      <w:pPr>
        <w:spacing w:after="20"/>
      </w:pPr>
    </w:p>
    <w:p>
      <w:pPr>
        <w:pStyle w:val="Heading2"/>
      </w:pPr>
      <w:r>
        <w:t>A-H 6 months Ranking</w:t>
      </w:r>
    </w:p>
    <w:p>
      <w:r>
        <w:t>Ranked by average 6 months return among sets with at least 1 completed observations.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6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Rank</w:t>
            </w:r>
          </w:p>
        </w:tc>
        <w:tc>
          <w:tcPr>
            <w:tcW w:type="dxa" w:w="30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Parameter set</w:t>
            </w:r>
          </w:p>
        </w:tc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N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Average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Median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Win rate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left"/>
            </w:pPr>
            <w:r>
              <w:rPr>
                <w:sz w:val="16"/>
              </w:rPr>
              <w:t>ag5_qg5_ay2_qc2_vr2_vd2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ag5_qg5_ay2_qc2_vr2_vd3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ag5_qg5_ay2_qc2_vr3_vd2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ag5_qg5_ay2_qc2_vr3_vd3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ag5_qg5_ay2_qc2_vr4_vd2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ag5_qg5_ay3_qc2_vr2_vd2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ag5_qg5_ay3_qc2_vr2_vd3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ag5_qg5_ay3_qc2_vr3_vd2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6"/>
              </w:rPr>
              <w:t>ag5_qg5_ay3_qc2_vr3_vd3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sz w:val="16"/>
              </w:rPr>
              <w:t>ag5_qg5_ay3_qc2_vr4_vd2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-15.69%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</w:tr>
    </w:tbl>
    <w:p>
      <w:pPr>
        <w:spacing w:after="20"/>
      </w:pPr>
    </w:p>
    <w:p>
      <w:pPr>
        <w:pStyle w:val="Heading2"/>
      </w:pPr>
      <w:r>
        <w:t>A-H 1 year Ranking</w:t>
      </w:r>
    </w:p>
    <w:p>
      <w:r>
        <w:t>Ranked by average 1 year return among sets with at least 1 completed observations.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6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Rank</w:t>
            </w:r>
          </w:p>
        </w:tc>
        <w:tc>
          <w:tcPr>
            <w:tcW w:type="dxa" w:w="30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Parameter set</w:t>
            </w:r>
          </w:p>
        </w:tc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N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Average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Median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Win rate</w:t>
            </w:r>
          </w:p>
        </w:tc>
      </w:tr>
    </w:tbl>
    <w:p>
      <w:pPr>
        <w:spacing w:after="20"/>
      </w:pPr>
    </w:p>
    <w:p>
      <w:pPr>
        <w:pStyle w:val="Heading2"/>
      </w:pPr>
      <w:r>
        <w:t>A-H 2 years Ranking</w:t>
      </w:r>
    </w:p>
    <w:p>
      <w:r>
        <w:t>Ranked by average 2 years return among sets with at least 1 completed observations.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6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Rank</w:t>
            </w:r>
          </w:p>
        </w:tc>
        <w:tc>
          <w:tcPr>
            <w:tcW w:type="dxa" w:w="30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Parameter set</w:t>
            </w:r>
          </w:p>
        </w:tc>
        <w:tc>
          <w:tcPr>
            <w:tcW w:type="dxa" w:w="7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N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Average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Median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Win rate</w:t>
            </w:r>
          </w:p>
        </w:tc>
      </w:tr>
    </w:tbl>
    <w:p>
      <w:pPr>
        <w:spacing w:after="20"/>
      </w:pPr>
    </w:p>
    <w:p>
      <w:pPr>
        <w:pStyle w:val="Heading1"/>
      </w:pPr>
      <w:r>
        <w:t>Interpretation and Limitations</w:t>
      </w:r>
    </w:p>
    <w:p>
      <w:pPr>
        <w:pStyle w:val="ListBullet"/>
      </w:pPr>
      <w:r>
        <w:t>The combined rank rewards consistency across horizons; it does not weight horizons by economic importance.</w:t>
      </w:r>
    </w:p>
    <w:p>
      <w:pPr>
        <w:pStyle w:val="ListBullet"/>
      </w:pPr>
      <w:r>
        <w:t>Completed-horizon filtering means newer selections contribute to 6-month results before they can contribute to 1-year or 2-year results.</w:t>
      </w:r>
    </w:p>
    <w:p>
      <w:pPr>
        <w:pStyle w:val="ListBullet"/>
      </w:pPr>
      <w:r>
        <w:t>Returns do not yet model transaction costs, dividends not captured by adjusted prices, portfolio overlap, position sizing, or delisting bias.</w:t>
      </w:r>
    </w:p>
    <w:p>
      <w:pPr>
        <w:pStyle w:val="ListBullet"/>
      </w:pPr>
      <w:r>
        <w:t>Parameter sets reuse many securities and dates, so rank differences are descriptive rather than proof of statistical significance.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B80"/>
      </w:rPr>
      <w:t>Generated June 11,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C6B80"/>
      </w:rPr>
      <w:t>NASDAQ Stock Recommendation | Fixed-Horizon Backtest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