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FF9D0" w14:textId="3B321865" w:rsidR="004B6E61" w:rsidRPr="007C4518" w:rsidRDefault="00520255" w:rsidP="004B6E61">
      <w:pPr>
        <w:jc w:val="both"/>
        <w:rPr>
          <w:rFonts w:ascii="Arial" w:eastAsia="Arial" w:hAnsi="Arial" w:cs="Arial"/>
          <w:sz w:val="21"/>
          <w:szCs w:val="21"/>
        </w:rPr>
      </w:pPr>
      <w:r w:rsidRPr="007C4518">
        <w:rPr>
          <w:rFonts w:ascii="Arial" w:eastAsia="Arial" w:hAnsi="Arial" w:cs="Arial"/>
          <w:sz w:val="21"/>
          <w:szCs w:val="21"/>
        </w:rPr>
        <w:t>SEED</w:t>
      </w:r>
      <w:r w:rsidR="00B20E4A" w:rsidRPr="007C4518">
        <w:rPr>
          <w:sz w:val="22"/>
          <w:szCs w:val="22"/>
        </w:rPr>
        <w:t xml:space="preserve"> </w:t>
      </w:r>
      <w:r w:rsidR="00B20E4A" w:rsidRPr="007C4518">
        <w:rPr>
          <w:rFonts w:ascii="Arial" w:eastAsia="Arial" w:hAnsi="Arial" w:cs="Arial"/>
          <w:sz w:val="21"/>
          <w:szCs w:val="21"/>
        </w:rPr>
        <w:t xml:space="preserve">invites manuscripts that present original unpublished research </w:t>
      </w:r>
      <w:r w:rsidR="00944ED1" w:rsidRPr="007C4518">
        <w:rPr>
          <w:rFonts w:ascii="Arial" w:eastAsia="Arial" w:hAnsi="Arial" w:cs="Arial"/>
          <w:sz w:val="21"/>
          <w:szCs w:val="21"/>
        </w:rPr>
        <w:t>with</w:t>
      </w:r>
      <w:r w:rsidR="004B6E61" w:rsidRPr="007C4518">
        <w:rPr>
          <w:rFonts w:ascii="Arial" w:eastAsia="Arial" w:hAnsi="Arial" w:cs="Arial"/>
          <w:sz w:val="21"/>
          <w:szCs w:val="21"/>
        </w:rPr>
        <w:t xml:space="preserve"> focu</w:t>
      </w:r>
      <w:r w:rsidR="00944ED1" w:rsidRPr="007C4518">
        <w:rPr>
          <w:rFonts w:ascii="Arial" w:eastAsia="Arial" w:hAnsi="Arial" w:cs="Arial"/>
          <w:sz w:val="21"/>
          <w:szCs w:val="21"/>
        </w:rPr>
        <w:t>s</w:t>
      </w:r>
      <w:r w:rsidR="004B6E61" w:rsidRPr="007C4518">
        <w:rPr>
          <w:rFonts w:ascii="Arial" w:eastAsia="Arial" w:hAnsi="Arial" w:cs="Arial"/>
          <w:sz w:val="21"/>
          <w:szCs w:val="21"/>
        </w:rPr>
        <w:t xml:space="preserve"> on the design of architectural and system primitives </w:t>
      </w:r>
      <w:r w:rsidR="00944ED1" w:rsidRPr="007C4518">
        <w:rPr>
          <w:rFonts w:ascii="Arial" w:eastAsia="Arial" w:hAnsi="Arial" w:cs="Arial"/>
          <w:sz w:val="21"/>
          <w:szCs w:val="21"/>
        </w:rPr>
        <w:t>that</w:t>
      </w:r>
      <w:r w:rsidR="004B6E61" w:rsidRPr="007C4518">
        <w:rPr>
          <w:rFonts w:ascii="Arial" w:eastAsia="Arial" w:hAnsi="Arial" w:cs="Arial"/>
          <w:sz w:val="21"/>
          <w:szCs w:val="21"/>
        </w:rPr>
        <w:t xml:space="preserve"> provide secure and private execution environments for applications, containers, or virtual machines.</w:t>
      </w:r>
      <w:r w:rsidR="00944ED1" w:rsidRPr="007C4518">
        <w:rPr>
          <w:rFonts w:ascii="Arial" w:eastAsia="Arial" w:hAnsi="Arial" w:cs="Arial"/>
          <w:sz w:val="21"/>
          <w:szCs w:val="21"/>
        </w:rPr>
        <w:t xml:space="preserve"> </w:t>
      </w:r>
      <w:r w:rsidR="004B6E61" w:rsidRPr="007C4518">
        <w:rPr>
          <w:rFonts w:ascii="Arial" w:eastAsia="Arial" w:hAnsi="Arial" w:cs="Arial"/>
          <w:sz w:val="21"/>
          <w:szCs w:val="21"/>
        </w:rPr>
        <w:t>SEED primarily focuses on research topics spanning across the boundaries of computer architecture, systems, and security. Papers are solicited on a range of topics, including (but not limited to):</w:t>
      </w:r>
    </w:p>
    <w:p w14:paraId="7AE2EA03" w14:textId="77777777" w:rsidR="00944ED1" w:rsidRPr="00697AA8" w:rsidRDefault="00944ED1" w:rsidP="004B6E61">
      <w:pPr>
        <w:jc w:val="both"/>
        <w:rPr>
          <w:rFonts w:ascii="Arial" w:eastAsia="Arial" w:hAnsi="Arial" w:cs="Arial"/>
          <w:sz w:val="10"/>
          <w:szCs w:val="10"/>
        </w:rPr>
      </w:pPr>
    </w:p>
    <w:p w14:paraId="0E4F64E7" w14:textId="77777777" w:rsidR="004B6E61" w:rsidRPr="007C4518" w:rsidRDefault="004B6E61" w:rsidP="00944ED1">
      <w:pPr>
        <w:pStyle w:val="ListParagraph"/>
        <w:numPr>
          <w:ilvl w:val="0"/>
          <w:numId w:val="3"/>
        </w:numPr>
        <w:jc w:val="both"/>
        <w:rPr>
          <w:rFonts w:ascii="Arial" w:eastAsia="Arial" w:hAnsi="Arial" w:cs="Arial"/>
          <w:sz w:val="21"/>
          <w:szCs w:val="21"/>
        </w:rPr>
      </w:pPr>
      <w:r w:rsidRPr="007C4518">
        <w:rPr>
          <w:rFonts w:ascii="Arial" w:eastAsia="Arial" w:hAnsi="Arial" w:cs="Arial"/>
          <w:sz w:val="21"/>
          <w:szCs w:val="21"/>
        </w:rPr>
        <w:t>Architecture, operating systems, and programming models and language for supporting secure and private execution</w:t>
      </w:r>
    </w:p>
    <w:p w14:paraId="16DE9836" w14:textId="77777777" w:rsidR="004B6E61" w:rsidRPr="007C4518" w:rsidRDefault="004B6E61" w:rsidP="00944ED1">
      <w:pPr>
        <w:pStyle w:val="ListParagraph"/>
        <w:numPr>
          <w:ilvl w:val="0"/>
          <w:numId w:val="3"/>
        </w:numPr>
        <w:jc w:val="both"/>
        <w:rPr>
          <w:rFonts w:ascii="Arial" w:eastAsia="Arial" w:hAnsi="Arial" w:cs="Arial"/>
          <w:sz w:val="21"/>
          <w:szCs w:val="21"/>
        </w:rPr>
      </w:pPr>
      <w:r w:rsidRPr="007C4518">
        <w:rPr>
          <w:rFonts w:ascii="Arial" w:eastAsia="Arial" w:hAnsi="Arial" w:cs="Arial"/>
          <w:sz w:val="21"/>
          <w:szCs w:val="21"/>
        </w:rPr>
        <w:t>Novel Designs for secure and private execution environments for GPUs, accelerators, and FPGAs</w:t>
      </w:r>
    </w:p>
    <w:p w14:paraId="7481FC1F" w14:textId="77777777" w:rsidR="004B6E61" w:rsidRPr="007C4518" w:rsidRDefault="004B6E61" w:rsidP="00944ED1">
      <w:pPr>
        <w:pStyle w:val="ListParagraph"/>
        <w:numPr>
          <w:ilvl w:val="0"/>
          <w:numId w:val="3"/>
        </w:numPr>
        <w:jc w:val="both"/>
        <w:rPr>
          <w:rFonts w:ascii="Arial" w:eastAsia="Arial" w:hAnsi="Arial" w:cs="Arial"/>
          <w:sz w:val="21"/>
          <w:szCs w:val="21"/>
        </w:rPr>
      </w:pPr>
      <w:r w:rsidRPr="007C4518">
        <w:rPr>
          <w:rFonts w:ascii="Arial" w:eastAsia="Arial" w:hAnsi="Arial" w:cs="Arial"/>
          <w:sz w:val="21"/>
          <w:szCs w:val="21"/>
        </w:rPr>
        <w:t>Architectural support for new security primitives</w:t>
      </w:r>
    </w:p>
    <w:p w14:paraId="39B22D6B" w14:textId="77777777" w:rsidR="004B6E61" w:rsidRPr="007C4518" w:rsidRDefault="004B6E61" w:rsidP="00944ED1">
      <w:pPr>
        <w:pStyle w:val="ListParagraph"/>
        <w:numPr>
          <w:ilvl w:val="0"/>
          <w:numId w:val="3"/>
        </w:numPr>
        <w:jc w:val="both"/>
        <w:rPr>
          <w:rFonts w:ascii="Arial" w:eastAsia="Arial" w:hAnsi="Arial" w:cs="Arial"/>
          <w:sz w:val="21"/>
          <w:szCs w:val="21"/>
        </w:rPr>
      </w:pPr>
      <w:r w:rsidRPr="007C4518">
        <w:rPr>
          <w:rFonts w:ascii="Arial" w:eastAsia="Arial" w:hAnsi="Arial" w:cs="Arial"/>
          <w:sz w:val="21"/>
          <w:szCs w:val="21"/>
        </w:rPr>
        <w:t>Novel cryptographic hardware designs for secure and private execution</w:t>
      </w:r>
    </w:p>
    <w:p w14:paraId="03853AF7" w14:textId="77777777" w:rsidR="004B6E61" w:rsidRPr="007C4518" w:rsidRDefault="004B6E61" w:rsidP="00944ED1">
      <w:pPr>
        <w:pStyle w:val="ListParagraph"/>
        <w:numPr>
          <w:ilvl w:val="0"/>
          <w:numId w:val="3"/>
        </w:numPr>
        <w:jc w:val="both"/>
        <w:rPr>
          <w:rFonts w:ascii="Arial" w:eastAsia="Arial" w:hAnsi="Arial" w:cs="Arial"/>
          <w:sz w:val="21"/>
          <w:szCs w:val="21"/>
        </w:rPr>
      </w:pPr>
      <w:r w:rsidRPr="007C4518">
        <w:rPr>
          <w:rFonts w:ascii="Arial" w:eastAsia="Arial" w:hAnsi="Arial" w:cs="Arial"/>
          <w:sz w:val="21"/>
          <w:szCs w:val="21"/>
        </w:rPr>
        <w:t>Models and analysis of performance-security trade-offs in the design of a secure execution environment</w:t>
      </w:r>
    </w:p>
    <w:p w14:paraId="2933C816" w14:textId="12F7B564" w:rsidR="004B6E61" w:rsidRPr="007C4518" w:rsidRDefault="004B6E61" w:rsidP="00944ED1">
      <w:pPr>
        <w:pStyle w:val="ListParagraph"/>
        <w:numPr>
          <w:ilvl w:val="0"/>
          <w:numId w:val="3"/>
        </w:numPr>
        <w:jc w:val="both"/>
        <w:rPr>
          <w:rFonts w:ascii="Arial" w:eastAsia="Arial" w:hAnsi="Arial" w:cs="Arial"/>
          <w:sz w:val="21"/>
          <w:szCs w:val="21"/>
        </w:rPr>
      </w:pPr>
      <w:r w:rsidRPr="007C4518">
        <w:rPr>
          <w:rFonts w:ascii="Arial" w:eastAsia="Arial" w:hAnsi="Arial" w:cs="Arial"/>
          <w:sz w:val="21"/>
          <w:szCs w:val="21"/>
        </w:rPr>
        <w:t>Evaluation of security vulnerabilities in post-Moore’s Law technologies, e.g.</w:t>
      </w:r>
      <w:r w:rsidR="00354ACE" w:rsidRPr="007C4518">
        <w:rPr>
          <w:rFonts w:ascii="Arial" w:eastAsia="Arial" w:hAnsi="Arial" w:cs="Arial"/>
          <w:sz w:val="21"/>
          <w:szCs w:val="21"/>
        </w:rPr>
        <w:t>,</w:t>
      </w:r>
      <w:r w:rsidRPr="007C4518">
        <w:rPr>
          <w:rFonts w:ascii="Arial" w:eastAsia="Arial" w:hAnsi="Arial" w:cs="Arial"/>
          <w:sz w:val="21"/>
          <w:szCs w:val="21"/>
        </w:rPr>
        <w:t xml:space="preserve"> persistent memory, quantum computing</w:t>
      </w:r>
    </w:p>
    <w:p w14:paraId="428FA9DE" w14:textId="6FFC0BA1" w:rsidR="004B6E61" w:rsidRPr="007C4518" w:rsidRDefault="004B6E61" w:rsidP="00944ED1">
      <w:pPr>
        <w:pStyle w:val="ListParagraph"/>
        <w:numPr>
          <w:ilvl w:val="0"/>
          <w:numId w:val="3"/>
        </w:numPr>
        <w:jc w:val="both"/>
        <w:rPr>
          <w:rFonts w:ascii="Arial" w:eastAsia="Arial" w:hAnsi="Arial" w:cs="Arial"/>
          <w:sz w:val="21"/>
          <w:szCs w:val="21"/>
        </w:rPr>
      </w:pPr>
      <w:r w:rsidRPr="007C4518">
        <w:rPr>
          <w:rFonts w:ascii="Arial" w:eastAsia="Arial" w:hAnsi="Arial" w:cs="Arial"/>
          <w:sz w:val="21"/>
          <w:szCs w:val="21"/>
        </w:rPr>
        <w:t xml:space="preserve">Demonstration and mitigation of architectural side channels, covert </w:t>
      </w:r>
      <w:r w:rsidR="00A701BF" w:rsidRPr="007C4518">
        <w:rPr>
          <w:rFonts w:ascii="Arial" w:eastAsia="Arial" w:hAnsi="Arial" w:cs="Arial"/>
          <w:sz w:val="21"/>
          <w:szCs w:val="21"/>
        </w:rPr>
        <w:t>channels,</w:t>
      </w:r>
      <w:r w:rsidRPr="007C4518">
        <w:rPr>
          <w:rFonts w:ascii="Arial" w:eastAsia="Arial" w:hAnsi="Arial" w:cs="Arial"/>
          <w:sz w:val="21"/>
          <w:szCs w:val="21"/>
        </w:rPr>
        <w:t xml:space="preserve"> and other security vulnerabilities</w:t>
      </w:r>
    </w:p>
    <w:p w14:paraId="1C747421" w14:textId="77777777" w:rsidR="004B6E61" w:rsidRPr="007C4518" w:rsidRDefault="004B6E61" w:rsidP="00944ED1">
      <w:pPr>
        <w:pStyle w:val="ListParagraph"/>
        <w:numPr>
          <w:ilvl w:val="0"/>
          <w:numId w:val="3"/>
        </w:numPr>
        <w:jc w:val="both"/>
        <w:rPr>
          <w:rFonts w:ascii="Arial" w:eastAsia="Arial" w:hAnsi="Arial" w:cs="Arial"/>
          <w:sz w:val="21"/>
          <w:szCs w:val="21"/>
        </w:rPr>
      </w:pPr>
      <w:r w:rsidRPr="007C4518">
        <w:rPr>
          <w:rFonts w:ascii="Arial" w:eastAsia="Arial" w:hAnsi="Arial" w:cs="Arial"/>
          <w:sz w:val="21"/>
          <w:szCs w:val="21"/>
        </w:rPr>
        <w:t>Metrics for measuring architecture-related security vulnerabilities</w:t>
      </w:r>
    </w:p>
    <w:p w14:paraId="5ACFD50A" w14:textId="3A97DE98" w:rsidR="004B6E61" w:rsidRPr="007C4518" w:rsidRDefault="004B6E61" w:rsidP="00944ED1">
      <w:pPr>
        <w:pStyle w:val="ListParagraph"/>
        <w:numPr>
          <w:ilvl w:val="0"/>
          <w:numId w:val="3"/>
        </w:numPr>
        <w:jc w:val="both"/>
        <w:rPr>
          <w:rFonts w:ascii="Arial" w:eastAsia="Arial" w:hAnsi="Arial" w:cs="Arial"/>
          <w:sz w:val="21"/>
          <w:szCs w:val="21"/>
        </w:rPr>
      </w:pPr>
      <w:r w:rsidRPr="007C4518">
        <w:rPr>
          <w:rFonts w:ascii="Arial" w:eastAsia="Arial" w:hAnsi="Arial" w:cs="Arial"/>
          <w:sz w:val="21"/>
          <w:szCs w:val="21"/>
        </w:rPr>
        <w:t>Compiler and code generation techniques for mitigating architecture-induced side and covert channels and other vulnerabilities</w:t>
      </w:r>
    </w:p>
    <w:p w14:paraId="390EA4B9" w14:textId="77777777" w:rsidR="004B6E61" w:rsidRPr="007C4518" w:rsidRDefault="004B6E61" w:rsidP="470D1655">
      <w:pPr>
        <w:jc w:val="both"/>
        <w:rPr>
          <w:rFonts w:ascii="Arial" w:eastAsia="Arial" w:hAnsi="Arial" w:cs="Arial"/>
          <w:sz w:val="21"/>
          <w:szCs w:val="21"/>
        </w:rPr>
      </w:pPr>
    </w:p>
    <w:p w14:paraId="6C0F0C8C" w14:textId="77777777" w:rsidR="00D60556" w:rsidRPr="00F8403B" w:rsidRDefault="00D60556" w:rsidP="00D60556">
      <w:pPr>
        <w:jc w:val="both"/>
      </w:pPr>
      <w:r w:rsidRPr="00F8403B">
        <w:rPr>
          <w:rFonts w:ascii="Arial" w:eastAsia="Arial" w:hAnsi="Arial" w:cs="Arial"/>
          <w:b/>
          <w:bCs/>
          <w:color w:val="008000"/>
        </w:rPr>
        <w:t>Deadlines</w:t>
      </w:r>
    </w:p>
    <w:p w14:paraId="500EF10E" w14:textId="386EEAB5" w:rsidR="00D60556" w:rsidRPr="007C4518" w:rsidRDefault="00D60556" w:rsidP="00D60556">
      <w:pPr>
        <w:jc w:val="both"/>
        <w:rPr>
          <w:rFonts w:ascii="Arial" w:eastAsia="Arial" w:hAnsi="Arial" w:cs="Arial"/>
          <w:sz w:val="21"/>
          <w:szCs w:val="21"/>
        </w:rPr>
      </w:pPr>
      <w:r w:rsidRPr="007C4518">
        <w:rPr>
          <w:rFonts w:ascii="Arial" w:eastAsia="Arial" w:hAnsi="Arial" w:cs="Arial"/>
          <w:sz w:val="21"/>
          <w:szCs w:val="21"/>
        </w:rPr>
        <w:t>Abstract</w:t>
      </w:r>
      <w:r w:rsidR="5F1D9D12" w:rsidRPr="52E95A5D">
        <w:rPr>
          <w:rFonts w:ascii="Arial" w:eastAsia="Arial" w:hAnsi="Arial" w:cs="Arial"/>
          <w:sz w:val="21"/>
          <w:szCs w:val="21"/>
        </w:rPr>
        <w:t>:</w:t>
      </w:r>
      <w:r w:rsidRPr="007C4518">
        <w:rPr>
          <w:rFonts w:ascii="Arial" w:eastAsia="Arial" w:hAnsi="Arial" w:cs="Arial"/>
          <w:sz w:val="21"/>
          <w:szCs w:val="21"/>
        </w:rPr>
        <w:t xml:space="preserve"> May 20, 2022</w:t>
      </w:r>
    </w:p>
    <w:p w14:paraId="684291D5" w14:textId="77777777" w:rsidR="00D60556" w:rsidRPr="007C4518" w:rsidRDefault="00D60556" w:rsidP="00D60556">
      <w:pPr>
        <w:jc w:val="both"/>
        <w:rPr>
          <w:rFonts w:ascii="Arial" w:eastAsia="Arial" w:hAnsi="Arial" w:cs="Arial"/>
          <w:sz w:val="21"/>
          <w:szCs w:val="21"/>
        </w:rPr>
      </w:pPr>
      <w:r w:rsidRPr="007C4518">
        <w:rPr>
          <w:rFonts w:ascii="Arial" w:eastAsia="Arial" w:hAnsi="Arial" w:cs="Arial"/>
          <w:sz w:val="21"/>
          <w:szCs w:val="21"/>
        </w:rPr>
        <w:t>Full paper: May 27, 2022, 11:59pm AOE</w:t>
      </w:r>
    </w:p>
    <w:p w14:paraId="5CE179DC" w14:textId="77777777" w:rsidR="00D60556" w:rsidRPr="007C4518" w:rsidRDefault="00D60556" w:rsidP="00D60556">
      <w:pPr>
        <w:jc w:val="both"/>
        <w:rPr>
          <w:rFonts w:ascii="Arial" w:eastAsia="Arial" w:hAnsi="Arial" w:cs="Arial"/>
          <w:sz w:val="21"/>
          <w:szCs w:val="21"/>
        </w:rPr>
      </w:pPr>
      <w:r w:rsidRPr="007C4518">
        <w:rPr>
          <w:rFonts w:ascii="Arial" w:eastAsia="Arial" w:hAnsi="Arial" w:cs="Arial"/>
          <w:sz w:val="21"/>
          <w:szCs w:val="21"/>
        </w:rPr>
        <w:t>Notification: July 29, 2022</w:t>
      </w:r>
    </w:p>
    <w:p w14:paraId="1E813438" w14:textId="354B816E" w:rsidR="00D60556" w:rsidRPr="007C4518" w:rsidRDefault="00D60556" w:rsidP="00D60556">
      <w:pPr>
        <w:jc w:val="both"/>
        <w:rPr>
          <w:rFonts w:ascii="Arial" w:eastAsia="Arial" w:hAnsi="Arial" w:cs="Arial"/>
          <w:sz w:val="21"/>
          <w:szCs w:val="21"/>
        </w:rPr>
      </w:pPr>
      <w:r w:rsidRPr="007C4518">
        <w:rPr>
          <w:rFonts w:ascii="Arial" w:eastAsia="Arial" w:hAnsi="Arial" w:cs="Arial"/>
          <w:sz w:val="21"/>
          <w:szCs w:val="21"/>
        </w:rPr>
        <w:t>Camera-ready paper: Sep</w:t>
      </w:r>
      <w:r w:rsidR="002D0084">
        <w:rPr>
          <w:rFonts w:ascii="Arial" w:eastAsia="Arial" w:hAnsi="Arial" w:cs="Arial"/>
          <w:sz w:val="21"/>
          <w:szCs w:val="21"/>
        </w:rPr>
        <w:t>tember</w:t>
      </w:r>
      <w:r w:rsidRPr="007C4518">
        <w:rPr>
          <w:rFonts w:ascii="Arial" w:eastAsia="Arial" w:hAnsi="Arial" w:cs="Arial"/>
          <w:sz w:val="21"/>
          <w:szCs w:val="21"/>
        </w:rPr>
        <w:t xml:space="preserve"> 2, 2022</w:t>
      </w:r>
    </w:p>
    <w:p w14:paraId="728AC376" w14:textId="77777777" w:rsidR="00D60556" w:rsidRPr="007C4518" w:rsidRDefault="00D60556" w:rsidP="00D60556">
      <w:pPr>
        <w:jc w:val="both"/>
        <w:rPr>
          <w:rFonts w:ascii="Arial" w:eastAsia="Arial" w:hAnsi="Arial" w:cs="Arial"/>
          <w:sz w:val="21"/>
          <w:szCs w:val="21"/>
        </w:rPr>
      </w:pPr>
    </w:p>
    <w:p w14:paraId="3894DFCE" w14:textId="6D271CAF" w:rsidR="00C50C31" w:rsidRDefault="4AB946D1" w:rsidP="00275953">
      <w:pPr>
        <w:jc w:val="both"/>
        <w:rPr>
          <w:rFonts w:ascii="Arial" w:eastAsia="Arial" w:hAnsi="Arial" w:cs="Arial"/>
          <w:sz w:val="21"/>
          <w:szCs w:val="21"/>
        </w:rPr>
      </w:pPr>
      <w:r w:rsidRPr="007C4518">
        <w:rPr>
          <w:rFonts w:ascii="Arial" w:eastAsia="Arial" w:hAnsi="Arial" w:cs="Arial"/>
          <w:sz w:val="21"/>
          <w:szCs w:val="21"/>
        </w:rPr>
        <w:t xml:space="preserve">SEED will accept one of </w:t>
      </w:r>
      <w:r w:rsidR="10E1FD52" w:rsidRPr="007C4518">
        <w:rPr>
          <w:rFonts w:ascii="Arial" w:eastAsia="Arial" w:hAnsi="Arial" w:cs="Arial"/>
          <w:sz w:val="21"/>
          <w:szCs w:val="21"/>
        </w:rPr>
        <w:t xml:space="preserve">three </w:t>
      </w:r>
      <w:r w:rsidRPr="007C4518">
        <w:rPr>
          <w:rFonts w:ascii="Arial" w:eastAsia="Arial" w:hAnsi="Arial" w:cs="Arial"/>
          <w:sz w:val="21"/>
          <w:szCs w:val="21"/>
        </w:rPr>
        <w:t xml:space="preserve">types of </w:t>
      </w:r>
      <w:r w:rsidR="6194C6D8" w:rsidRPr="6AE801D4">
        <w:rPr>
          <w:rFonts w:ascii="Arial" w:eastAsia="Arial" w:hAnsi="Arial" w:cs="Arial"/>
          <w:sz w:val="21"/>
          <w:szCs w:val="21"/>
        </w:rPr>
        <w:t>s</w:t>
      </w:r>
      <w:r w:rsidR="07F8CD1F" w:rsidRPr="6AE801D4">
        <w:rPr>
          <w:rFonts w:ascii="Arial" w:eastAsia="Arial" w:hAnsi="Arial" w:cs="Arial"/>
          <w:sz w:val="21"/>
          <w:szCs w:val="21"/>
        </w:rPr>
        <w:t>ubmission</w:t>
      </w:r>
      <w:r w:rsidRPr="6AE801D4">
        <w:rPr>
          <w:rFonts w:ascii="Arial" w:eastAsia="Arial" w:hAnsi="Arial" w:cs="Arial"/>
          <w:sz w:val="21"/>
          <w:szCs w:val="21"/>
        </w:rPr>
        <w:t>s</w:t>
      </w:r>
      <w:r w:rsidRPr="007C4518">
        <w:rPr>
          <w:rFonts w:ascii="Arial" w:eastAsia="Arial" w:hAnsi="Arial" w:cs="Arial"/>
          <w:sz w:val="21"/>
          <w:szCs w:val="21"/>
        </w:rPr>
        <w:t xml:space="preserve">: </w:t>
      </w:r>
    </w:p>
    <w:p w14:paraId="372BF35A" w14:textId="1C96596C" w:rsidR="00275953" w:rsidRPr="007C4518" w:rsidRDefault="67829E80" w:rsidP="156EFA76">
      <w:pPr>
        <w:pStyle w:val="ListParagraph"/>
        <w:numPr>
          <w:ilvl w:val="0"/>
          <w:numId w:val="4"/>
        </w:numPr>
        <w:jc w:val="both"/>
        <w:rPr>
          <w:rFonts w:eastAsiaTheme="minorEastAsia"/>
          <w:sz w:val="21"/>
          <w:szCs w:val="21"/>
        </w:rPr>
      </w:pPr>
      <w:r w:rsidRPr="020FE740">
        <w:rPr>
          <w:rFonts w:ascii="Arial" w:eastAsia="Arial" w:hAnsi="Arial" w:cs="Arial"/>
          <w:b/>
          <w:bCs/>
          <w:sz w:val="21"/>
          <w:szCs w:val="21"/>
        </w:rPr>
        <w:t>Regular papers</w:t>
      </w:r>
      <w:r w:rsidRPr="020FE740">
        <w:rPr>
          <w:rFonts w:ascii="Arial" w:eastAsia="Arial" w:hAnsi="Arial" w:cs="Arial"/>
          <w:sz w:val="21"/>
          <w:szCs w:val="21"/>
        </w:rPr>
        <w:t>:</w:t>
      </w:r>
      <w:r w:rsidR="00275953" w:rsidRPr="007C4518">
        <w:rPr>
          <w:rFonts w:ascii="Arial" w:eastAsia="Arial" w:hAnsi="Arial" w:cs="Arial"/>
          <w:sz w:val="21"/>
          <w:szCs w:val="21"/>
        </w:rPr>
        <w:t xml:space="preserve"> The primary focus of the regular papers should be to describe new research ideas overlapping computer architecture/systems and security, supported by experimental implementation and evaluation of the proposed research ideas. Promising designs, initial development,</w:t>
      </w:r>
      <w:r w:rsidR="00275953" w:rsidRPr="007C4518">
        <w:rPr>
          <w:sz w:val="22"/>
          <w:szCs w:val="22"/>
        </w:rPr>
        <w:t xml:space="preserve"> </w:t>
      </w:r>
      <w:r w:rsidR="00275953" w:rsidRPr="007C4518">
        <w:rPr>
          <w:rFonts w:ascii="Arial" w:eastAsia="Arial" w:hAnsi="Arial" w:cs="Arial"/>
          <w:sz w:val="21"/>
          <w:szCs w:val="21"/>
        </w:rPr>
        <w:t xml:space="preserve">and preliminary evaluation of new ideas critical to the security of future architecture/systems are also welcome. Contributions from industry, that bring awareness to a new security problem and/or lay vision for sound architecture/systems security principles, are encouraged. </w:t>
      </w:r>
    </w:p>
    <w:p w14:paraId="0FD9471A" w14:textId="4EDB9E3E" w:rsidR="00275953" w:rsidRPr="007C4518" w:rsidRDefault="1554FAC9" w:rsidP="156EFA76">
      <w:pPr>
        <w:pStyle w:val="ListParagraph"/>
        <w:numPr>
          <w:ilvl w:val="0"/>
          <w:numId w:val="3"/>
        </w:numPr>
        <w:jc w:val="both"/>
        <w:rPr>
          <w:rFonts w:eastAsiaTheme="minorEastAsia"/>
          <w:sz w:val="21"/>
          <w:szCs w:val="21"/>
        </w:rPr>
      </w:pPr>
      <w:r w:rsidRPr="49B9EE39">
        <w:rPr>
          <w:rFonts w:ascii="Arial" w:eastAsia="Arial" w:hAnsi="Arial" w:cs="Arial"/>
          <w:b/>
          <w:sz w:val="21"/>
          <w:szCs w:val="21"/>
        </w:rPr>
        <w:t>Systemization of Knowledge</w:t>
      </w:r>
      <w:r w:rsidRPr="4CAC0094">
        <w:rPr>
          <w:rFonts w:ascii="Arial" w:eastAsia="Arial" w:hAnsi="Arial" w:cs="Arial"/>
          <w:sz w:val="21"/>
          <w:szCs w:val="21"/>
        </w:rPr>
        <w:t xml:space="preserve">: </w:t>
      </w:r>
      <w:r w:rsidR="5C7DC9B7" w:rsidRPr="7D8B65A7">
        <w:rPr>
          <w:rFonts w:ascii="Arial" w:eastAsia="Arial" w:hAnsi="Arial" w:cs="Arial"/>
          <w:sz w:val="21"/>
          <w:szCs w:val="21"/>
        </w:rPr>
        <w:t>Systemization</w:t>
      </w:r>
      <w:r w:rsidR="00275953" w:rsidRPr="007C4518">
        <w:rPr>
          <w:rFonts w:ascii="Arial" w:eastAsia="Arial" w:hAnsi="Arial" w:cs="Arial"/>
          <w:sz w:val="21"/>
          <w:szCs w:val="21"/>
        </w:rPr>
        <w:t xml:space="preserve"> of Knowledge (</w:t>
      </w:r>
      <w:proofErr w:type="spellStart"/>
      <w:r w:rsidR="00275953" w:rsidRPr="007C4518">
        <w:rPr>
          <w:rFonts w:ascii="Arial" w:eastAsia="Arial" w:hAnsi="Arial" w:cs="Arial"/>
          <w:sz w:val="21"/>
          <w:szCs w:val="21"/>
        </w:rPr>
        <w:t>SoK</w:t>
      </w:r>
      <w:proofErr w:type="spellEnd"/>
      <w:r w:rsidR="00275953" w:rsidRPr="007C4518">
        <w:rPr>
          <w:rFonts w:ascii="Arial" w:eastAsia="Arial" w:hAnsi="Arial" w:cs="Arial"/>
          <w:sz w:val="21"/>
          <w:szCs w:val="21"/>
        </w:rPr>
        <w:t xml:space="preserve">) papers are also welcome and should be submitted as regular papers.  </w:t>
      </w:r>
    </w:p>
    <w:p w14:paraId="51AE54AE" w14:textId="06E4B4B7" w:rsidR="00275953" w:rsidRPr="007C4518" w:rsidRDefault="0C6138F5" w:rsidP="156EFA76">
      <w:pPr>
        <w:pStyle w:val="ListParagraph"/>
        <w:numPr>
          <w:ilvl w:val="0"/>
          <w:numId w:val="3"/>
        </w:numPr>
        <w:jc w:val="both"/>
        <w:rPr>
          <w:rFonts w:eastAsiaTheme="minorEastAsia"/>
          <w:sz w:val="21"/>
          <w:szCs w:val="21"/>
        </w:rPr>
      </w:pPr>
      <w:r w:rsidRPr="2FD7D732">
        <w:rPr>
          <w:rFonts w:ascii="Arial" w:eastAsia="Arial" w:hAnsi="Arial" w:cs="Arial"/>
          <w:b/>
          <w:bCs/>
          <w:sz w:val="21"/>
          <w:szCs w:val="21"/>
        </w:rPr>
        <w:t>Work in Progress</w:t>
      </w:r>
      <w:r w:rsidRPr="2FD7D732">
        <w:rPr>
          <w:rFonts w:ascii="Arial" w:eastAsia="Arial" w:hAnsi="Arial" w:cs="Arial"/>
          <w:sz w:val="21"/>
          <w:szCs w:val="21"/>
        </w:rPr>
        <w:t>: Additionally, we accept Work-in-Progress (</w:t>
      </w:r>
      <w:proofErr w:type="spellStart"/>
      <w:r w:rsidRPr="2FD7D732">
        <w:rPr>
          <w:rFonts w:ascii="Arial" w:eastAsia="Arial" w:hAnsi="Arial" w:cs="Arial"/>
          <w:sz w:val="21"/>
          <w:szCs w:val="21"/>
        </w:rPr>
        <w:t>WiP</w:t>
      </w:r>
      <w:proofErr w:type="spellEnd"/>
      <w:r w:rsidRPr="2FD7D732">
        <w:rPr>
          <w:rFonts w:ascii="Arial" w:eastAsia="Arial" w:hAnsi="Arial" w:cs="Arial"/>
          <w:sz w:val="21"/>
          <w:szCs w:val="21"/>
        </w:rPr>
        <w:t xml:space="preserve">) </w:t>
      </w:r>
      <w:r w:rsidR="00A14A85">
        <w:rPr>
          <w:rFonts w:ascii="Arial" w:eastAsia="Arial" w:hAnsi="Arial" w:cs="Arial"/>
          <w:sz w:val="21"/>
          <w:szCs w:val="21"/>
        </w:rPr>
        <w:t>subm</w:t>
      </w:r>
      <w:r w:rsidR="004F7CA1">
        <w:rPr>
          <w:rFonts w:ascii="Arial" w:eastAsia="Arial" w:hAnsi="Arial" w:cs="Arial"/>
          <w:sz w:val="21"/>
          <w:szCs w:val="21"/>
        </w:rPr>
        <w:t>issions</w:t>
      </w:r>
      <w:r w:rsidRPr="2FD7D732">
        <w:rPr>
          <w:rFonts w:ascii="Arial" w:eastAsia="Arial" w:hAnsi="Arial" w:cs="Arial"/>
          <w:sz w:val="21"/>
          <w:szCs w:val="21"/>
        </w:rPr>
        <w:t xml:space="preserve"> that should describe novel secure systems designs supported by experiments.</w:t>
      </w:r>
      <w:r w:rsidRPr="3C2C9F2D">
        <w:rPr>
          <w:rFonts w:ascii="Arial" w:eastAsia="Arial" w:hAnsi="Arial" w:cs="Arial"/>
          <w:sz w:val="21"/>
          <w:szCs w:val="21"/>
        </w:rPr>
        <w:t xml:space="preserve"> </w:t>
      </w:r>
      <w:r w:rsidR="5C7DC9B7" w:rsidRPr="3C2C9F2D">
        <w:rPr>
          <w:rFonts w:ascii="Arial" w:eastAsia="Arial" w:hAnsi="Arial" w:cs="Arial"/>
          <w:sz w:val="21"/>
          <w:szCs w:val="21"/>
        </w:rPr>
        <w:t>For</w:t>
      </w:r>
      <w:r w:rsidR="00275953" w:rsidRPr="007C4518">
        <w:rPr>
          <w:rFonts w:ascii="Arial" w:eastAsia="Arial" w:hAnsi="Arial" w:cs="Arial"/>
          <w:sz w:val="21"/>
          <w:szCs w:val="21"/>
        </w:rPr>
        <w:t xml:space="preserve"> </w:t>
      </w:r>
      <w:r w:rsidR="00A8273E">
        <w:rPr>
          <w:rFonts w:ascii="Arial" w:eastAsia="Arial" w:hAnsi="Arial" w:cs="Arial"/>
          <w:sz w:val="21"/>
          <w:szCs w:val="21"/>
        </w:rPr>
        <w:t>submissions</w:t>
      </w:r>
      <w:r w:rsidR="00A8273E" w:rsidRPr="2FD7D732">
        <w:rPr>
          <w:rFonts w:ascii="Arial" w:eastAsia="Arial" w:hAnsi="Arial" w:cs="Arial"/>
          <w:sz w:val="21"/>
          <w:szCs w:val="21"/>
        </w:rPr>
        <w:t xml:space="preserve"> </w:t>
      </w:r>
      <w:r w:rsidR="00275953" w:rsidRPr="007C4518">
        <w:rPr>
          <w:rFonts w:ascii="Arial" w:eastAsia="Arial" w:hAnsi="Arial" w:cs="Arial"/>
          <w:sz w:val="21"/>
          <w:szCs w:val="21"/>
        </w:rPr>
        <w:t xml:space="preserve">accepted under </w:t>
      </w:r>
      <w:proofErr w:type="spellStart"/>
      <w:r w:rsidR="00275953" w:rsidRPr="007C4518">
        <w:rPr>
          <w:rFonts w:ascii="Arial" w:eastAsia="Arial" w:hAnsi="Arial" w:cs="Arial"/>
          <w:sz w:val="21"/>
          <w:szCs w:val="21"/>
        </w:rPr>
        <w:t>WiP</w:t>
      </w:r>
      <w:proofErr w:type="spellEnd"/>
      <w:r w:rsidR="00275953" w:rsidRPr="007C4518">
        <w:rPr>
          <w:rFonts w:ascii="Arial" w:eastAsia="Arial" w:hAnsi="Arial" w:cs="Arial"/>
          <w:sz w:val="21"/>
          <w:szCs w:val="21"/>
        </w:rPr>
        <w:t xml:space="preserve"> category, the authors will make a presentation and include the title and a brief abstract on the conference website. The </w:t>
      </w:r>
      <w:proofErr w:type="spellStart"/>
      <w:r w:rsidR="00275953" w:rsidRPr="007C4518">
        <w:rPr>
          <w:rFonts w:ascii="Arial" w:eastAsia="Arial" w:hAnsi="Arial" w:cs="Arial"/>
          <w:sz w:val="21"/>
          <w:szCs w:val="21"/>
        </w:rPr>
        <w:t>WiP</w:t>
      </w:r>
      <w:proofErr w:type="spellEnd"/>
      <w:r w:rsidR="00275953" w:rsidRPr="007C4518">
        <w:rPr>
          <w:rFonts w:ascii="Arial" w:eastAsia="Arial" w:hAnsi="Arial" w:cs="Arial"/>
          <w:sz w:val="21"/>
          <w:szCs w:val="21"/>
        </w:rPr>
        <w:t xml:space="preserve"> </w:t>
      </w:r>
      <w:r w:rsidR="00E45BEE">
        <w:rPr>
          <w:rFonts w:ascii="Arial" w:eastAsia="Arial" w:hAnsi="Arial" w:cs="Arial"/>
          <w:sz w:val="21"/>
          <w:szCs w:val="21"/>
        </w:rPr>
        <w:t>submissions</w:t>
      </w:r>
      <w:r w:rsidR="00A8273E" w:rsidRPr="2FD7D732">
        <w:rPr>
          <w:rFonts w:ascii="Arial" w:eastAsia="Arial" w:hAnsi="Arial" w:cs="Arial"/>
          <w:sz w:val="21"/>
          <w:szCs w:val="21"/>
        </w:rPr>
        <w:t xml:space="preserve"> </w:t>
      </w:r>
      <w:r w:rsidR="00275953" w:rsidRPr="007C4518">
        <w:rPr>
          <w:rFonts w:ascii="Arial" w:eastAsia="Arial" w:hAnsi="Arial" w:cs="Arial"/>
          <w:sz w:val="21"/>
          <w:szCs w:val="21"/>
        </w:rPr>
        <w:t>will not be included in the official proceedings of the Symposium.</w:t>
      </w:r>
    </w:p>
    <w:p w14:paraId="67F91347" w14:textId="7E98C7B4" w:rsidR="00275953" w:rsidRPr="007C4518" w:rsidRDefault="00275953" w:rsidP="470D1655">
      <w:pPr>
        <w:jc w:val="both"/>
        <w:rPr>
          <w:sz w:val="22"/>
          <w:szCs w:val="22"/>
        </w:rPr>
      </w:pPr>
    </w:p>
    <w:p w14:paraId="22CD1244" w14:textId="0F72D274" w:rsidR="24A0153C" w:rsidRPr="007C4518" w:rsidRDefault="00DD33A5" w:rsidP="00A701BF">
      <w:pPr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Submissions</w:t>
      </w:r>
      <w:r w:rsidR="00845FEB" w:rsidRPr="156EFA76">
        <w:rPr>
          <w:rFonts w:ascii="Arial" w:eastAsia="Arial" w:hAnsi="Arial" w:cs="Arial"/>
          <w:sz w:val="21"/>
          <w:szCs w:val="21"/>
        </w:rPr>
        <w:t xml:space="preserve"> can be at most 1</w:t>
      </w:r>
      <w:r w:rsidR="00C6656A" w:rsidRPr="156EFA76">
        <w:rPr>
          <w:rFonts w:ascii="Arial" w:eastAsia="Arial" w:hAnsi="Arial" w:cs="Arial"/>
          <w:sz w:val="21"/>
          <w:szCs w:val="21"/>
        </w:rPr>
        <w:t>1</w:t>
      </w:r>
      <w:r w:rsidR="00845FEB" w:rsidRPr="156EFA76">
        <w:rPr>
          <w:rFonts w:ascii="Arial" w:eastAsia="Arial" w:hAnsi="Arial" w:cs="Arial"/>
          <w:sz w:val="21"/>
          <w:szCs w:val="21"/>
        </w:rPr>
        <w:t xml:space="preserve"> pages</w:t>
      </w:r>
      <w:r w:rsidR="00C6656A" w:rsidRPr="156EFA76">
        <w:rPr>
          <w:rFonts w:ascii="Arial" w:eastAsia="Arial" w:hAnsi="Arial" w:cs="Arial"/>
          <w:sz w:val="21"/>
          <w:szCs w:val="21"/>
        </w:rPr>
        <w:t xml:space="preserve"> for regular and </w:t>
      </w:r>
      <w:proofErr w:type="spellStart"/>
      <w:r w:rsidR="00C6656A" w:rsidRPr="156EFA76">
        <w:rPr>
          <w:rFonts w:ascii="Arial" w:eastAsia="Arial" w:hAnsi="Arial" w:cs="Arial"/>
          <w:sz w:val="21"/>
          <w:szCs w:val="21"/>
        </w:rPr>
        <w:t>SoK</w:t>
      </w:r>
      <w:proofErr w:type="spellEnd"/>
      <w:r w:rsidR="00C6656A" w:rsidRPr="156EFA76">
        <w:rPr>
          <w:rFonts w:ascii="Arial" w:eastAsia="Arial" w:hAnsi="Arial" w:cs="Arial"/>
          <w:sz w:val="21"/>
          <w:szCs w:val="21"/>
        </w:rPr>
        <w:t xml:space="preserve"> </w:t>
      </w:r>
      <w:r w:rsidR="00FA68A1" w:rsidRPr="156EFA76">
        <w:rPr>
          <w:rFonts w:ascii="Arial" w:eastAsia="Arial" w:hAnsi="Arial" w:cs="Arial"/>
          <w:sz w:val="21"/>
          <w:szCs w:val="21"/>
        </w:rPr>
        <w:t>type</w:t>
      </w:r>
      <w:r w:rsidR="00C6656A" w:rsidRPr="156EFA76">
        <w:rPr>
          <w:rFonts w:ascii="Arial" w:eastAsia="Arial" w:hAnsi="Arial" w:cs="Arial"/>
          <w:sz w:val="21"/>
          <w:szCs w:val="21"/>
        </w:rPr>
        <w:t xml:space="preserve">, and </w:t>
      </w:r>
      <w:r w:rsidR="0034198C" w:rsidRPr="156EFA76">
        <w:rPr>
          <w:rFonts w:ascii="Arial" w:eastAsia="Arial" w:hAnsi="Arial" w:cs="Arial"/>
          <w:sz w:val="21"/>
          <w:szCs w:val="21"/>
        </w:rPr>
        <w:t xml:space="preserve">6 pages for </w:t>
      </w:r>
      <w:proofErr w:type="spellStart"/>
      <w:r w:rsidR="0034198C" w:rsidRPr="156EFA76">
        <w:rPr>
          <w:rFonts w:ascii="Arial" w:eastAsia="Arial" w:hAnsi="Arial" w:cs="Arial"/>
          <w:sz w:val="21"/>
          <w:szCs w:val="21"/>
        </w:rPr>
        <w:t>WiP</w:t>
      </w:r>
      <w:proofErr w:type="spellEnd"/>
      <w:r w:rsidR="0034198C" w:rsidRPr="156EFA76">
        <w:rPr>
          <w:rFonts w:ascii="Arial" w:eastAsia="Arial" w:hAnsi="Arial" w:cs="Arial"/>
          <w:sz w:val="21"/>
          <w:szCs w:val="21"/>
        </w:rPr>
        <w:t xml:space="preserve"> </w:t>
      </w:r>
      <w:r w:rsidR="00FA68A1" w:rsidRPr="156EFA76">
        <w:rPr>
          <w:rFonts w:ascii="Arial" w:eastAsia="Arial" w:hAnsi="Arial" w:cs="Arial"/>
          <w:sz w:val="21"/>
          <w:szCs w:val="21"/>
        </w:rPr>
        <w:t>type</w:t>
      </w:r>
      <w:r w:rsidR="0034198C" w:rsidRPr="156EFA76">
        <w:rPr>
          <w:rFonts w:ascii="Arial" w:eastAsia="Arial" w:hAnsi="Arial" w:cs="Arial"/>
          <w:sz w:val="21"/>
          <w:szCs w:val="21"/>
        </w:rPr>
        <w:t>.</w:t>
      </w:r>
      <w:r w:rsidR="00FA68A1" w:rsidRPr="156EFA76">
        <w:rPr>
          <w:rFonts w:ascii="Arial" w:eastAsia="Arial" w:hAnsi="Arial" w:cs="Arial"/>
          <w:sz w:val="21"/>
          <w:szCs w:val="21"/>
        </w:rPr>
        <w:t xml:space="preserve"> </w:t>
      </w:r>
      <w:r w:rsidR="00845FEB" w:rsidRPr="007C4518">
        <w:rPr>
          <w:rFonts w:ascii="Arial" w:eastAsia="Arial" w:hAnsi="Arial" w:cs="Arial"/>
          <w:sz w:val="21"/>
          <w:szCs w:val="21"/>
        </w:rPr>
        <w:t xml:space="preserve">If you can express your contributions in fewer pages than the page-limit, the PC encourages you to do so. </w:t>
      </w:r>
      <w:r w:rsidR="00373A48">
        <w:rPr>
          <w:rFonts w:ascii="Arial" w:eastAsia="Arial" w:hAnsi="Arial" w:cs="Arial"/>
          <w:sz w:val="21"/>
          <w:szCs w:val="21"/>
        </w:rPr>
        <w:t>Manuscripts</w:t>
      </w:r>
      <w:r w:rsidR="00A701BF" w:rsidRPr="007C4518">
        <w:rPr>
          <w:rFonts w:ascii="Arial" w:eastAsia="Arial" w:hAnsi="Arial" w:cs="Arial"/>
          <w:sz w:val="21"/>
          <w:szCs w:val="21"/>
        </w:rPr>
        <w:t xml:space="preserve"> must be submitted in </w:t>
      </w:r>
      <w:r w:rsidR="00845FEB" w:rsidRPr="007C4518">
        <w:rPr>
          <w:rFonts w:ascii="Arial" w:eastAsia="Arial" w:hAnsi="Arial" w:cs="Arial"/>
          <w:sz w:val="21"/>
          <w:szCs w:val="21"/>
        </w:rPr>
        <w:t>printable PDF format, not including references, and must use the two-column IEEE Proceedings format. There is no page limit for references. References must include all authors to facilitate the reviewing process (</w:t>
      </w:r>
      <w:proofErr w:type="gramStart"/>
      <w:r w:rsidR="00845FEB" w:rsidRPr="007C4518">
        <w:rPr>
          <w:rFonts w:ascii="Arial" w:eastAsia="Arial" w:hAnsi="Arial" w:cs="Arial"/>
          <w:sz w:val="21"/>
          <w:szCs w:val="21"/>
        </w:rPr>
        <w:t>no</w:t>
      </w:r>
      <w:proofErr w:type="gramEnd"/>
      <w:r w:rsidR="00845FEB" w:rsidRPr="007C4518">
        <w:rPr>
          <w:rFonts w:ascii="Arial" w:eastAsia="Arial" w:hAnsi="Arial" w:cs="Arial"/>
          <w:sz w:val="21"/>
          <w:szCs w:val="21"/>
        </w:rPr>
        <w:t xml:space="preserve"> et al.). Text must be minimum </w:t>
      </w:r>
      <w:r w:rsidR="00C6656A" w:rsidRPr="007C4518">
        <w:rPr>
          <w:rFonts w:ascii="Arial" w:eastAsia="Arial" w:hAnsi="Arial" w:cs="Arial"/>
          <w:sz w:val="21"/>
          <w:szCs w:val="21"/>
        </w:rPr>
        <w:t>10</w:t>
      </w:r>
      <w:r w:rsidR="00845FEB" w:rsidRPr="007C4518">
        <w:rPr>
          <w:rFonts w:ascii="Arial" w:eastAsia="Arial" w:hAnsi="Arial" w:cs="Arial"/>
          <w:sz w:val="21"/>
          <w:szCs w:val="21"/>
        </w:rPr>
        <w:t>pt Times font. Please number the pages of your submission.</w:t>
      </w:r>
      <w:r w:rsidR="007C4518" w:rsidRPr="007C4518">
        <w:rPr>
          <w:rFonts w:ascii="Arial" w:eastAsia="Arial" w:hAnsi="Arial" w:cs="Arial"/>
          <w:sz w:val="21"/>
          <w:szCs w:val="21"/>
        </w:rPr>
        <w:t xml:space="preserve"> </w:t>
      </w:r>
      <w:r w:rsidR="043E4C23" w:rsidRPr="007C4518">
        <w:rPr>
          <w:rFonts w:ascii="Arial" w:eastAsia="Arial" w:hAnsi="Arial" w:cs="Arial"/>
          <w:b/>
          <w:bCs/>
          <w:sz w:val="21"/>
          <w:szCs w:val="21"/>
        </w:rPr>
        <w:t>Double-blind</w:t>
      </w:r>
      <w:r w:rsidR="043E4C23" w:rsidRPr="007C4518">
        <w:rPr>
          <w:rFonts w:ascii="Arial" w:eastAsia="Arial" w:hAnsi="Arial" w:cs="Arial"/>
          <w:sz w:val="21"/>
          <w:szCs w:val="21"/>
        </w:rPr>
        <w:t xml:space="preserve"> submission guidelines apply to the submissions in </w:t>
      </w:r>
      <w:r w:rsidR="00411B0B" w:rsidRPr="007C4518">
        <w:rPr>
          <w:rFonts w:ascii="Arial" w:eastAsia="Arial" w:hAnsi="Arial" w:cs="Arial"/>
          <w:sz w:val="21"/>
          <w:szCs w:val="21"/>
        </w:rPr>
        <w:t>all</w:t>
      </w:r>
      <w:r w:rsidR="043E4C23" w:rsidRPr="007C4518">
        <w:rPr>
          <w:rFonts w:ascii="Arial" w:eastAsia="Arial" w:hAnsi="Arial" w:cs="Arial"/>
          <w:sz w:val="21"/>
          <w:szCs w:val="21"/>
        </w:rPr>
        <w:t xml:space="preserve"> categories.</w:t>
      </w:r>
    </w:p>
    <w:sectPr w:rsidR="24A0153C" w:rsidRPr="007C4518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B178F3" w14:textId="77777777" w:rsidR="00FE4D36" w:rsidRDefault="00FE4D36" w:rsidP="00345098">
      <w:r>
        <w:separator/>
      </w:r>
    </w:p>
  </w:endnote>
  <w:endnote w:type="continuationSeparator" w:id="0">
    <w:p w14:paraId="15DEB500" w14:textId="77777777" w:rsidR="00FE4D36" w:rsidRDefault="00FE4D36" w:rsidP="00345098">
      <w:r>
        <w:continuationSeparator/>
      </w:r>
    </w:p>
  </w:endnote>
  <w:endnote w:type="continuationNotice" w:id="1">
    <w:p w14:paraId="73698263" w14:textId="77777777" w:rsidR="00FE4D36" w:rsidRDefault="00FE4D3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B6F8F61" w14:paraId="0EA700D4" w14:textId="77777777" w:rsidTr="0B6F8F61">
      <w:tc>
        <w:tcPr>
          <w:tcW w:w="3120" w:type="dxa"/>
        </w:tcPr>
        <w:p w14:paraId="14362659" w14:textId="0BB1F623" w:rsidR="0B6F8F61" w:rsidRDefault="0B6F8F61" w:rsidP="0B6F8F61">
          <w:pPr>
            <w:pStyle w:val="Header"/>
            <w:ind w:left="-115"/>
          </w:pPr>
        </w:p>
      </w:tc>
      <w:tc>
        <w:tcPr>
          <w:tcW w:w="3120" w:type="dxa"/>
        </w:tcPr>
        <w:p w14:paraId="7CC90510" w14:textId="3E7A007C" w:rsidR="0B6F8F61" w:rsidRDefault="0B6F8F61" w:rsidP="0B6F8F61">
          <w:pPr>
            <w:pStyle w:val="Header"/>
            <w:jc w:val="center"/>
          </w:pPr>
        </w:p>
      </w:tc>
      <w:tc>
        <w:tcPr>
          <w:tcW w:w="3120" w:type="dxa"/>
        </w:tcPr>
        <w:p w14:paraId="34BE0022" w14:textId="66F9D590" w:rsidR="0B6F8F61" w:rsidRDefault="0B6F8F61" w:rsidP="0B6F8F61">
          <w:pPr>
            <w:pStyle w:val="Header"/>
            <w:ind w:right="-115"/>
            <w:jc w:val="right"/>
          </w:pPr>
        </w:p>
      </w:tc>
    </w:tr>
  </w:tbl>
  <w:p w14:paraId="3732216D" w14:textId="3DEC7CDB" w:rsidR="00615882" w:rsidRDefault="006158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E4037B" w14:textId="77777777" w:rsidR="00FE4D36" w:rsidRDefault="00FE4D36" w:rsidP="00345098">
      <w:r>
        <w:separator/>
      </w:r>
    </w:p>
  </w:footnote>
  <w:footnote w:type="continuationSeparator" w:id="0">
    <w:p w14:paraId="7CF794F9" w14:textId="77777777" w:rsidR="00FE4D36" w:rsidRDefault="00FE4D36" w:rsidP="00345098">
      <w:r>
        <w:continuationSeparator/>
      </w:r>
    </w:p>
  </w:footnote>
  <w:footnote w:type="continuationNotice" w:id="1">
    <w:p w14:paraId="43FAAB7D" w14:textId="77777777" w:rsidR="00FE4D36" w:rsidRDefault="00FE4D3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9E6C45" w14:textId="175E888B" w:rsidR="00363638" w:rsidRPr="00520255" w:rsidRDefault="00F57749" w:rsidP="00363638">
    <w:pPr>
      <w:pStyle w:val="NormalWeb"/>
      <w:jc w:val="center"/>
      <w:rPr>
        <w:rFonts w:ascii="Arial" w:eastAsia="Arial" w:hAnsi="Arial" w:cs="Arial"/>
        <w:b/>
        <w:bCs/>
        <w:color w:val="002060"/>
        <w:sz w:val="28"/>
        <w:szCs w:val="28"/>
      </w:rPr>
    </w:pPr>
    <w:r w:rsidRPr="00520255">
      <w:rPr>
        <w:noProof/>
        <w:color w:val="0000FF"/>
        <w:sz w:val="28"/>
        <w:szCs w:val="28"/>
      </w:rPr>
      <w:drawing>
        <wp:anchor distT="0" distB="0" distL="114300" distR="114300" simplePos="0" relativeHeight="251658240" behindDoc="0" locked="0" layoutInCell="1" allowOverlap="1" wp14:anchorId="36974852" wp14:editId="26820858">
          <wp:simplePos x="0" y="0"/>
          <wp:positionH relativeFrom="column">
            <wp:posOffset>64770</wp:posOffset>
          </wp:positionH>
          <wp:positionV relativeFrom="paragraph">
            <wp:posOffset>0</wp:posOffset>
          </wp:positionV>
          <wp:extent cx="802433" cy="785597"/>
          <wp:effectExtent l="0" t="0" r="0" b="1905"/>
          <wp:wrapThrough wrapText="bothSides">
            <wp:wrapPolygon edited="0">
              <wp:start x="4789" y="0"/>
              <wp:lineTo x="4447" y="1048"/>
              <wp:lineTo x="4789" y="4191"/>
              <wp:lineTo x="5473" y="5588"/>
              <wp:lineTo x="0" y="6985"/>
              <wp:lineTo x="0" y="9429"/>
              <wp:lineTo x="1368" y="11175"/>
              <wp:lineTo x="1026" y="17112"/>
              <wp:lineTo x="4447" y="21303"/>
              <wp:lineTo x="4789" y="21303"/>
              <wp:lineTo x="16760" y="21303"/>
              <wp:lineTo x="17102" y="21303"/>
              <wp:lineTo x="20181" y="16763"/>
              <wp:lineTo x="19838" y="11175"/>
              <wp:lineTo x="21207" y="9429"/>
              <wp:lineTo x="21207" y="6635"/>
              <wp:lineTo x="17102" y="5588"/>
              <wp:lineTo x="20523" y="1746"/>
              <wp:lineTo x="20181" y="0"/>
              <wp:lineTo x="4789" y="0"/>
            </wp:wrapPolygon>
          </wp:wrapThrough>
          <wp:docPr id="1" name="Picture 1" descr="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Icon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2433" cy="78559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20255">
      <w:rPr>
        <w:rFonts w:ascii="Arial" w:eastAsia="Arial" w:hAnsi="Arial" w:cs="Arial"/>
        <w:b/>
        <w:bCs/>
        <w:color w:val="002060"/>
        <w:sz w:val="28"/>
        <w:szCs w:val="28"/>
      </w:rPr>
      <w:t>2022 IEEE International Symposium on Secure and Private Execution Environment Design</w:t>
    </w:r>
    <w:r w:rsidR="00331045" w:rsidRPr="00520255">
      <w:rPr>
        <w:rFonts w:ascii="Arial" w:eastAsia="Arial" w:hAnsi="Arial" w:cs="Arial"/>
        <w:b/>
        <w:bCs/>
        <w:color w:val="002060"/>
        <w:sz w:val="28"/>
        <w:szCs w:val="28"/>
      </w:rPr>
      <w:t xml:space="preserve"> (SEED)</w:t>
    </w:r>
  </w:p>
  <w:p w14:paraId="387835A3" w14:textId="77777777" w:rsidR="00823AF2" w:rsidRPr="00363638" w:rsidRDefault="00823AF2" w:rsidP="00363638">
    <w:pPr>
      <w:pStyle w:val="NormalWeb"/>
      <w:jc w:val="center"/>
      <w:rPr>
        <w:rFonts w:ascii="Arial" w:eastAsia="Arial" w:hAnsi="Arial" w:cs="Arial"/>
        <w:b/>
        <w:bCs/>
        <w:color w:val="00206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C92CAB"/>
    <w:multiLevelType w:val="hybridMultilevel"/>
    <w:tmpl w:val="BE566132"/>
    <w:lvl w:ilvl="0" w:tplc="411417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842A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D360B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320A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BED8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F4AB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9293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886E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6E21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D15246"/>
    <w:multiLevelType w:val="hybridMultilevel"/>
    <w:tmpl w:val="FFFFFFFF"/>
    <w:lvl w:ilvl="0" w:tplc="A304522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3C6B71C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470AB7E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B4A0D3B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0709D6C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D568946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E12A7E8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AECE6AC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EDB004FC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CA55044"/>
    <w:multiLevelType w:val="multilevel"/>
    <w:tmpl w:val="F8B26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E3707C4"/>
    <w:multiLevelType w:val="hybridMultilevel"/>
    <w:tmpl w:val="3C8420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D45"/>
    <w:rsid w:val="000274E3"/>
    <w:rsid w:val="00076570"/>
    <w:rsid w:val="00097620"/>
    <w:rsid w:val="000C7EBA"/>
    <w:rsid w:val="00124293"/>
    <w:rsid w:val="00127F0A"/>
    <w:rsid w:val="00167653"/>
    <w:rsid w:val="00177F52"/>
    <w:rsid w:val="00187794"/>
    <w:rsid w:val="001F6712"/>
    <w:rsid w:val="002030C1"/>
    <w:rsid w:val="00210CE2"/>
    <w:rsid w:val="002221BF"/>
    <w:rsid w:val="00275953"/>
    <w:rsid w:val="00284F50"/>
    <w:rsid w:val="002A3DF8"/>
    <w:rsid w:val="002C05C9"/>
    <w:rsid w:val="002C2C4E"/>
    <w:rsid w:val="002D0084"/>
    <w:rsid w:val="002F71E2"/>
    <w:rsid w:val="00307253"/>
    <w:rsid w:val="00331045"/>
    <w:rsid w:val="003415CE"/>
    <w:rsid w:val="0034198C"/>
    <w:rsid w:val="00345098"/>
    <w:rsid w:val="00354ACE"/>
    <w:rsid w:val="00363638"/>
    <w:rsid w:val="00365EDA"/>
    <w:rsid w:val="00373A48"/>
    <w:rsid w:val="003B60F8"/>
    <w:rsid w:val="003E5690"/>
    <w:rsid w:val="00411B0B"/>
    <w:rsid w:val="00414B18"/>
    <w:rsid w:val="00433513"/>
    <w:rsid w:val="00457D45"/>
    <w:rsid w:val="00493A2F"/>
    <w:rsid w:val="004B6E61"/>
    <w:rsid w:val="004F7CA1"/>
    <w:rsid w:val="00520255"/>
    <w:rsid w:val="0052680F"/>
    <w:rsid w:val="00526B78"/>
    <w:rsid w:val="00537A0B"/>
    <w:rsid w:val="00555A9C"/>
    <w:rsid w:val="0056B06D"/>
    <w:rsid w:val="00577AA6"/>
    <w:rsid w:val="005811D0"/>
    <w:rsid w:val="005863A1"/>
    <w:rsid w:val="0059589B"/>
    <w:rsid w:val="005A1EC6"/>
    <w:rsid w:val="005A4B97"/>
    <w:rsid w:val="005B096D"/>
    <w:rsid w:val="005B0AFC"/>
    <w:rsid w:val="005B2BBD"/>
    <w:rsid w:val="005E7384"/>
    <w:rsid w:val="005F0A4C"/>
    <w:rsid w:val="00602B63"/>
    <w:rsid w:val="0060771F"/>
    <w:rsid w:val="00615882"/>
    <w:rsid w:val="00621880"/>
    <w:rsid w:val="00646AED"/>
    <w:rsid w:val="00651E1A"/>
    <w:rsid w:val="00660453"/>
    <w:rsid w:val="00671969"/>
    <w:rsid w:val="00697AA8"/>
    <w:rsid w:val="006E500F"/>
    <w:rsid w:val="0072338C"/>
    <w:rsid w:val="00740749"/>
    <w:rsid w:val="00743B06"/>
    <w:rsid w:val="00746909"/>
    <w:rsid w:val="00746D9B"/>
    <w:rsid w:val="00777594"/>
    <w:rsid w:val="007C4518"/>
    <w:rsid w:val="007E7FE6"/>
    <w:rsid w:val="007F77DE"/>
    <w:rsid w:val="00805723"/>
    <w:rsid w:val="00823218"/>
    <w:rsid w:val="00823AF2"/>
    <w:rsid w:val="00832772"/>
    <w:rsid w:val="00845FEB"/>
    <w:rsid w:val="00846DEB"/>
    <w:rsid w:val="00863631"/>
    <w:rsid w:val="008940E7"/>
    <w:rsid w:val="008B68D6"/>
    <w:rsid w:val="008D487F"/>
    <w:rsid w:val="008E58C1"/>
    <w:rsid w:val="008F7705"/>
    <w:rsid w:val="009130AD"/>
    <w:rsid w:val="00913853"/>
    <w:rsid w:val="00926209"/>
    <w:rsid w:val="00944ED1"/>
    <w:rsid w:val="00955634"/>
    <w:rsid w:val="00957050"/>
    <w:rsid w:val="00981EFF"/>
    <w:rsid w:val="0098777A"/>
    <w:rsid w:val="009A4B61"/>
    <w:rsid w:val="009D7319"/>
    <w:rsid w:val="00A01342"/>
    <w:rsid w:val="00A059C7"/>
    <w:rsid w:val="00A14A85"/>
    <w:rsid w:val="00A4018A"/>
    <w:rsid w:val="00A701BF"/>
    <w:rsid w:val="00A8273E"/>
    <w:rsid w:val="00A93816"/>
    <w:rsid w:val="00AB10E5"/>
    <w:rsid w:val="00AB374F"/>
    <w:rsid w:val="00AD49FE"/>
    <w:rsid w:val="00B105A9"/>
    <w:rsid w:val="00B1332A"/>
    <w:rsid w:val="00B20E4A"/>
    <w:rsid w:val="00BD16C4"/>
    <w:rsid w:val="00BD7947"/>
    <w:rsid w:val="00C07936"/>
    <w:rsid w:val="00C16336"/>
    <w:rsid w:val="00C209AF"/>
    <w:rsid w:val="00C25ED7"/>
    <w:rsid w:val="00C47E13"/>
    <w:rsid w:val="00C50C31"/>
    <w:rsid w:val="00C6656A"/>
    <w:rsid w:val="00C77AB0"/>
    <w:rsid w:val="00CB1456"/>
    <w:rsid w:val="00CE1777"/>
    <w:rsid w:val="00CF2911"/>
    <w:rsid w:val="00CF3BCE"/>
    <w:rsid w:val="00D175B4"/>
    <w:rsid w:val="00D17CD2"/>
    <w:rsid w:val="00D60556"/>
    <w:rsid w:val="00D620AA"/>
    <w:rsid w:val="00D940B2"/>
    <w:rsid w:val="00DB1799"/>
    <w:rsid w:val="00DD33A5"/>
    <w:rsid w:val="00DF4965"/>
    <w:rsid w:val="00DF7024"/>
    <w:rsid w:val="00E05977"/>
    <w:rsid w:val="00E45BEE"/>
    <w:rsid w:val="00E570F1"/>
    <w:rsid w:val="00E80641"/>
    <w:rsid w:val="00EE600D"/>
    <w:rsid w:val="00F135D2"/>
    <w:rsid w:val="00F241CE"/>
    <w:rsid w:val="00F31975"/>
    <w:rsid w:val="00F57749"/>
    <w:rsid w:val="00F6079B"/>
    <w:rsid w:val="00F616C1"/>
    <w:rsid w:val="00F8403B"/>
    <w:rsid w:val="00FA68A1"/>
    <w:rsid w:val="00FC31A7"/>
    <w:rsid w:val="00FE4D36"/>
    <w:rsid w:val="020FE740"/>
    <w:rsid w:val="03393597"/>
    <w:rsid w:val="03661285"/>
    <w:rsid w:val="03AE9BCE"/>
    <w:rsid w:val="03DD4F38"/>
    <w:rsid w:val="03E6495D"/>
    <w:rsid w:val="043E4C23"/>
    <w:rsid w:val="04590D51"/>
    <w:rsid w:val="05722DFE"/>
    <w:rsid w:val="0604C3BA"/>
    <w:rsid w:val="07F8CD1F"/>
    <w:rsid w:val="0925E563"/>
    <w:rsid w:val="0B4C9A2E"/>
    <w:rsid w:val="0B6F8F61"/>
    <w:rsid w:val="0C6138F5"/>
    <w:rsid w:val="0D9C31F3"/>
    <w:rsid w:val="0E592C42"/>
    <w:rsid w:val="0F462CF1"/>
    <w:rsid w:val="10E1FD52"/>
    <w:rsid w:val="10F1DD71"/>
    <w:rsid w:val="1115AA72"/>
    <w:rsid w:val="125CCC71"/>
    <w:rsid w:val="1448EF38"/>
    <w:rsid w:val="14EE6CF0"/>
    <w:rsid w:val="1554FAC9"/>
    <w:rsid w:val="156EFA76"/>
    <w:rsid w:val="15A995E6"/>
    <w:rsid w:val="17525BA4"/>
    <w:rsid w:val="186EF618"/>
    <w:rsid w:val="1897A1C4"/>
    <w:rsid w:val="189F47DF"/>
    <w:rsid w:val="18FF1457"/>
    <w:rsid w:val="1A6F3369"/>
    <w:rsid w:val="1AA4F942"/>
    <w:rsid w:val="1C76C530"/>
    <w:rsid w:val="1CA28A54"/>
    <w:rsid w:val="1DC99FBB"/>
    <w:rsid w:val="1DEB6954"/>
    <w:rsid w:val="1E48BC9D"/>
    <w:rsid w:val="1F37FC79"/>
    <w:rsid w:val="2009CEA4"/>
    <w:rsid w:val="20DD7BAF"/>
    <w:rsid w:val="20DE74ED"/>
    <w:rsid w:val="2375C5D7"/>
    <w:rsid w:val="2397E253"/>
    <w:rsid w:val="24A0153C"/>
    <w:rsid w:val="25069AB8"/>
    <w:rsid w:val="257AA099"/>
    <w:rsid w:val="2667D832"/>
    <w:rsid w:val="26AD6699"/>
    <w:rsid w:val="26C153E2"/>
    <w:rsid w:val="2948F439"/>
    <w:rsid w:val="29888FAE"/>
    <w:rsid w:val="2A0D1EBB"/>
    <w:rsid w:val="2B920ACD"/>
    <w:rsid w:val="2D14EA87"/>
    <w:rsid w:val="2F06B9A9"/>
    <w:rsid w:val="2F26563A"/>
    <w:rsid w:val="2FD7D732"/>
    <w:rsid w:val="30DB30EC"/>
    <w:rsid w:val="31517C71"/>
    <w:rsid w:val="317584B2"/>
    <w:rsid w:val="31CF334D"/>
    <w:rsid w:val="321AC151"/>
    <w:rsid w:val="32A81A47"/>
    <w:rsid w:val="3327BC69"/>
    <w:rsid w:val="353220B7"/>
    <w:rsid w:val="35D14597"/>
    <w:rsid w:val="35FC82A3"/>
    <w:rsid w:val="38C2B620"/>
    <w:rsid w:val="3B11F55D"/>
    <w:rsid w:val="3B761593"/>
    <w:rsid w:val="3C2C9F2D"/>
    <w:rsid w:val="3C336B2F"/>
    <w:rsid w:val="3C3AC1A4"/>
    <w:rsid w:val="3D1F9F1D"/>
    <w:rsid w:val="3F18CC09"/>
    <w:rsid w:val="406B206B"/>
    <w:rsid w:val="41C7F430"/>
    <w:rsid w:val="42259E91"/>
    <w:rsid w:val="429584DC"/>
    <w:rsid w:val="43A0419A"/>
    <w:rsid w:val="43D21251"/>
    <w:rsid w:val="43FD01AD"/>
    <w:rsid w:val="46977B0F"/>
    <w:rsid w:val="470D1655"/>
    <w:rsid w:val="4747287D"/>
    <w:rsid w:val="4778725D"/>
    <w:rsid w:val="47FCA47F"/>
    <w:rsid w:val="48A4E702"/>
    <w:rsid w:val="49B9EE39"/>
    <w:rsid w:val="4A05CB6D"/>
    <w:rsid w:val="4A2F0803"/>
    <w:rsid w:val="4AB7C3FE"/>
    <w:rsid w:val="4AB946D1"/>
    <w:rsid w:val="4B7FFD64"/>
    <w:rsid w:val="4B9426E3"/>
    <w:rsid w:val="4BBB848D"/>
    <w:rsid w:val="4C026703"/>
    <w:rsid w:val="4C186832"/>
    <w:rsid w:val="4C53117A"/>
    <w:rsid w:val="4CAC0094"/>
    <w:rsid w:val="4D307B16"/>
    <w:rsid w:val="4E004E1A"/>
    <w:rsid w:val="4F3B40F3"/>
    <w:rsid w:val="4F5ADF87"/>
    <w:rsid w:val="516591BE"/>
    <w:rsid w:val="5172574C"/>
    <w:rsid w:val="52E95A5D"/>
    <w:rsid w:val="5329ED39"/>
    <w:rsid w:val="53764904"/>
    <w:rsid w:val="5C7DC9B7"/>
    <w:rsid w:val="5E31AAFF"/>
    <w:rsid w:val="5F1D9D12"/>
    <w:rsid w:val="5FB6F1DC"/>
    <w:rsid w:val="6035A868"/>
    <w:rsid w:val="60B06E31"/>
    <w:rsid w:val="60BA107E"/>
    <w:rsid w:val="6194C6D8"/>
    <w:rsid w:val="6430E70D"/>
    <w:rsid w:val="65AE323C"/>
    <w:rsid w:val="6601C213"/>
    <w:rsid w:val="664F597C"/>
    <w:rsid w:val="66AC6FAC"/>
    <w:rsid w:val="67829E80"/>
    <w:rsid w:val="67C93A98"/>
    <w:rsid w:val="690F29D5"/>
    <w:rsid w:val="6A12164D"/>
    <w:rsid w:val="6AE801D4"/>
    <w:rsid w:val="6C8322B7"/>
    <w:rsid w:val="6D02C7E1"/>
    <w:rsid w:val="6D930B94"/>
    <w:rsid w:val="6DBEA0F6"/>
    <w:rsid w:val="6E0F9464"/>
    <w:rsid w:val="6EA1F260"/>
    <w:rsid w:val="6F15E94D"/>
    <w:rsid w:val="6F4CD171"/>
    <w:rsid w:val="70E602A6"/>
    <w:rsid w:val="72921219"/>
    <w:rsid w:val="729D47F9"/>
    <w:rsid w:val="750A213E"/>
    <w:rsid w:val="751C4898"/>
    <w:rsid w:val="759B6F0F"/>
    <w:rsid w:val="760417A1"/>
    <w:rsid w:val="76B818F9"/>
    <w:rsid w:val="7716DAE2"/>
    <w:rsid w:val="78A49612"/>
    <w:rsid w:val="7951BBE0"/>
    <w:rsid w:val="79BF266B"/>
    <w:rsid w:val="7A35B423"/>
    <w:rsid w:val="7B4A7A69"/>
    <w:rsid w:val="7B6C97D4"/>
    <w:rsid w:val="7BEFF70C"/>
    <w:rsid w:val="7CA43194"/>
    <w:rsid w:val="7D2A1784"/>
    <w:rsid w:val="7D40AABC"/>
    <w:rsid w:val="7D8B65A7"/>
    <w:rsid w:val="7DB71415"/>
    <w:rsid w:val="7F982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25BB37"/>
  <w15:chartTrackingRefBased/>
  <w15:docId w15:val="{837B61F7-32BC-4FA7-8309-314CAAA06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274E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274E3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4509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5098"/>
  </w:style>
  <w:style w:type="paragraph" w:styleId="Footer">
    <w:name w:val="footer"/>
    <w:basedOn w:val="Normal"/>
    <w:link w:val="FooterChar"/>
    <w:uiPriority w:val="99"/>
    <w:unhideWhenUsed/>
    <w:rsid w:val="0034509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5098"/>
  </w:style>
  <w:style w:type="paragraph" w:styleId="NormalWeb">
    <w:name w:val="Normal (Web)"/>
    <w:basedOn w:val="Normal"/>
    <w:uiPriority w:val="99"/>
    <w:unhideWhenUsed/>
    <w:rsid w:val="00F5774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61588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0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2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5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4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0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1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9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4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1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1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7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2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8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5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54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4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8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8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5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9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3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62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04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8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55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6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2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5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474</Words>
  <Characters>2702</Characters>
  <Application>Microsoft Office Word</Application>
  <DocSecurity>0</DocSecurity>
  <Lines>22</Lines>
  <Paragraphs>6</Paragraphs>
  <ScaleCrop>false</ScaleCrop>
  <Company/>
  <LinksUpToDate>false</LinksUpToDate>
  <CharactersWithSpaces>3170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 Omer</dc:creator>
  <cp:keywords/>
  <dc:description/>
  <cp:lastModifiedBy>Khan, Omer</cp:lastModifiedBy>
  <cp:revision>129</cp:revision>
  <cp:lastPrinted>2021-05-14T17:58:00Z</cp:lastPrinted>
  <dcterms:created xsi:type="dcterms:W3CDTF">2021-04-16T23:52:00Z</dcterms:created>
  <dcterms:modified xsi:type="dcterms:W3CDTF">2022-02-02T19:08:00Z</dcterms:modified>
</cp:coreProperties>
</file>