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77777777" w:rsidR="00C8652E" w:rsidRPr="00EE426C" w:rsidRDefault="00C8652E" w:rsidP="002C648B">
      <w:pPr>
        <w:pStyle w:val="papertitle"/>
      </w:pPr>
      <w:r>
        <w:t>Contribution Title</w:t>
      </w:r>
    </w:p>
    <w:p w14:paraId="682AE17D" w14:textId="7EF8A737" w:rsidR="00C8652E" w:rsidRPr="00EE426C" w:rsidRDefault="00C8652E" w:rsidP="00C8652E">
      <w:pPr>
        <w:pStyle w:val="author"/>
      </w:pPr>
      <w:r>
        <w:t>First Author</w:t>
      </w:r>
      <w:r w:rsidRPr="00EE426C">
        <w:rPr>
          <w:vertAlign w:val="superscript"/>
        </w:rPr>
        <w:t>1</w:t>
      </w:r>
      <w:r w:rsidR="00774AA9" w:rsidRPr="00774AA9">
        <w:rPr>
          <w:rStyle w:val="ORCID"/>
        </w:rPr>
        <w:t>[0000-1111-2222-3333]</w:t>
      </w:r>
      <w:r w:rsidRPr="00EE426C">
        <w:t xml:space="preserve"> and </w:t>
      </w:r>
      <w:r>
        <w:t>Second Author</w:t>
      </w:r>
      <w:r w:rsidRPr="00EE426C">
        <w:rPr>
          <w:vertAlign w:val="superscript"/>
        </w:rPr>
        <w:t>2</w:t>
      </w:r>
      <w:r w:rsidR="00774AA9" w:rsidRPr="00774AA9">
        <w:rPr>
          <w:rStyle w:val="ORCID"/>
        </w:rPr>
        <w:t>[1111-2222-3333-4444]</w:t>
      </w:r>
    </w:p>
    <w:p w14:paraId="501969DA" w14:textId="77777777" w:rsidR="00C8652E" w:rsidRPr="00EE426C" w:rsidRDefault="00C8652E" w:rsidP="00C8652E">
      <w:pPr>
        <w:pStyle w:val="address"/>
      </w:pPr>
      <w:r w:rsidRPr="00EE426C">
        <w:rPr>
          <w:vertAlign w:val="superscript"/>
        </w:rPr>
        <w:t>1</w:t>
      </w:r>
      <w:r w:rsidRPr="00EE426C">
        <w:t xml:space="preserve"> Princeton University, Princeton NJ 08544, USA</w:t>
      </w:r>
    </w:p>
    <w:p w14:paraId="79FEC12F" w14:textId="77777777"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Pr="006809AE">
        <w:rPr>
          <w:rStyle w:val="e-mail"/>
        </w:rPr>
        <w:t>lncs@springer.com</w:t>
      </w:r>
    </w:p>
    <w:p w14:paraId="3D4624FB" w14:textId="77777777" w:rsidR="00C8652E" w:rsidRPr="00EE426C" w:rsidRDefault="00C8652E" w:rsidP="00C8652E">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t>First Keyword</w:t>
      </w:r>
      <w:r w:rsidRPr="00EE426C">
        <w:t xml:space="preserve">, </w:t>
      </w:r>
      <w:r>
        <w:t>Second Keyword, Third Keyword.</w:t>
      </w:r>
    </w:p>
    <w:p w14:paraId="3988444D" w14:textId="77777777" w:rsidR="00C8652E" w:rsidRDefault="00C8652E" w:rsidP="00774AA9">
      <w:pPr>
        <w:pStyle w:val="heading1"/>
      </w:pPr>
      <w:r>
        <w:t>First Section</w:t>
      </w:r>
    </w:p>
    <w:p w14:paraId="466F53C0" w14:textId="37C846C5" w:rsidR="00B93FCB" w:rsidRPr="00E35988" w:rsidRDefault="00B93FCB" w:rsidP="00B93FCB">
      <w:pPr>
        <w:pStyle w:val="p1a"/>
        <w:rPr>
          <w:color w:val="000000" w:themeColor="text1"/>
          <w:lang w:eastAsia="zh-CN"/>
        </w:rPr>
      </w:pPr>
      <w:r w:rsidRPr="00E35988">
        <w:rPr>
          <w:color w:val="000000" w:themeColor="text1"/>
          <w:lang w:eastAsia="zh-CN"/>
        </w:rPr>
        <w:t xml:space="preserve">Floor-plan images are two-dimensional technical drawings that depict the spatial layout and structural composition of buildings. According to their intended audience, such drawings can be broadly </w:t>
      </w:r>
      <w:proofErr w:type="spellStart"/>
      <w:r w:rsidRPr="00E35988">
        <w:rPr>
          <w:color w:val="000000" w:themeColor="text1"/>
          <w:lang w:eastAsia="zh-CN"/>
        </w:rPr>
        <w:t>categorised</w:t>
      </w:r>
      <w:proofErr w:type="spellEnd"/>
      <w:r w:rsidRPr="00E35988">
        <w:rPr>
          <w:color w:val="000000" w:themeColor="text1"/>
          <w:lang w:eastAsia="zh-CN"/>
        </w:rPr>
        <w:t xml:space="preserve"> into two types: </w:t>
      </w:r>
      <w:r w:rsidRPr="00E35988">
        <w:rPr>
          <w:b/>
          <w:bCs/>
          <w:color w:val="000000" w:themeColor="text1"/>
          <w:lang w:eastAsia="zh-CN"/>
        </w:rPr>
        <w:t>simplified floor plans</w:t>
      </w:r>
      <w:r w:rsidRPr="00E35988">
        <w:rPr>
          <w:color w:val="000000" w:themeColor="text1"/>
          <w:lang w:eastAsia="zh-CN"/>
        </w:rPr>
        <w:t xml:space="preserve">, designed for non-professionals, and </w:t>
      </w:r>
      <w:r w:rsidRPr="00E35988">
        <w:rPr>
          <w:b/>
          <w:bCs/>
          <w:color w:val="000000" w:themeColor="text1"/>
          <w:lang w:eastAsia="zh-CN"/>
        </w:rPr>
        <w:t>complex floor plans</w:t>
      </w:r>
      <w:r w:rsidRPr="00E35988">
        <w:rPr>
          <w:color w:val="000000" w:themeColor="text1"/>
          <w:lang w:eastAsia="zh-CN"/>
        </w:rPr>
        <w:t>, which convey dense structural and semantic information for architects, engineers, and construction professionals [1]. In complex floor plans, textual annotations play a critical role, encoding essential information such as room functions, dimensions, materials, and construction symbols. Accurate detection, recognition, and semantic interpretation of these textual elements therefore constitute fundamental prerequisites for the automated understanding and digital analysis of architectural drawings.</w:t>
      </w:r>
    </w:p>
    <w:p w14:paraId="147217DC" w14:textId="37ECBA00" w:rsidR="00B93FCB" w:rsidRPr="00B93FCB" w:rsidRDefault="00B93FCB" w:rsidP="00B93FCB">
      <w:pPr>
        <w:pStyle w:val="p1a"/>
        <w:rPr>
          <w:lang w:eastAsia="zh-CN"/>
        </w:rPr>
      </w:pPr>
    </w:p>
    <w:p w14:paraId="3BB11DF5" w14:textId="77777777" w:rsidR="00C8652E" w:rsidRPr="006809AE" w:rsidRDefault="00C8652E" w:rsidP="00774AA9">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r w:rsidRPr="00774AA9">
        <w:t>Sample Heading (Third Level).</w:t>
      </w:r>
      <w:r w:rsidRPr="003E3370">
        <w:t xml:space="preserve"> </w:t>
      </w:r>
      <w:r>
        <w:t>Only two levels of headings should be numbered. Lower level headings remain unnumbered; they are formatted as run-in headings.</w:t>
      </w:r>
    </w:p>
    <w:p w14:paraId="1E026BC5" w14:textId="77777777" w:rsidR="00C8652E" w:rsidRDefault="00C8652E" w:rsidP="00774AA9">
      <w:r w:rsidRPr="00774AA9">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5DED2EE5" w14:textId="70CA3753" w:rsidR="00C8652E" w:rsidRDefault="00C8652E" w:rsidP="00C8652E">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072A74">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C8652E" w:rsidRPr="009A3755" w14:paraId="2811F439" w14:textId="77777777" w:rsidTr="00DC71CD">
        <w:trPr>
          <w:jc w:val="center"/>
        </w:trPr>
        <w:tc>
          <w:tcPr>
            <w:tcW w:w="1664" w:type="dxa"/>
            <w:tcBorders>
              <w:top w:val="single" w:sz="12" w:space="0" w:color="000000"/>
              <w:bottom w:val="single" w:sz="6" w:space="0" w:color="000000"/>
            </w:tcBorders>
          </w:tcPr>
          <w:p w14:paraId="6F2CE839" w14:textId="77777777" w:rsidR="00C8652E" w:rsidRPr="009A3755" w:rsidRDefault="00C8652E" w:rsidP="00DC71C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8D5B52A" w14:textId="77777777" w:rsidR="00C8652E" w:rsidRPr="009A3755" w:rsidRDefault="00C8652E" w:rsidP="00DC71C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993D9A9" w14:textId="77777777" w:rsidR="00C8652E" w:rsidRPr="009A3755" w:rsidRDefault="00C8652E" w:rsidP="00DC71CD">
            <w:pPr>
              <w:ind w:firstLine="0"/>
              <w:jc w:val="left"/>
              <w:rPr>
                <w:sz w:val="18"/>
                <w:szCs w:val="18"/>
              </w:rPr>
            </w:pPr>
            <w:r w:rsidRPr="009A3755">
              <w:rPr>
                <w:sz w:val="18"/>
                <w:szCs w:val="18"/>
              </w:rPr>
              <w:t>Font size and style</w:t>
            </w:r>
          </w:p>
        </w:tc>
      </w:tr>
      <w:tr w:rsidR="00C8652E" w:rsidRPr="009A3755" w14:paraId="43F0F3AE" w14:textId="77777777" w:rsidTr="00DC71CD">
        <w:trPr>
          <w:trHeight w:val="284"/>
          <w:jc w:val="center"/>
        </w:trPr>
        <w:tc>
          <w:tcPr>
            <w:tcW w:w="1664" w:type="dxa"/>
            <w:vAlign w:val="center"/>
          </w:tcPr>
          <w:p w14:paraId="53D301A7" w14:textId="77777777" w:rsidR="00C8652E" w:rsidRPr="009A3755" w:rsidRDefault="00C8652E" w:rsidP="00DC71CD">
            <w:pPr>
              <w:ind w:firstLine="0"/>
              <w:jc w:val="left"/>
              <w:rPr>
                <w:sz w:val="18"/>
                <w:szCs w:val="18"/>
              </w:rPr>
            </w:pPr>
            <w:r w:rsidRPr="009A3755">
              <w:rPr>
                <w:sz w:val="18"/>
                <w:szCs w:val="18"/>
              </w:rPr>
              <w:t>Title (centered)</w:t>
            </w:r>
          </w:p>
        </w:tc>
        <w:tc>
          <w:tcPr>
            <w:tcW w:w="3387" w:type="dxa"/>
            <w:vAlign w:val="center"/>
          </w:tcPr>
          <w:p w14:paraId="60F3406D" w14:textId="77777777" w:rsidR="00C8652E" w:rsidRPr="009A3755" w:rsidRDefault="00C8652E" w:rsidP="00DC71CD">
            <w:pPr>
              <w:ind w:firstLine="0"/>
              <w:jc w:val="left"/>
              <w:rPr>
                <w:sz w:val="18"/>
                <w:szCs w:val="18"/>
              </w:rPr>
            </w:pPr>
            <w:r w:rsidRPr="00192151">
              <w:rPr>
                <w:b/>
                <w:bCs/>
                <w:sz w:val="28"/>
                <w:szCs w:val="25"/>
              </w:rPr>
              <w:t>Lecture Notes</w:t>
            </w:r>
          </w:p>
        </w:tc>
        <w:tc>
          <w:tcPr>
            <w:tcW w:w="1724" w:type="dxa"/>
            <w:vAlign w:val="center"/>
          </w:tcPr>
          <w:p w14:paraId="6EFB90DA" w14:textId="77777777" w:rsidR="00C8652E" w:rsidRPr="009A3755" w:rsidRDefault="00C8652E" w:rsidP="00DC71CD">
            <w:pPr>
              <w:ind w:firstLine="0"/>
              <w:jc w:val="left"/>
              <w:rPr>
                <w:sz w:val="18"/>
                <w:szCs w:val="18"/>
              </w:rPr>
            </w:pPr>
            <w:r w:rsidRPr="009A3755">
              <w:rPr>
                <w:sz w:val="18"/>
                <w:szCs w:val="18"/>
              </w:rPr>
              <w:t>14 point, bold</w:t>
            </w:r>
          </w:p>
        </w:tc>
      </w:tr>
      <w:tr w:rsidR="00C8652E" w:rsidRPr="009A3755" w14:paraId="1240EFF8" w14:textId="77777777" w:rsidTr="00DC71CD">
        <w:trPr>
          <w:trHeight w:val="284"/>
          <w:jc w:val="center"/>
        </w:trPr>
        <w:tc>
          <w:tcPr>
            <w:tcW w:w="1664" w:type="dxa"/>
            <w:vAlign w:val="center"/>
          </w:tcPr>
          <w:p w14:paraId="0DC1370D" w14:textId="77777777" w:rsidR="00C8652E" w:rsidRPr="009A3755" w:rsidRDefault="00C8652E" w:rsidP="00DC71C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869A339" w14:textId="77777777" w:rsidR="00C8652E" w:rsidRPr="009A3755" w:rsidRDefault="00C8652E" w:rsidP="00DC71CD">
            <w:pPr>
              <w:ind w:firstLine="0"/>
              <w:jc w:val="left"/>
              <w:rPr>
                <w:sz w:val="18"/>
                <w:szCs w:val="18"/>
              </w:rPr>
            </w:pPr>
            <w:r w:rsidRPr="00192151">
              <w:rPr>
                <w:b/>
                <w:bCs/>
                <w:sz w:val="24"/>
                <w:szCs w:val="21"/>
              </w:rPr>
              <w:t>1 Introduction</w:t>
            </w:r>
          </w:p>
        </w:tc>
        <w:tc>
          <w:tcPr>
            <w:tcW w:w="1724" w:type="dxa"/>
            <w:vAlign w:val="center"/>
          </w:tcPr>
          <w:p w14:paraId="17A78FB6" w14:textId="77777777" w:rsidR="00C8652E" w:rsidRPr="009A3755" w:rsidRDefault="00C8652E" w:rsidP="00DC71CD">
            <w:pPr>
              <w:ind w:firstLine="0"/>
              <w:jc w:val="left"/>
              <w:rPr>
                <w:sz w:val="18"/>
                <w:szCs w:val="18"/>
              </w:rPr>
            </w:pPr>
            <w:r w:rsidRPr="009A3755">
              <w:rPr>
                <w:sz w:val="18"/>
                <w:szCs w:val="18"/>
              </w:rPr>
              <w:t>12 point, bold</w:t>
            </w:r>
          </w:p>
        </w:tc>
      </w:tr>
      <w:tr w:rsidR="00C8652E" w:rsidRPr="009A3755" w14:paraId="6FCC7A78" w14:textId="77777777" w:rsidTr="00DC71CD">
        <w:trPr>
          <w:trHeight w:val="284"/>
          <w:jc w:val="center"/>
        </w:trPr>
        <w:tc>
          <w:tcPr>
            <w:tcW w:w="1664" w:type="dxa"/>
            <w:vAlign w:val="center"/>
          </w:tcPr>
          <w:p w14:paraId="6042AF12" w14:textId="77777777" w:rsidR="00C8652E" w:rsidRPr="009A3755" w:rsidRDefault="00C8652E" w:rsidP="00DC71C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943254B" w14:textId="77777777" w:rsidR="00C8652E" w:rsidRPr="009A3755" w:rsidRDefault="00C8652E" w:rsidP="00DC71CD">
            <w:pPr>
              <w:ind w:firstLine="0"/>
              <w:jc w:val="left"/>
              <w:rPr>
                <w:sz w:val="18"/>
                <w:szCs w:val="18"/>
              </w:rPr>
            </w:pPr>
            <w:r w:rsidRPr="00192151">
              <w:rPr>
                <w:b/>
                <w:bCs/>
                <w:szCs w:val="18"/>
              </w:rPr>
              <w:t>2.1 Printing Area</w:t>
            </w:r>
          </w:p>
        </w:tc>
        <w:tc>
          <w:tcPr>
            <w:tcW w:w="1724" w:type="dxa"/>
            <w:vAlign w:val="center"/>
          </w:tcPr>
          <w:p w14:paraId="1FFAB3B2"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284D0C4B" w14:textId="77777777" w:rsidTr="00DC71CD">
        <w:trPr>
          <w:trHeight w:val="284"/>
          <w:jc w:val="center"/>
        </w:trPr>
        <w:tc>
          <w:tcPr>
            <w:tcW w:w="1664" w:type="dxa"/>
            <w:vAlign w:val="center"/>
          </w:tcPr>
          <w:p w14:paraId="12834063" w14:textId="77777777" w:rsidR="00C8652E" w:rsidRPr="009A3755" w:rsidRDefault="00C8652E" w:rsidP="00DC71CD">
            <w:pPr>
              <w:ind w:firstLine="0"/>
              <w:jc w:val="left"/>
              <w:rPr>
                <w:sz w:val="18"/>
                <w:szCs w:val="18"/>
              </w:rPr>
            </w:pPr>
            <w:r w:rsidRPr="009A3755">
              <w:rPr>
                <w:sz w:val="18"/>
                <w:szCs w:val="18"/>
              </w:rPr>
              <w:lastRenderedPageBreak/>
              <w:t>3</w:t>
            </w:r>
            <w:r w:rsidRPr="009A3755">
              <w:rPr>
                <w:sz w:val="18"/>
                <w:szCs w:val="18"/>
                <w:vertAlign w:val="superscript"/>
              </w:rPr>
              <w:t>rd</w:t>
            </w:r>
            <w:r w:rsidRPr="009A3755">
              <w:rPr>
                <w:sz w:val="18"/>
                <w:szCs w:val="18"/>
              </w:rPr>
              <w:t>-level heading</w:t>
            </w:r>
          </w:p>
        </w:tc>
        <w:tc>
          <w:tcPr>
            <w:tcW w:w="3387" w:type="dxa"/>
            <w:vAlign w:val="center"/>
          </w:tcPr>
          <w:p w14:paraId="5049D3EE" w14:textId="77777777" w:rsidR="00C8652E" w:rsidRPr="009A3755" w:rsidRDefault="00C8652E" w:rsidP="00DC71C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B54339E"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79C199E7" w14:textId="77777777" w:rsidTr="00DC71CD">
        <w:trPr>
          <w:trHeight w:val="284"/>
          <w:jc w:val="center"/>
        </w:trPr>
        <w:tc>
          <w:tcPr>
            <w:tcW w:w="1664" w:type="dxa"/>
            <w:tcBorders>
              <w:bottom w:val="single" w:sz="12" w:space="0" w:color="000000"/>
            </w:tcBorders>
            <w:vAlign w:val="center"/>
          </w:tcPr>
          <w:p w14:paraId="2EDD4F32" w14:textId="77777777" w:rsidR="00C8652E" w:rsidRPr="009A3755" w:rsidRDefault="00C8652E" w:rsidP="00DC71C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B34029C" w14:textId="77777777" w:rsidR="00C8652E" w:rsidRPr="009A3755" w:rsidRDefault="00C8652E" w:rsidP="00DC71C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15550586" w14:textId="77777777" w:rsidR="00C8652E" w:rsidRPr="009A3755" w:rsidRDefault="00C8652E" w:rsidP="00DC71CD">
            <w:pPr>
              <w:ind w:firstLine="0"/>
              <w:jc w:val="left"/>
              <w:rPr>
                <w:sz w:val="18"/>
                <w:szCs w:val="18"/>
              </w:rPr>
            </w:pPr>
            <w:r w:rsidRPr="009A3755">
              <w:rPr>
                <w:sz w:val="18"/>
                <w:szCs w:val="18"/>
              </w:rPr>
              <w:t>10 point, italic</w:t>
            </w:r>
          </w:p>
        </w:tc>
      </w:tr>
    </w:tbl>
    <w:p w14:paraId="133A23EA" w14:textId="77777777" w:rsidR="00C8652E" w:rsidRDefault="00C8652E" w:rsidP="00C8652E">
      <w:pPr>
        <w:spacing w:before="240"/>
        <w:ind w:firstLine="0"/>
      </w:pPr>
      <w:r>
        <w:t xml:space="preserve">Displayed equations are centered and set on a separate line. </w:t>
      </w:r>
    </w:p>
    <w:p w14:paraId="38807830" w14:textId="1A8C6880" w:rsidR="00C8652E" w:rsidRDefault="00C8652E" w:rsidP="00C8652E">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sidR="00072A74">
          <w:rPr>
            <w:noProof/>
          </w:rPr>
          <w:t>1</w:t>
        </w:r>
      </w:fldSimple>
      <w:bookmarkStart w:id="3" w:name="_Ref467511674"/>
      <w:bookmarkEnd w:id="1"/>
      <w:r>
        <w:t>)</w:t>
      </w:r>
      <w:bookmarkEnd w:id="2"/>
      <w:bookmarkEnd w:id="3"/>
    </w:p>
    <w:p w14:paraId="338F9B69" w14:textId="77777777" w:rsidR="00C8652E" w:rsidRPr="00D000D8" w:rsidRDefault="00C8652E" w:rsidP="00C8652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749DA0C" w14:textId="77777777" w:rsidR="00C8652E" w:rsidRPr="00EE1BBB" w:rsidRDefault="00C8652E" w:rsidP="00C8652E">
      <w:pPr>
        <w:spacing w:before="360"/>
        <w:ind w:left="227" w:hanging="227"/>
      </w:pPr>
      <w:r>
        <w:rPr>
          <w:noProof/>
        </w:rPr>
        <w:drawing>
          <wp:inline distT="0" distB="0" distL="0" distR="0" wp14:anchorId="0042FDB0" wp14:editId="250AEA3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573EBC19" w14:textId="4C40B5D3" w:rsidR="00C8652E" w:rsidRDefault="00C8652E" w:rsidP="00C8652E">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072A74">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CC2FEB3" w14:textId="77777777" w:rsidR="00C8652E" w:rsidRPr="00F55A71" w:rsidRDefault="00C8652E" w:rsidP="00C8652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77777777" w:rsidR="00C8652E" w:rsidRDefault="00C8652E" w:rsidP="00774AA9">
      <w:pPr>
        <w:pStyle w:val="heading2"/>
        <w:numPr>
          <w:ilvl w:val="0"/>
          <w:numId w:val="0"/>
        </w:numPr>
        <w:ind w:left="567" w:hanging="567"/>
      </w:pPr>
      <w:r>
        <w:t>References</w:t>
      </w:r>
    </w:p>
    <w:p w14:paraId="648ED08F" w14:textId="77777777" w:rsidR="00C8652E" w:rsidRDefault="00C8652E" w:rsidP="00774AA9">
      <w:pPr>
        <w:pStyle w:val="referenceitem"/>
      </w:pPr>
      <w:r>
        <w:t xml:space="preserve">Author, F.: Article title. Journal </w:t>
      </w:r>
      <w:r>
        <w:rPr>
          <w:b/>
        </w:rPr>
        <w:t>2</w:t>
      </w:r>
      <w:r>
        <w:t>(5), 99–110 (2016)</w:t>
      </w:r>
    </w:p>
    <w:p w14:paraId="55E3DA09" w14:textId="77777777" w:rsidR="00C8652E" w:rsidRDefault="00C8652E" w:rsidP="00774AA9">
      <w:pPr>
        <w:pStyle w:val="referenceitem"/>
      </w:pPr>
      <w:r>
        <w:t>Author, F., Author, S.: Title of a proceedings paper. In: Editor, F., Editor, S. (eds.) CONFERENCE 2016, LNCS, vol. 9999, pp. 1–13. Springer, Heidelberg (2016)</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Default="00C8652E" w:rsidP="00774AA9">
      <w:pPr>
        <w:pStyle w:val="referenceitem"/>
      </w:pPr>
      <w:r>
        <w:t xml:space="preserve">LNCS Homepage, </w:t>
      </w:r>
      <w:hyperlink r:id="rId9" w:history="1">
        <w:r w:rsidRPr="00FB3EC4">
          <w:rPr>
            <w:rStyle w:val="Hyperlink"/>
          </w:rPr>
          <w:t>http://www.springer.com/lncs</w:t>
        </w:r>
      </w:hyperlink>
      <w:r>
        <w:t>, last accessed 2023/06/20</w:t>
      </w:r>
    </w:p>
    <w:p w14:paraId="031E6162" w14:textId="77777777" w:rsidR="00914F19" w:rsidRPr="00914F19" w:rsidRDefault="00914F19" w:rsidP="00914F19">
      <w:pPr>
        <w:pStyle w:val="referenceitem"/>
        <w:rPr>
          <w:lang w:val="en-CA" w:eastAsia="zh-CN"/>
        </w:rPr>
      </w:pPr>
      <w:r w:rsidRPr="00914F19">
        <w:rPr>
          <w:rFonts w:hAnsi="Symbol"/>
          <w:lang w:val="en-CA" w:eastAsia="zh-CN"/>
        </w:rPr>
        <w:t></w:t>
      </w:r>
      <w:r w:rsidRPr="00914F19">
        <w:rPr>
          <w:lang w:val="en-CA" w:eastAsia="zh-CN"/>
        </w:rPr>
        <w:t xml:space="preserve">  </w:t>
      </w:r>
      <w:r w:rsidRPr="00914F19">
        <w:rPr>
          <w:lang w:val="en-CA" w:eastAsia="zh-CN"/>
        </w:rPr>
        <w:br/>
        <w:t>Dodge, S., Xu, J., Stenger, B.: Parsing floor plan images. In: Proc. 15th IAPR Int. Conf. Machine Vision Applications (MVA), pp. 358–361. IEEE Press, Piscataway (2017).</w:t>
      </w:r>
    </w:p>
    <w:p w14:paraId="3F8AAF37"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Pal</w:t>
      </w:r>
      <w:proofErr w:type="gramEnd"/>
      <w:r w:rsidRPr="00914F19">
        <w:rPr>
          <w:lang w:val="en-CA" w:eastAsia="zh-CN"/>
        </w:rPr>
        <w:t xml:space="preserve">, U., Halder, A., </w:t>
      </w:r>
      <w:proofErr w:type="spellStart"/>
      <w:r w:rsidRPr="00914F19">
        <w:rPr>
          <w:lang w:val="en-CA" w:eastAsia="zh-CN"/>
        </w:rPr>
        <w:t>Shivakumara</w:t>
      </w:r>
      <w:proofErr w:type="spellEnd"/>
      <w:r w:rsidRPr="00914F19">
        <w:rPr>
          <w:lang w:val="en-CA" w:eastAsia="zh-CN"/>
        </w:rPr>
        <w:t xml:space="preserve">, P., Blumenstein, M.: A comprehensive review on text detection and recognition in scene images. </w:t>
      </w:r>
      <w:proofErr w:type="spellStart"/>
      <w:r w:rsidRPr="00914F19">
        <w:rPr>
          <w:lang w:val="en-CA" w:eastAsia="zh-CN"/>
        </w:rPr>
        <w:t>Artif</w:t>
      </w:r>
      <w:proofErr w:type="spellEnd"/>
      <w:r w:rsidRPr="00914F19">
        <w:rPr>
          <w:lang w:val="en-CA" w:eastAsia="zh-CN"/>
        </w:rPr>
        <w:t xml:space="preserve">. </w:t>
      </w:r>
      <w:proofErr w:type="spellStart"/>
      <w:r w:rsidRPr="00914F19">
        <w:rPr>
          <w:lang w:val="en-CA" w:eastAsia="zh-CN"/>
        </w:rPr>
        <w:t>Intell</w:t>
      </w:r>
      <w:proofErr w:type="spellEnd"/>
      <w:r w:rsidRPr="00914F19">
        <w:rPr>
          <w:lang w:val="en-CA" w:eastAsia="zh-CN"/>
        </w:rPr>
        <w:t>. Appl. 2(4), 229–249 (2024).</w:t>
      </w:r>
    </w:p>
    <w:p w14:paraId="467096D1" w14:textId="77777777" w:rsidR="00914F19" w:rsidRPr="00914F19" w:rsidRDefault="00914F19" w:rsidP="00914F19">
      <w:pPr>
        <w:pStyle w:val="referenceitem"/>
        <w:rPr>
          <w:lang w:val="en-CA" w:eastAsia="zh-CN"/>
        </w:rPr>
      </w:pPr>
      <w:proofErr w:type="gramStart"/>
      <w:r w:rsidRPr="00914F19">
        <w:rPr>
          <w:rFonts w:hAnsi="Symbol"/>
          <w:lang w:val="en-CA" w:eastAsia="zh-CN"/>
        </w:rPr>
        <w:lastRenderedPageBreak/>
        <w:t></w:t>
      </w:r>
      <w:r w:rsidRPr="00914F19">
        <w:rPr>
          <w:lang w:val="en-CA" w:eastAsia="zh-CN"/>
        </w:rPr>
        <w:t xml:space="preserve">  Alhashmi</w:t>
      </w:r>
      <w:proofErr w:type="gramEnd"/>
      <w:r w:rsidRPr="00914F19">
        <w:rPr>
          <w:lang w:val="en-CA" w:eastAsia="zh-CN"/>
        </w:rPr>
        <w:t>, S.A., Al-</w:t>
      </w:r>
      <w:proofErr w:type="spellStart"/>
      <w:r w:rsidRPr="00914F19">
        <w:rPr>
          <w:lang w:val="en-CA" w:eastAsia="zh-CN"/>
        </w:rPr>
        <w:t>azawi</w:t>
      </w:r>
      <w:proofErr w:type="spellEnd"/>
      <w:r w:rsidRPr="00914F19">
        <w:rPr>
          <w:lang w:val="en-CA" w:eastAsia="zh-CN"/>
        </w:rPr>
        <w:t>, A.: A review of the single-stage vs. two-stage detectors algorithm: comprehensive insights into object detection. Int. J. Environ. Sci. 11(3s), 775–787 (2025).</w:t>
      </w:r>
    </w:p>
    <w:p w14:paraId="6856A57E"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Varghese</w:t>
      </w:r>
      <w:proofErr w:type="gramEnd"/>
      <w:r w:rsidRPr="00914F19">
        <w:rPr>
          <w:lang w:val="en-CA" w:eastAsia="zh-CN"/>
        </w:rPr>
        <w:t>, R., Sambath, M.: A comprehensive review on two-stage object detection algorithms. In: Proc. 2023 Int. Conf. Quantum Technologies, Communications, Computing, Hardware and Embedded Systems Security (</w:t>
      </w:r>
      <w:proofErr w:type="spellStart"/>
      <w:r w:rsidRPr="00914F19">
        <w:rPr>
          <w:lang w:val="en-CA" w:eastAsia="zh-CN"/>
        </w:rPr>
        <w:t>iQ</w:t>
      </w:r>
      <w:proofErr w:type="spellEnd"/>
      <w:r w:rsidRPr="00914F19">
        <w:rPr>
          <w:lang w:val="en-CA" w:eastAsia="zh-CN"/>
        </w:rPr>
        <w:t>-CCHESS), pp. 1–7. IEEE Press, Piscataway (2023).</w:t>
      </w:r>
    </w:p>
    <w:p w14:paraId="5F17BD3F"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Nygaard</w:t>
      </w:r>
      <w:proofErr w:type="gramEnd"/>
      <w:r w:rsidRPr="00914F19">
        <w:rPr>
          <w:lang w:val="en-CA" w:eastAsia="zh-CN"/>
        </w:rPr>
        <w:t>, M., Frederiksen, L., Kjeldsen, A.M., Koca, M.: Performance comparison of single-stage and two-stage detection models for real-time traffic applications. In: Proc. Int. Conf. Science, Engineering Management and Information Technology, pp. 398–411. Springer, Cham (2024).</w:t>
      </w:r>
    </w:p>
    <w:p w14:paraId="2CC3F800"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Ren</w:t>
      </w:r>
      <w:proofErr w:type="gramEnd"/>
      <w:r w:rsidRPr="00914F19">
        <w:rPr>
          <w:lang w:val="en-CA" w:eastAsia="zh-CN"/>
        </w:rPr>
        <w:t xml:space="preserve">, S., He, K., </w:t>
      </w:r>
      <w:proofErr w:type="spellStart"/>
      <w:r w:rsidRPr="00914F19">
        <w:rPr>
          <w:lang w:val="en-CA" w:eastAsia="zh-CN"/>
        </w:rPr>
        <w:t>Girshick</w:t>
      </w:r>
      <w:proofErr w:type="spellEnd"/>
      <w:r w:rsidRPr="00914F19">
        <w:rPr>
          <w:lang w:val="en-CA" w:eastAsia="zh-CN"/>
        </w:rPr>
        <w:t xml:space="preserve">, R., Sun, J.: Faster R-CNN: towards real-time object detection with region proposal networks. IEEE Trans. Pattern Anal. Mach. </w:t>
      </w:r>
      <w:proofErr w:type="spellStart"/>
      <w:r w:rsidRPr="00914F19">
        <w:rPr>
          <w:lang w:val="en-CA" w:eastAsia="zh-CN"/>
        </w:rPr>
        <w:t>Intell</w:t>
      </w:r>
      <w:proofErr w:type="spellEnd"/>
      <w:r w:rsidRPr="00914F19">
        <w:rPr>
          <w:lang w:val="en-CA" w:eastAsia="zh-CN"/>
        </w:rPr>
        <w:t>. 39(6), 1137–1149 (2016).</w:t>
      </w:r>
    </w:p>
    <w:p w14:paraId="750DD0DE"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He</w:t>
      </w:r>
      <w:proofErr w:type="gramEnd"/>
      <w:r w:rsidRPr="00914F19">
        <w:rPr>
          <w:lang w:val="en-CA" w:eastAsia="zh-CN"/>
        </w:rPr>
        <w:t>, K., Zhang, X., Ren, S., Sun, J.: Deep residual learning for image recognition. In: Proc. IEEE Conf. Computer Vision and Pattern Recognition (CVPR), pp. 770–778. IEEE Press, Piscataway (2016).</w:t>
      </w:r>
    </w:p>
    <w:p w14:paraId="2E12CFAF"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Simonyan</w:t>
      </w:r>
      <w:proofErr w:type="gramEnd"/>
      <w:r w:rsidRPr="00914F19">
        <w:rPr>
          <w:lang w:val="en-CA" w:eastAsia="zh-CN"/>
        </w:rPr>
        <w:t xml:space="preserve">, K., Zisserman, A.: Very deep convolutional networks for large-scale image recognition. </w:t>
      </w:r>
      <w:proofErr w:type="spellStart"/>
      <w:r w:rsidRPr="00914F19">
        <w:rPr>
          <w:lang w:val="en-CA" w:eastAsia="zh-CN"/>
        </w:rPr>
        <w:t>arXiv</w:t>
      </w:r>
      <w:proofErr w:type="spellEnd"/>
      <w:r w:rsidRPr="00914F19">
        <w:rPr>
          <w:lang w:val="en-CA" w:eastAsia="zh-CN"/>
        </w:rPr>
        <w:t xml:space="preserve"> preprint arXiv:1409.1556 (2014).</w:t>
      </w:r>
    </w:p>
    <w:p w14:paraId="22B629F1"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Tian</w:t>
      </w:r>
      <w:proofErr w:type="gramEnd"/>
      <w:r w:rsidRPr="00914F19">
        <w:rPr>
          <w:lang w:val="en-CA" w:eastAsia="zh-CN"/>
        </w:rPr>
        <w:t>, Z., Huang, W., He, T., He, P., Qiao, Y.: Detecting text in natural image with connectionist text proposal network. In: Proc. European Conf. Computer Vision (ECCV), pp. 56–72. Springer, Cham (2016).</w:t>
      </w:r>
    </w:p>
    <w:p w14:paraId="4173D353"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Jiang</w:t>
      </w:r>
      <w:proofErr w:type="gramEnd"/>
      <w:r w:rsidRPr="00914F19">
        <w:rPr>
          <w:lang w:val="en-CA" w:eastAsia="zh-CN"/>
        </w:rPr>
        <w:t xml:space="preserve">, Y., Zhu, X., Wang, X., Yang, S., Li, W., Wang, H., Luo, Z.: R²CNN: rotational region CNN for </w:t>
      </w:r>
      <w:proofErr w:type="gramStart"/>
      <w:r w:rsidRPr="00914F19">
        <w:rPr>
          <w:lang w:val="en-CA" w:eastAsia="zh-CN"/>
        </w:rPr>
        <w:t>arbitrarily-oriented</w:t>
      </w:r>
      <w:proofErr w:type="gramEnd"/>
      <w:r w:rsidRPr="00914F19">
        <w:rPr>
          <w:lang w:val="en-CA" w:eastAsia="zh-CN"/>
        </w:rPr>
        <w:t xml:space="preserve"> scene text detection. In: Proc. 24th Int. Conf. Pattern Recognition (ICPR), pp. 3610–3615. IEEE Press, Piscataway (2018).</w:t>
      </w:r>
    </w:p>
    <w:p w14:paraId="137EE9A7"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Liu</w:t>
      </w:r>
      <w:proofErr w:type="gramEnd"/>
      <w:r w:rsidRPr="00914F19">
        <w:rPr>
          <w:lang w:val="en-CA" w:eastAsia="zh-CN"/>
        </w:rPr>
        <w:t xml:space="preserve">, W., Anguelov, D., Erhan, D., Szegedy, C., Reed, S., Fu, C.-Y., Berg, A.C.: SSD: single shot </w:t>
      </w:r>
      <w:proofErr w:type="spellStart"/>
      <w:r w:rsidRPr="00914F19">
        <w:rPr>
          <w:lang w:val="en-CA" w:eastAsia="zh-CN"/>
        </w:rPr>
        <w:t>multibox</w:t>
      </w:r>
      <w:proofErr w:type="spellEnd"/>
      <w:r w:rsidRPr="00914F19">
        <w:rPr>
          <w:lang w:val="en-CA" w:eastAsia="zh-CN"/>
        </w:rPr>
        <w:t xml:space="preserve"> detector. In: Proc. European Conf. Computer Vision (ECCV), pp. 21–37. Springer, Cham (2016).</w:t>
      </w:r>
    </w:p>
    <w:p w14:paraId="06D65E9F"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Liao</w:t>
      </w:r>
      <w:proofErr w:type="gramEnd"/>
      <w:r w:rsidRPr="00914F19">
        <w:rPr>
          <w:lang w:val="en-CA" w:eastAsia="zh-CN"/>
        </w:rPr>
        <w:t xml:space="preserve">, M., Shi, B., Bai, X., Wang, X., Liu, W.: </w:t>
      </w:r>
      <w:proofErr w:type="spellStart"/>
      <w:r w:rsidRPr="00914F19">
        <w:rPr>
          <w:lang w:val="en-CA" w:eastAsia="zh-CN"/>
        </w:rPr>
        <w:t>TextBoxes</w:t>
      </w:r>
      <w:proofErr w:type="spellEnd"/>
      <w:r w:rsidRPr="00914F19">
        <w:rPr>
          <w:lang w:val="en-CA" w:eastAsia="zh-CN"/>
        </w:rPr>
        <w:t>: a fast text detector with a single deep neural network. In: Proc. AAAI Conf. Artificial Intelligence, vol. 31, no. 1, pp. 1–1. AAAI Press, Palo Alto (2017).</w:t>
      </w:r>
    </w:p>
    <w:p w14:paraId="68F8C104"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Liao</w:t>
      </w:r>
      <w:proofErr w:type="gramEnd"/>
      <w:r w:rsidRPr="00914F19">
        <w:rPr>
          <w:lang w:val="en-CA" w:eastAsia="zh-CN"/>
        </w:rPr>
        <w:t xml:space="preserve">, M., Shi, B., Bai, X.: </w:t>
      </w:r>
      <w:proofErr w:type="spellStart"/>
      <w:r w:rsidRPr="00914F19">
        <w:rPr>
          <w:lang w:val="en-CA" w:eastAsia="zh-CN"/>
        </w:rPr>
        <w:t>TextBoxes</w:t>
      </w:r>
      <w:proofErr w:type="spellEnd"/>
      <w:r w:rsidRPr="00914F19">
        <w:rPr>
          <w:lang w:val="en-CA" w:eastAsia="zh-CN"/>
        </w:rPr>
        <w:t>++: a single-shot oriented scene text detector. IEEE Trans. Image Process. 27(8), 3676–3690 (2018).</w:t>
      </w:r>
    </w:p>
    <w:p w14:paraId="2A11ACB1"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Qin</w:t>
      </w:r>
      <w:proofErr w:type="gramEnd"/>
      <w:r w:rsidRPr="00914F19">
        <w:rPr>
          <w:lang w:val="en-CA" w:eastAsia="zh-CN"/>
        </w:rPr>
        <w:t xml:space="preserve">, H., Zhang, H., Wang, H., Yan, Y., Zhang, M., Zhao, W.: An algorithm for scene text detection using </w:t>
      </w:r>
      <w:proofErr w:type="spellStart"/>
      <w:r w:rsidRPr="00914F19">
        <w:rPr>
          <w:lang w:val="en-CA" w:eastAsia="zh-CN"/>
        </w:rPr>
        <w:t>multibox</w:t>
      </w:r>
      <w:proofErr w:type="spellEnd"/>
      <w:r w:rsidRPr="00914F19">
        <w:rPr>
          <w:lang w:val="en-CA" w:eastAsia="zh-CN"/>
        </w:rPr>
        <w:t xml:space="preserve"> and semantic segmentation. Appl. Sci. 9(6), 1054 (2019).</w:t>
      </w:r>
    </w:p>
    <w:p w14:paraId="031ACDE8"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Yang</w:t>
      </w:r>
      <w:proofErr w:type="gramEnd"/>
      <w:r w:rsidRPr="00914F19">
        <w:rPr>
          <w:lang w:val="en-CA" w:eastAsia="zh-CN"/>
        </w:rPr>
        <w:t xml:space="preserve">, K., Yi, J., Chen, A., Jin, Z.: Buffer-Text: detecting arbitrary shaped text in natural scene image. Eng. Appl. </w:t>
      </w:r>
      <w:proofErr w:type="spellStart"/>
      <w:r w:rsidRPr="00914F19">
        <w:rPr>
          <w:lang w:val="en-CA" w:eastAsia="zh-CN"/>
        </w:rPr>
        <w:t>Artif</w:t>
      </w:r>
      <w:proofErr w:type="spellEnd"/>
      <w:r w:rsidRPr="00914F19">
        <w:rPr>
          <w:lang w:val="en-CA" w:eastAsia="zh-CN"/>
        </w:rPr>
        <w:t xml:space="preserve">. </w:t>
      </w:r>
      <w:proofErr w:type="spellStart"/>
      <w:r w:rsidRPr="00914F19">
        <w:rPr>
          <w:lang w:val="en-CA" w:eastAsia="zh-CN"/>
        </w:rPr>
        <w:t>Intell</w:t>
      </w:r>
      <w:proofErr w:type="spellEnd"/>
      <w:r w:rsidRPr="00914F19">
        <w:rPr>
          <w:lang w:val="en-CA" w:eastAsia="zh-CN"/>
        </w:rPr>
        <w:t>. 130, 107774 (2024).</w:t>
      </w:r>
    </w:p>
    <w:p w14:paraId="3659FB53"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Carion</w:t>
      </w:r>
      <w:proofErr w:type="gramEnd"/>
      <w:r w:rsidRPr="00914F19">
        <w:rPr>
          <w:lang w:val="en-CA" w:eastAsia="zh-CN"/>
        </w:rPr>
        <w:t xml:space="preserve">, N., Massa, F., </w:t>
      </w:r>
      <w:proofErr w:type="spellStart"/>
      <w:r w:rsidRPr="00914F19">
        <w:rPr>
          <w:lang w:val="en-CA" w:eastAsia="zh-CN"/>
        </w:rPr>
        <w:t>Synnaeve</w:t>
      </w:r>
      <w:proofErr w:type="spellEnd"/>
      <w:r w:rsidRPr="00914F19">
        <w:rPr>
          <w:lang w:val="en-CA" w:eastAsia="zh-CN"/>
        </w:rPr>
        <w:t xml:space="preserve">, G., </w:t>
      </w:r>
      <w:proofErr w:type="spellStart"/>
      <w:r w:rsidRPr="00914F19">
        <w:rPr>
          <w:lang w:val="en-CA" w:eastAsia="zh-CN"/>
        </w:rPr>
        <w:t>Usunier</w:t>
      </w:r>
      <w:proofErr w:type="spellEnd"/>
      <w:r w:rsidRPr="00914F19">
        <w:rPr>
          <w:lang w:val="en-CA" w:eastAsia="zh-CN"/>
        </w:rPr>
        <w:t xml:space="preserve">, N., Kirillov, A., </w:t>
      </w:r>
      <w:proofErr w:type="spellStart"/>
      <w:r w:rsidRPr="00914F19">
        <w:rPr>
          <w:lang w:val="en-CA" w:eastAsia="zh-CN"/>
        </w:rPr>
        <w:t>Zagoruyko</w:t>
      </w:r>
      <w:proofErr w:type="spellEnd"/>
      <w:r w:rsidRPr="00914F19">
        <w:rPr>
          <w:lang w:val="en-CA" w:eastAsia="zh-CN"/>
        </w:rPr>
        <w:t>, S.: End-to-end object detection with transformers. In: Proc. European Conf. Computer Vision (ECCV), pp. 213–229. Springer, Cham (2020).</w:t>
      </w:r>
    </w:p>
    <w:p w14:paraId="350B61EB"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Ye</w:t>
      </w:r>
      <w:proofErr w:type="gramEnd"/>
      <w:r w:rsidRPr="00914F19">
        <w:rPr>
          <w:lang w:val="en-CA" w:eastAsia="zh-CN"/>
        </w:rPr>
        <w:t xml:space="preserve">, M., Zhang, J., Zhao, S., Liu, J., Du, B., Tao, D.: </w:t>
      </w:r>
      <w:proofErr w:type="spellStart"/>
      <w:r w:rsidRPr="00914F19">
        <w:rPr>
          <w:lang w:val="en-CA" w:eastAsia="zh-CN"/>
        </w:rPr>
        <w:t>DPText</w:t>
      </w:r>
      <w:proofErr w:type="spellEnd"/>
      <w:r w:rsidRPr="00914F19">
        <w:rPr>
          <w:lang w:val="en-CA" w:eastAsia="zh-CN"/>
        </w:rPr>
        <w:t>-DETR: towards better scene text detection with dynamic points in transformer. In: Proc. AAAI Conf. Artificial Intelligence, vol. 37, no. 3, pp. 3241–3249. AAAI Press, Palo Alto (2023).</w:t>
      </w:r>
    </w:p>
    <w:p w14:paraId="10B838C9"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Arai</w:t>
      </w:r>
      <w:proofErr w:type="gramEnd"/>
      <w:r w:rsidRPr="00914F19">
        <w:rPr>
          <w:lang w:val="en-CA" w:eastAsia="zh-CN"/>
        </w:rPr>
        <w:t xml:space="preserve">, K., Nakaoka, Y., Okumura, H.: Method for disaster area detection with just one SAR data acquired on the day after earthquake based on YOLOv8. Int. J. Adv. </w:t>
      </w:r>
      <w:proofErr w:type="spellStart"/>
      <w:r w:rsidRPr="00914F19">
        <w:rPr>
          <w:lang w:val="en-CA" w:eastAsia="zh-CN"/>
        </w:rPr>
        <w:t>Comput</w:t>
      </w:r>
      <w:proofErr w:type="spellEnd"/>
      <w:r w:rsidRPr="00914F19">
        <w:rPr>
          <w:lang w:val="en-CA" w:eastAsia="zh-CN"/>
        </w:rPr>
        <w:t>. Sci. Appl. 15(10), 14569 (2024).</w:t>
      </w:r>
    </w:p>
    <w:p w14:paraId="06672448"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Feng</w:t>
      </w:r>
      <w:proofErr w:type="gramEnd"/>
      <w:r w:rsidRPr="00914F19">
        <w:rPr>
          <w:lang w:val="en-CA" w:eastAsia="zh-CN"/>
        </w:rPr>
        <w:t>, S., Huang, Y., Zhang, N.: An improved YOLOv8-OBB model for ship detection through stable diffusion data augmentation. Sensors 24(17), 5850 (2024).</w:t>
      </w:r>
    </w:p>
    <w:p w14:paraId="3DE7868B" w14:textId="77777777" w:rsidR="00914F19" w:rsidRPr="00914F19" w:rsidRDefault="00914F19" w:rsidP="00914F19">
      <w:pPr>
        <w:pStyle w:val="referenceitem"/>
        <w:rPr>
          <w:lang w:val="en-CA" w:eastAsia="zh-CN"/>
        </w:rPr>
      </w:pPr>
      <w:proofErr w:type="gramStart"/>
      <w:r w:rsidRPr="00914F19">
        <w:rPr>
          <w:rFonts w:hAnsi="Symbol"/>
          <w:lang w:val="en-CA" w:eastAsia="zh-CN"/>
        </w:rPr>
        <w:lastRenderedPageBreak/>
        <w:t></w:t>
      </w:r>
      <w:r w:rsidRPr="00914F19">
        <w:rPr>
          <w:lang w:val="en-CA" w:eastAsia="zh-CN"/>
        </w:rPr>
        <w:t xml:space="preserve">  Khanam</w:t>
      </w:r>
      <w:proofErr w:type="gramEnd"/>
      <w:r w:rsidRPr="00914F19">
        <w:rPr>
          <w:lang w:val="en-CA" w:eastAsia="zh-CN"/>
        </w:rPr>
        <w:t xml:space="preserve">, R., Hussain, M.: YOLOv11: an overview of the key architectural enhancements. </w:t>
      </w:r>
      <w:proofErr w:type="spellStart"/>
      <w:r w:rsidRPr="00914F19">
        <w:rPr>
          <w:lang w:val="en-CA" w:eastAsia="zh-CN"/>
        </w:rPr>
        <w:t>arXiv</w:t>
      </w:r>
      <w:proofErr w:type="spellEnd"/>
      <w:r w:rsidRPr="00914F19">
        <w:rPr>
          <w:lang w:val="en-CA" w:eastAsia="zh-CN"/>
        </w:rPr>
        <w:t xml:space="preserve"> preprint arXiv:2410.17725 (2024).</w:t>
      </w:r>
    </w:p>
    <w:p w14:paraId="762158A9"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Liao</w:t>
      </w:r>
      <w:proofErr w:type="gramEnd"/>
      <w:r w:rsidRPr="00914F19">
        <w:rPr>
          <w:lang w:val="en-CA" w:eastAsia="zh-CN"/>
        </w:rPr>
        <w:t>, M., Wan, Z., Yao, C., Chen, K., Bai, X.: Real-time scene text detection with differentiable binarization. In: Proc. AAAI Conf. Artificial Intelligence, vol. 34, no. 7, pp. 11474–11481. AAAI Press, Palo Alto (2020).</w:t>
      </w:r>
    </w:p>
    <w:p w14:paraId="7853473F"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Liao</w:t>
      </w:r>
      <w:proofErr w:type="gramEnd"/>
      <w:r w:rsidRPr="00914F19">
        <w:rPr>
          <w:lang w:val="en-CA" w:eastAsia="zh-CN"/>
        </w:rPr>
        <w:t xml:space="preserve">, M., Zou, Z., Wan, Z., Yao, C., Bai, X.: Real-time scene text detection with differentiable binarization and adaptive scale fusion. IEEE Trans. Pattern Anal. Mach. </w:t>
      </w:r>
      <w:proofErr w:type="spellStart"/>
      <w:r w:rsidRPr="00914F19">
        <w:rPr>
          <w:lang w:val="en-CA" w:eastAsia="zh-CN"/>
        </w:rPr>
        <w:t>Intell</w:t>
      </w:r>
      <w:proofErr w:type="spellEnd"/>
      <w:r w:rsidRPr="00914F19">
        <w:rPr>
          <w:lang w:val="en-CA" w:eastAsia="zh-CN"/>
        </w:rPr>
        <w:t>. 45(1), 919–931 (2022).</w:t>
      </w:r>
    </w:p>
    <w:p w14:paraId="2DE145D5" w14:textId="77777777" w:rsidR="00914F19" w:rsidRPr="00914F19" w:rsidRDefault="00914F19" w:rsidP="00914F19">
      <w:pPr>
        <w:pStyle w:val="referenceitem"/>
        <w:rPr>
          <w:lang w:val="en-CA" w:eastAsia="zh-CN"/>
        </w:rPr>
      </w:pPr>
      <w:proofErr w:type="gramStart"/>
      <w:r w:rsidRPr="00914F19">
        <w:rPr>
          <w:rFonts w:hAnsi="Symbol"/>
          <w:lang w:val="en-CA" w:eastAsia="zh-CN"/>
        </w:rPr>
        <w:t></w:t>
      </w:r>
      <w:r w:rsidRPr="00914F19">
        <w:rPr>
          <w:lang w:val="en-CA" w:eastAsia="zh-CN"/>
        </w:rPr>
        <w:t xml:space="preserve">  Wang</w:t>
      </w:r>
      <w:proofErr w:type="gramEnd"/>
      <w:r w:rsidRPr="00914F19">
        <w:rPr>
          <w:lang w:val="en-CA" w:eastAsia="zh-CN"/>
        </w:rPr>
        <w:t>, W., Xie, E., Li, X., Hou, W., Lu, T., Yu, G., Shao, S.: Shape robust text detection with progressive scale expansion network. In: Proc. IEEE/CVF Conf. Computer Vision and Pattern Recognition (CVPR), pp. 9336–9345. IEEE Press, Piscataway (2019).</w:t>
      </w:r>
    </w:p>
    <w:p w14:paraId="2C1EDEF7" w14:textId="0D451E67" w:rsidR="00D774F9" w:rsidRPr="00D774F9" w:rsidRDefault="00D774F9" w:rsidP="00D774F9">
      <w:pPr>
        <w:pStyle w:val="referenceitem"/>
        <w:rPr>
          <w:lang w:val="en-CA" w:eastAsia="zh-CN"/>
        </w:rPr>
      </w:pPr>
      <w:r w:rsidRPr="00D774F9">
        <w:rPr>
          <w:lang w:val="en-CA" w:eastAsia="zh-CN"/>
        </w:rPr>
        <w:t>Woo, S., Park, J., Lee, J. Y., Kweon, I. S.: CBAM: convolutional block attention module. In: Proc. European Conf. Computer Vision (ECCV), pp. 3–19. Springer, Cham (2018).</w:t>
      </w:r>
    </w:p>
    <w:p w14:paraId="375C647A" w14:textId="732FAE23" w:rsidR="00D774F9" w:rsidRPr="00D774F9" w:rsidRDefault="00D774F9" w:rsidP="00D774F9">
      <w:pPr>
        <w:pStyle w:val="referenceitem"/>
        <w:rPr>
          <w:lang w:val="en-CA" w:eastAsia="zh-CN"/>
        </w:rPr>
      </w:pPr>
      <w:r w:rsidRPr="00D774F9">
        <w:rPr>
          <w:lang w:val="en-CA" w:eastAsia="zh-CN"/>
        </w:rPr>
        <w:t>Xia, Z., Pan, X., Song, S., Li, L. E., Huang, G.: Vision transformer with deformable attention. In: Proc. IEEE/CVF Conf. Computer Vision and Pattern Recognition (CVPR), pp. 4794–4803. IEEE Press, Piscataway (2022).</w:t>
      </w:r>
    </w:p>
    <w:p w14:paraId="6E875F61" w14:textId="01D1B843" w:rsidR="00D774F9" w:rsidRPr="00D774F9" w:rsidRDefault="00D774F9" w:rsidP="00D774F9">
      <w:pPr>
        <w:pStyle w:val="referenceitem"/>
        <w:rPr>
          <w:lang w:val="en-CA" w:eastAsia="zh-CN"/>
        </w:rPr>
      </w:pPr>
      <w:r w:rsidRPr="00D774F9">
        <w:rPr>
          <w:lang w:val="en-CA" w:eastAsia="zh-CN"/>
        </w:rPr>
        <w:t>Zhang, Y. F., Ren, W., Zhang, Z., Jia, Z., Wang, L., Tan, T.: Focal and efficient IOU loss for accurate bounding box regression. Neurocomputing 506, 146–157 (2022).</w:t>
      </w:r>
    </w:p>
    <w:p w14:paraId="00DBA5AE" w14:textId="77777777" w:rsidR="00914F19" w:rsidRDefault="00914F19" w:rsidP="00D774F9">
      <w:pPr>
        <w:pStyle w:val="referenceitem"/>
        <w:numPr>
          <w:ilvl w:val="0"/>
          <w:numId w:val="0"/>
        </w:numPr>
      </w:pPr>
    </w:p>
    <w:p w14:paraId="3B51B69D" w14:textId="7048BA73" w:rsidR="00DC71CD" w:rsidRPr="00C8652E" w:rsidRDefault="00DC71CD" w:rsidP="00CD3131">
      <w:pPr>
        <w:spacing w:line="220" w:lineRule="atLeast"/>
        <w:ind w:left="340" w:hanging="113"/>
      </w:pPr>
    </w:p>
    <w:sectPr w:rsidR="00DC71CD" w:rsidRPr="00C8652E" w:rsidSect="00DC71CD">
      <w:headerReference w:type="even" r:id="rId10"/>
      <w:headerReference w:type="default" r:id="rId11"/>
      <w:footerReference w:type="even" r:id="rId12"/>
      <w:footerReference w:type="default" r:id="rId13"/>
      <w:headerReference w:type="first" r:id="rId14"/>
      <w:footerReference w:type="firs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24507B" w14:textId="77777777" w:rsidR="005C4170" w:rsidRDefault="005C4170">
      <w:pPr>
        <w:spacing w:line="240" w:lineRule="auto"/>
      </w:pPr>
      <w:r>
        <w:separator/>
      </w:r>
    </w:p>
  </w:endnote>
  <w:endnote w:type="continuationSeparator" w:id="0">
    <w:p w14:paraId="0C79589C" w14:textId="77777777" w:rsidR="005C4170" w:rsidRDefault="005C41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Courier">
    <w:panose1 w:val="02070309020205020404"/>
    <w:charset w:val="00"/>
    <w:family w:val="modern"/>
    <w:pitch w:val="fixed"/>
    <w:sig w:usb0="E0002AFF" w:usb1="C0007843"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DEF206"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0D90D5"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A5BABA"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AF816E" w14:textId="77777777" w:rsidR="005C4170" w:rsidRDefault="005C4170">
      <w:pPr>
        <w:spacing w:line="240" w:lineRule="auto"/>
      </w:pPr>
      <w:r>
        <w:separator/>
      </w:r>
    </w:p>
  </w:footnote>
  <w:footnote w:type="continuationSeparator" w:id="0">
    <w:p w14:paraId="5919D217" w14:textId="77777777" w:rsidR="005C4170" w:rsidRDefault="005C4170">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C71CD" w:rsidRDefault="00DC71CD" w:rsidP="00774AA9">
    <w:r>
      <w:fldChar w:fldCharType="begin"/>
    </w:r>
    <w:r>
      <w:instrText>PAGE   \* MERGEFORMAT</w:instrText>
    </w:r>
    <w:r>
      <w:fldChar w:fldCharType="separate"/>
    </w:r>
    <w:r w:rsidR="00774AA9" w:rsidRPr="00774AA9">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911268" w14:textId="77777777" w:rsidR="00774AA9" w:rsidRDefault="00774A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E8837" w14:textId="77777777" w:rsidR="00774AA9" w:rsidRDefault="00774AA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B62935"/>
    <w:multiLevelType w:val="multilevel"/>
    <w:tmpl w:val="2E4EE3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68385044">
    <w:abstractNumId w:val="1"/>
  </w:num>
  <w:num w:numId="2" w16cid:durableId="792746631">
    <w:abstractNumId w:val="1"/>
  </w:num>
  <w:num w:numId="3" w16cid:durableId="1347974291">
    <w:abstractNumId w:val="2"/>
  </w:num>
  <w:num w:numId="4" w16cid:durableId="14120495">
    <w:abstractNumId w:val="2"/>
  </w:num>
  <w:num w:numId="5" w16cid:durableId="251625443">
    <w:abstractNumId w:val="4"/>
  </w:num>
  <w:num w:numId="6" w16cid:durableId="2117097099">
    <w:abstractNumId w:val="4"/>
  </w:num>
  <w:num w:numId="7" w16cid:durableId="1736705987">
    <w:abstractNumId w:val="3"/>
  </w:num>
  <w:num w:numId="8" w16cid:durableId="672759552">
    <w:abstractNumId w:val="5"/>
  </w:num>
  <w:num w:numId="9" w16cid:durableId="643047692">
    <w:abstractNumId w:val="5"/>
  </w:num>
  <w:num w:numId="10" w16cid:durableId="599068223">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2A74"/>
    <w:rsid w:val="000A250F"/>
    <w:rsid w:val="00120FCE"/>
    <w:rsid w:val="00136025"/>
    <w:rsid w:val="0020293A"/>
    <w:rsid w:val="00243CBB"/>
    <w:rsid w:val="002A319D"/>
    <w:rsid w:val="002C648B"/>
    <w:rsid w:val="003102E2"/>
    <w:rsid w:val="00482D97"/>
    <w:rsid w:val="004871B6"/>
    <w:rsid w:val="00492D19"/>
    <w:rsid w:val="004A1FDB"/>
    <w:rsid w:val="00586117"/>
    <w:rsid w:val="005A524D"/>
    <w:rsid w:val="005C4170"/>
    <w:rsid w:val="00710E6B"/>
    <w:rsid w:val="00735C8A"/>
    <w:rsid w:val="00763C6F"/>
    <w:rsid w:val="00774AA9"/>
    <w:rsid w:val="00787BDC"/>
    <w:rsid w:val="007D1484"/>
    <w:rsid w:val="007E1E6F"/>
    <w:rsid w:val="00854587"/>
    <w:rsid w:val="008760F9"/>
    <w:rsid w:val="008C1D5E"/>
    <w:rsid w:val="008C4528"/>
    <w:rsid w:val="008C6252"/>
    <w:rsid w:val="008E71F0"/>
    <w:rsid w:val="00914F19"/>
    <w:rsid w:val="009349E4"/>
    <w:rsid w:val="009732E5"/>
    <w:rsid w:val="00991EF5"/>
    <w:rsid w:val="009949A3"/>
    <w:rsid w:val="009A396E"/>
    <w:rsid w:val="009B7024"/>
    <w:rsid w:val="00A10F37"/>
    <w:rsid w:val="00B93FCB"/>
    <w:rsid w:val="00C027F8"/>
    <w:rsid w:val="00C8652E"/>
    <w:rsid w:val="00CD3131"/>
    <w:rsid w:val="00D774F9"/>
    <w:rsid w:val="00DC71CD"/>
    <w:rsid w:val="00E00F2C"/>
    <w:rsid w:val="00E37C1E"/>
    <w:rsid w:val="00E424D2"/>
    <w:rsid w:val="00E73E42"/>
    <w:rsid w:val="00EC29AE"/>
    <w:rsid w:val="00EC4E11"/>
    <w:rsid w:val="00F62770"/>
    <w:rsid w:val="00FB10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qFormat/>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qFormat/>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Emphasis">
    <w:name w:val="Emphasis"/>
    <w:basedOn w:val="DefaultParagraphFont"/>
    <w:uiPriority w:val="20"/>
    <w:qFormat/>
    <w:rsid w:val="00CD3131"/>
    <w:rPr>
      <w:i/>
      <w:iCs/>
    </w:rPr>
  </w:style>
  <w:style w:type="character" w:styleId="FollowedHyperlink">
    <w:name w:val="FollowedHyperlink"/>
    <w:basedOn w:val="DefaultParagraphFont"/>
    <w:semiHidden/>
    <w:rsid w:val="00F62770"/>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85F-7246-A3A2-FF6915DE930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85F-7246-A3A2-FF6915DE930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85F-7246-A3A2-FF6915DE930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116</TotalTime>
  <Pages>4</Pages>
  <Words>1295</Words>
  <Characters>7335</Characters>
  <Application>Microsoft Office Word</Application>
  <DocSecurity>0</DocSecurity>
  <Lines>139</Lines>
  <Paragraphs>69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8587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Alex Song</cp:lastModifiedBy>
  <cp:revision>13</cp:revision>
  <dcterms:created xsi:type="dcterms:W3CDTF">2023-06-20T07:01:00Z</dcterms:created>
  <dcterms:modified xsi:type="dcterms:W3CDTF">2026-01-10T17:11:00Z</dcterms:modified>
</cp:coreProperties>
</file>