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0B817" w14:textId="729172A6" w:rsidR="00C239C1" w:rsidRDefault="00BD5E89" w:rsidP="00BD5E89">
      <w:pPr>
        <w:jc w:val="center"/>
        <w:rPr>
          <w:b/>
          <w:bCs/>
          <w:sz w:val="40"/>
          <w:szCs w:val="40"/>
        </w:rPr>
      </w:pPr>
      <w:r w:rsidRPr="00BD5E89">
        <w:rPr>
          <w:b/>
          <w:bCs/>
          <w:sz w:val="40"/>
          <w:szCs w:val="40"/>
        </w:rPr>
        <w:t>HR Analytics Dashboard</w:t>
      </w:r>
    </w:p>
    <w:p w14:paraId="7C34A4C6" w14:textId="77777777" w:rsidR="00BD5E89" w:rsidRDefault="00BD5E89" w:rsidP="00BD5E89">
      <w:pPr>
        <w:jc w:val="center"/>
        <w:rPr>
          <w:sz w:val="20"/>
          <w:szCs w:val="20"/>
        </w:rPr>
      </w:pPr>
      <w:r w:rsidRPr="00BD5E89">
        <w:rPr>
          <w:sz w:val="20"/>
          <w:szCs w:val="20"/>
        </w:rPr>
        <w:t>The report mentioned below is based on the Dashboard you will find here.</w:t>
      </w:r>
    </w:p>
    <w:p w14:paraId="378F0F3B" w14:textId="42FB3F0B" w:rsidR="00BD5E89" w:rsidRPr="00BD5E89" w:rsidRDefault="00BD5E89" w:rsidP="00BD5E89">
      <w:pPr>
        <w:spacing w:after="0" w:line="240" w:lineRule="auto"/>
        <w:textAlignment w:val="center"/>
        <w:rPr>
          <w:rFonts w:ascii="Söhne" w:eastAsia="Times New Roman" w:hAnsi="Söhne" w:cs="Calibri"/>
          <w:color w:val="000000"/>
          <w:kern w:val="0"/>
          <w:sz w:val="24"/>
          <w:szCs w:val="24"/>
          <w:lang w:eastAsia="en-IN"/>
          <w14:ligatures w14:val="none"/>
        </w:rPr>
      </w:pPr>
      <w:r w:rsidRPr="00BD5E89">
        <w:rPr>
          <w:b/>
          <w:bCs/>
          <w:sz w:val="28"/>
          <w:szCs w:val="28"/>
        </w:rPr>
        <w:t>Report:</w:t>
      </w:r>
      <w:r>
        <w:rPr>
          <w:sz w:val="28"/>
          <w:szCs w:val="28"/>
        </w:rPr>
        <w:br/>
      </w:r>
      <w:r w:rsidRPr="00BD5E89">
        <w:rPr>
          <w:rFonts w:ascii="Söhne" w:eastAsia="Times New Roman" w:hAnsi="Söhne" w:cs="Calibri"/>
          <w:color w:val="000000"/>
          <w:kern w:val="0"/>
          <w:sz w:val="24"/>
          <w:szCs w:val="24"/>
          <w:lang w:eastAsia="en-IN"/>
          <w14:ligatures w14:val="none"/>
        </w:rPr>
        <w:t>Dashboard provides insights into attrition rate based on various factors</w:t>
      </w:r>
      <w:r w:rsidR="00156BF3">
        <w:rPr>
          <w:rFonts w:ascii="Söhne" w:eastAsia="Times New Roman" w:hAnsi="Söhne" w:cs="Calibri"/>
          <w:color w:val="000000"/>
          <w:kern w:val="0"/>
          <w:sz w:val="24"/>
          <w:szCs w:val="24"/>
          <w:lang w:eastAsia="en-IN"/>
          <w14:ligatures w14:val="none"/>
        </w:rPr>
        <w:t>:</w:t>
      </w:r>
    </w:p>
    <w:p w14:paraId="0648221B" w14:textId="75E2C54B" w:rsidR="00BD5E89" w:rsidRPr="00BD5E89" w:rsidRDefault="00BD5E89" w:rsidP="00BD5E89">
      <w:pPr>
        <w:pStyle w:val="ListParagraph"/>
        <w:numPr>
          <w:ilvl w:val="0"/>
          <w:numId w:val="3"/>
        </w:numPr>
        <w:spacing w:after="0" w:line="240" w:lineRule="auto"/>
        <w:textAlignment w:val="center"/>
        <w:rPr>
          <w:rFonts w:ascii="Calibri" w:eastAsia="Times New Roman" w:hAnsi="Calibri" w:cs="Calibri"/>
          <w:color w:val="000000"/>
          <w:kern w:val="0"/>
          <w:sz w:val="24"/>
          <w:szCs w:val="24"/>
          <w:lang w:eastAsia="en-IN"/>
          <w14:ligatures w14:val="none"/>
        </w:rPr>
      </w:pPr>
      <w:r w:rsidRPr="00BD5E89">
        <w:rPr>
          <w:rFonts w:ascii="Söhne" w:eastAsia="Times New Roman" w:hAnsi="Söhne" w:cs="Calibri"/>
          <w:color w:val="000000"/>
          <w:kern w:val="0"/>
          <w:sz w:val="24"/>
          <w:szCs w:val="24"/>
          <w:lang w:eastAsia="en-IN"/>
          <w14:ligatures w14:val="none"/>
        </w:rPr>
        <w:t xml:space="preserve">Bachelor's degree holders have highest attrition rate followed by </w:t>
      </w:r>
      <w:proofErr w:type="gramStart"/>
      <w:r w:rsidRPr="00BD5E89">
        <w:rPr>
          <w:rFonts w:ascii="Söhne" w:eastAsia="Times New Roman" w:hAnsi="Söhne" w:cs="Calibri"/>
          <w:color w:val="000000"/>
          <w:kern w:val="0"/>
          <w:sz w:val="24"/>
          <w:szCs w:val="24"/>
          <w:lang w:eastAsia="en-IN"/>
          <w14:ligatures w14:val="none"/>
        </w:rPr>
        <w:t>Master's</w:t>
      </w:r>
      <w:proofErr w:type="gramEnd"/>
      <w:r w:rsidRPr="00BD5E89">
        <w:rPr>
          <w:rFonts w:ascii="Söhne" w:eastAsia="Times New Roman" w:hAnsi="Söhne" w:cs="Calibri"/>
          <w:color w:val="000000"/>
          <w:kern w:val="0"/>
          <w:sz w:val="24"/>
          <w:szCs w:val="24"/>
          <w:lang w:eastAsia="en-IN"/>
          <w14:ligatures w14:val="none"/>
        </w:rPr>
        <w:t xml:space="preserve"> degree holders</w:t>
      </w:r>
      <w:r w:rsidRPr="00BD5E89">
        <w:rPr>
          <w:rFonts w:ascii="Söhne" w:eastAsia="Times New Roman" w:hAnsi="Söhne" w:cs="Calibri"/>
          <w:color w:val="000000"/>
          <w:kern w:val="0"/>
          <w:sz w:val="24"/>
          <w:szCs w:val="24"/>
          <w:lang w:eastAsia="en-IN"/>
          <w14:ligatures w14:val="none"/>
        </w:rPr>
        <w:t>.</w:t>
      </w:r>
    </w:p>
    <w:p w14:paraId="185106DB" w14:textId="17B7CB74" w:rsidR="00BD5E89" w:rsidRPr="00BD5E89" w:rsidRDefault="00BD5E89" w:rsidP="00BD5E89">
      <w:pPr>
        <w:pStyle w:val="ListParagraph"/>
        <w:numPr>
          <w:ilvl w:val="0"/>
          <w:numId w:val="3"/>
        </w:numPr>
        <w:spacing w:after="0" w:line="240" w:lineRule="auto"/>
        <w:textAlignment w:val="center"/>
        <w:rPr>
          <w:rFonts w:ascii="Calibri" w:eastAsia="Times New Roman" w:hAnsi="Calibri" w:cs="Calibri"/>
          <w:color w:val="000000"/>
          <w:kern w:val="0"/>
          <w:sz w:val="24"/>
          <w:szCs w:val="24"/>
          <w:lang w:eastAsia="en-IN"/>
          <w14:ligatures w14:val="none"/>
        </w:rPr>
      </w:pPr>
      <w:r w:rsidRPr="00BD5E89">
        <w:rPr>
          <w:rFonts w:ascii="Söhne" w:eastAsia="Times New Roman" w:hAnsi="Söhne" w:cs="Calibri"/>
          <w:color w:val="000000"/>
          <w:kern w:val="0"/>
          <w:sz w:val="24"/>
          <w:szCs w:val="24"/>
          <w:lang w:eastAsia="en-IN"/>
          <w14:ligatures w14:val="none"/>
        </w:rPr>
        <w:t>Younger employees (18-25) have highest attrition rate</w:t>
      </w:r>
      <w:r w:rsidRPr="00BD5E89">
        <w:rPr>
          <w:rFonts w:ascii="Söhne" w:eastAsia="Times New Roman" w:hAnsi="Söhne" w:cs="Calibri"/>
          <w:color w:val="000000"/>
          <w:kern w:val="0"/>
          <w:sz w:val="24"/>
          <w:szCs w:val="24"/>
          <w:lang w:eastAsia="en-IN"/>
          <w14:ligatures w14:val="none"/>
        </w:rPr>
        <w:t>.</w:t>
      </w:r>
    </w:p>
    <w:p w14:paraId="7780B701" w14:textId="666CC728" w:rsidR="00BD5E89" w:rsidRPr="00BD5E89" w:rsidRDefault="00BD5E89" w:rsidP="00BD5E89">
      <w:pPr>
        <w:pStyle w:val="ListParagraph"/>
        <w:numPr>
          <w:ilvl w:val="0"/>
          <w:numId w:val="3"/>
        </w:numPr>
        <w:spacing w:after="0" w:line="240" w:lineRule="auto"/>
        <w:textAlignment w:val="center"/>
        <w:rPr>
          <w:rFonts w:ascii="Calibri" w:eastAsia="Times New Roman" w:hAnsi="Calibri" w:cs="Calibri"/>
          <w:color w:val="000000"/>
          <w:kern w:val="0"/>
          <w:sz w:val="24"/>
          <w:szCs w:val="24"/>
          <w:lang w:eastAsia="en-IN"/>
          <w14:ligatures w14:val="none"/>
        </w:rPr>
      </w:pPr>
      <w:r w:rsidRPr="00BD5E89">
        <w:rPr>
          <w:rFonts w:ascii="Söhne" w:eastAsia="Times New Roman" w:hAnsi="Söhne" w:cs="Calibri"/>
          <w:color w:val="000000"/>
          <w:kern w:val="0"/>
          <w:sz w:val="24"/>
          <w:szCs w:val="24"/>
          <w:lang w:eastAsia="en-IN"/>
          <w14:ligatures w14:val="none"/>
        </w:rPr>
        <w:t>Sales department employees with salary range of $100,001-$150,000 have highest attrition rate</w:t>
      </w:r>
      <w:r w:rsidRPr="00BD5E89">
        <w:rPr>
          <w:rFonts w:ascii="Söhne" w:eastAsia="Times New Roman" w:hAnsi="Söhne" w:cs="Calibri"/>
          <w:color w:val="000000"/>
          <w:kern w:val="0"/>
          <w:sz w:val="24"/>
          <w:szCs w:val="24"/>
          <w:lang w:eastAsia="en-IN"/>
          <w14:ligatures w14:val="none"/>
        </w:rPr>
        <w:t>.</w:t>
      </w:r>
    </w:p>
    <w:p w14:paraId="1FF98B17" w14:textId="76214862" w:rsidR="00BD5E89" w:rsidRPr="00BD5E89" w:rsidRDefault="00BD5E89" w:rsidP="00BD5E89">
      <w:pPr>
        <w:pStyle w:val="ListParagraph"/>
        <w:numPr>
          <w:ilvl w:val="0"/>
          <w:numId w:val="3"/>
        </w:numPr>
        <w:spacing w:after="0" w:line="240" w:lineRule="auto"/>
        <w:textAlignment w:val="center"/>
        <w:rPr>
          <w:rFonts w:ascii="Calibri" w:eastAsia="Times New Roman" w:hAnsi="Calibri" w:cs="Calibri"/>
          <w:color w:val="000000"/>
          <w:kern w:val="0"/>
          <w:sz w:val="24"/>
          <w:szCs w:val="24"/>
          <w:lang w:eastAsia="en-IN"/>
          <w14:ligatures w14:val="none"/>
        </w:rPr>
      </w:pPr>
      <w:r w:rsidRPr="00BD5E89">
        <w:rPr>
          <w:rFonts w:ascii="Söhne" w:eastAsia="Times New Roman" w:hAnsi="Söhne" w:cs="Calibri"/>
          <w:color w:val="000000"/>
          <w:kern w:val="0"/>
          <w:sz w:val="24"/>
          <w:szCs w:val="24"/>
          <w:lang w:eastAsia="en-IN"/>
          <w14:ligatures w14:val="none"/>
        </w:rPr>
        <w:t>Attrition rate consistently increasing over the years</w:t>
      </w:r>
      <w:r w:rsidRPr="00BD5E89">
        <w:rPr>
          <w:rFonts w:ascii="Söhne" w:eastAsia="Times New Roman" w:hAnsi="Söhne" w:cs="Calibri"/>
          <w:color w:val="000000"/>
          <w:kern w:val="0"/>
          <w:sz w:val="24"/>
          <w:szCs w:val="24"/>
          <w:lang w:eastAsia="en-IN"/>
          <w14:ligatures w14:val="none"/>
        </w:rPr>
        <w:t>.</w:t>
      </w:r>
    </w:p>
    <w:p w14:paraId="6CFA373F" w14:textId="26EDD7CF" w:rsidR="00BD5E89" w:rsidRPr="00BD5E89" w:rsidRDefault="00BD5E89" w:rsidP="00BD5E89">
      <w:pPr>
        <w:pStyle w:val="NormalWeb"/>
        <w:spacing w:before="0" w:beforeAutospacing="0" w:after="0" w:afterAutospacing="0"/>
        <w:rPr>
          <w:rFonts w:ascii="Calibri" w:hAnsi="Calibri" w:cs="Calibri"/>
        </w:rPr>
      </w:pPr>
      <w:r w:rsidRPr="00BD5E89">
        <w:br/>
      </w:r>
      <w:r w:rsidRPr="00BD5E89">
        <w:rPr>
          <w:rFonts w:ascii="Calibri" w:hAnsi="Calibri" w:cs="Calibri"/>
        </w:rPr>
        <w:t>In conclusion, the HR analytics dashboard provides valuable insights into the attrition rate of your organization based on various factors. By understanding the reasons for attrition, the HR team can take necessary actions to retain high-performing employees and improve employee satisfaction.</w:t>
      </w:r>
      <w:r w:rsidR="00156BF3">
        <w:rPr>
          <w:rFonts w:ascii="Calibri" w:hAnsi="Calibri" w:cs="Calibri"/>
        </w:rPr>
        <w:br/>
      </w:r>
    </w:p>
    <w:p w14:paraId="57B74F3E" w14:textId="77777777" w:rsidR="00156BF3" w:rsidRDefault="00BD5E89" w:rsidP="00156BF3">
      <w:pPr>
        <w:spacing w:after="0" w:line="240" w:lineRule="auto"/>
        <w:textAlignment w:val="center"/>
        <w:rPr>
          <w:rFonts w:ascii="Calibri" w:hAnsi="Calibri" w:cs="Calibri"/>
        </w:rPr>
      </w:pPr>
      <w:r w:rsidRPr="00156BF3">
        <w:rPr>
          <w:b/>
          <w:bCs/>
          <w:sz w:val="28"/>
          <w:szCs w:val="28"/>
        </w:rPr>
        <w:t>Suggestions</w:t>
      </w:r>
      <w:r w:rsidRPr="00156BF3">
        <w:rPr>
          <w:b/>
          <w:bCs/>
          <w:sz w:val="28"/>
          <w:szCs w:val="28"/>
        </w:rPr>
        <w:t>:</w:t>
      </w:r>
      <w:r w:rsidRPr="00156BF3">
        <w:rPr>
          <w:b/>
          <w:bCs/>
          <w:sz w:val="28"/>
          <w:szCs w:val="28"/>
        </w:rPr>
        <w:br/>
      </w:r>
      <w:r w:rsidRPr="00156BF3">
        <w:rPr>
          <w:rFonts w:ascii="Calibri" w:hAnsi="Calibri" w:cs="Calibri"/>
          <w:sz w:val="24"/>
          <w:szCs w:val="24"/>
        </w:rPr>
        <w:t>S</w:t>
      </w:r>
      <w:r w:rsidRPr="00156BF3">
        <w:rPr>
          <w:rFonts w:ascii="Calibri" w:hAnsi="Calibri" w:cs="Calibri"/>
          <w:sz w:val="24"/>
          <w:szCs w:val="24"/>
        </w:rPr>
        <w:t xml:space="preserve">ome suggestions that can help overcome the reasons for high attrition rate in </w:t>
      </w:r>
      <w:r w:rsidRPr="00156BF3">
        <w:rPr>
          <w:rFonts w:ascii="Calibri" w:hAnsi="Calibri" w:cs="Calibri"/>
          <w:sz w:val="24"/>
          <w:szCs w:val="24"/>
        </w:rPr>
        <w:t xml:space="preserve">the </w:t>
      </w:r>
      <w:r w:rsidRPr="00156BF3">
        <w:rPr>
          <w:rFonts w:ascii="Calibri" w:hAnsi="Calibri" w:cs="Calibri"/>
          <w:sz w:val="24"/>
          <w:szCs w:val="24"/>
        </w:rPr>
        <w:t>organization:</w:t>
      </w:r>
    </w:p>
    <w:p w14:paraId="2E752F99" w14:textId="0067BDED" w:rsidR="00BD5E89" w:rsidRPr="00156BF3" w:rsidRDefault="00BD5E89" w:rsidP="00156BF3">
      <w:pPr>
        <w:pStyle w:val="ListParagraph"/>
        <w:numPr>
          <w:ilvl w:val="0"/>
          <w:numId w:val="6"/>
        </w:numPr>
        <w:spacing w:after="0" w:line="240" w:lineRule="auto"/>
        <w:textAlignment w:val="center"/>
        <w:rPr>
          <w:rFonts w:ascii="Calibri" w:eastAsia="Times New Roman" w:hAnsi="Calibri" w:cs="Calibri"/>
          <w:color w:val="000000"/>
          <w:kern w:val="0"/>
          <w:lang w:eastAsia="en-IN"/>
          <w14:ligatures w14:val="none"/>
        </w:rPr>
      </w:pPr>
      <w:r w:rsidRPr="00156BF3">
        <w:rPr>
          <w:rFonts w:ascii="Söhne" w:eastAsia="Times New Roman" w:hAnsi="Söhne" w:cs="Calibri"/>
          <w:color w:val="000000"/>
          <w:kern w:val="0"/>
          <w:sz w:val="24"/>
          <w:szCs w:val="24"/>
          <w:lang w:eastAsia="en-IN"/>
          <w14:ligatures w14:val="none"/>
        </w:rPr>
        <w:t>Provide opportunities for growth: Employees seek career advancement opportunities, and organizations can offer training and development programs to help employees acquire new skills and progress in their careers. According to a LinkedIn survey, investing in employee career development can increase employee retention rates by 94%.</w:t>
      </w:r>
    </w:p>
    <w:p w14:paraId="60AFD553" w14:textId="77777777" w:rsidR="00BD5E89" w:rsidRPr="00156BF3" w:rsidRDefault="00BD5E89" w:rsidP="00156BF3">
      <w:pPr>
        <w:pStyle w:val="ListParagraph"/>
        <w:numPr>
          <w:ilvl w:val="0"/>
          <w:numId w:val="5"/>
        </w:numPr>
        <w:spacing w:after="0" w:line="240" w:lineRule="auto"/>
        <w:textAlignment w:val="center"/>
        <w:rPr>
          <w:rFonts w:ascii="Calibri" w:eastAsia="Times New Roman" w:hAnsi="Calibri" w:cs="Calibri"/>
          <w:color w:val="000000"/>
          <w:kern w:val="0"/>
          <w:lang w:eastAsia="en-IN"/>
          <w14:ligatures w14:val="none"/>
        </w:rPr>
      </w:pPr>
      <w:r w:rsidRPr="00156BF3">
        <w:rPr>
          <w:rFonts w:ascii="Söhne" w:eastAsia="Times New Roman" w:hAnsi="Söhne" w:cs="Calibri"/>
          <w:color w:val="000000"/>
          <w:kern w:val="0"/>
          <w:sz w:val="24"/>
          <w:szCs w:val="24"/>
          <w:lang w:eastAsia="en-IN"/>
          <w14:ligatures w14:val="none"/>
        </w:rPr>
        <w:t>Enhance work environment: Organizations can foster a positive work environment by improving communication, promoting a feedback culture, and acknowledging employee achievements. Harvard Business Review suggests that employees who feel heard in the workplace are 4.6 times more likely to be motivated to deliver their best work.</w:t>
      </w:r>
    </w:p>
    <w:p w14:paraId="5497BBB3" w14:textId="77777777" w:rsidR="00BD5E89" w:rsidRPr="00156BF3" w:rsidRDefault="00BD5E89" w:rsidP="00156BF3">
      <w:pPr>
        <w:pStyle w:val="ListParagraph"/>
        <w:numPr>
          <w:ilvl w:val="0"/>
          <w:numId w:val="5"/>
        </w:numPr>
        <w:spacing w:after="0" w:line="240" w:lineRule="auto"/>
        <w:textAlignment w:val="center"/>
        <w:rPr>
          <w:rFonts w:ascii="Calibri" w:eastAsia="Times New Roman" w:hAnsi="Calibri" w:cs="Calibri"/>
          <w:color w:val="000000"/>
          <w:kern w:val="0"/>
          <w:lang w:eastAsia="en-IN"/>
          <w14:ligatures w14:val="none"/>
        </w:rPr>
      </w:pPr>
      <w:r w:rsidRPr="00156BF3">
        <w:rPr>
          <w:rFonts w:ascii="Söhne" w:eastAsia="Times New Roman" w:hAnsi="Söhne" w:cs="Calibri"/>
          <w:color w:val="000000"/>
          <w:kern w:val="0"/>
          <w:sz w:val="24"/>
          <w:szCs w:val="24"/>
          <w:lang w:eastAsia="en-IN"/>
          <w14:ligatures w14:val="none"/>
        </w:rPr>
        <w:t>Offer competitive compensation and benefits: Providing competitive salaries and benefits can help retain high-performing employees. Organizations can perform salary surveys and offer attractive compensation packages to attract and retain top talent.</w:t>
      </w:r>
    </w:p>
    <w:p w14:paraId="5C08A71B" w14:textId="2C42A955" w:rsidR="00BD5E89" w:rsidRPr="00156BF3" w:rsidRDefault="00BD5E89" w:rsidP="00156BF3">
      <w:pPr>
        <w:pStyle w:val="ListParagraph"/>
        <w:numPr>
          <w:ilvl w:val="0"/>
          <w:numId w:val="5"/>
        </w:numPr>
        <w:spacing w:after="0" w:line="240" w:lineRule="auto"/>
        <w:textAlignment w:val="center"/>
        <w:rPr>
          <w:rFonts w:ascii="Calibri" w:eastAsia="Times New Roman" w:hAnsi="Calibri" w:cs="Calibri"/>
          <w:color w:val="000000"/>
          <w:kern w:val="0"/>
          <w:lang w:eastAsia="en-IN"/>
          <w14:ligatures w14:val="none"/>
        </w:rPr>
      </w:pPr>
      <w:r w:rsidRPr="00156BF3">
        <w:rPr>
          <w:rFonts w:ascii="Söhne" w:eastAsia="Times New Roman" w:hAnsi="Söhne" w:cs="Calibri"/>
          <w:color w:val="000000"/>
          <w:kern w:val="0"/>
          <w:sz w:val="24"/>
          <w:szCs w:val="24"/>
          <w:lang w:eastAsia="en-IN"/>
          <w14:ligatures w14:val="none"/>
        </w:rPr>
        <w:t>Improve management: Organizations can offer training and support to managers to develop leadership skills and strengthen relationships with their teams. A Gallup study indicates that managers can impact employee engagement scores by up to 70%.</w:t>
      </w:r>
      <w:r w:rsidR="00156BF3">
        <w:rPr>
          <w:rFonts w:ascii="Söhne" w:eastAsia="Times New Roman" w:hAnsi="Söhne" w:cs="Calibri"/>
          <w:color w:val="000000"/>
          <w:kern w:val="0"/>
          <w:sz w:val="24"/>
          <w:szCs w:val="24"/>
          <w:lang w:eastAsia="en-IN"/>
          <w14:ligatures w14:val="none"/>
        </w:rPr>
        <w:br/>
      </w:r>
    </w:p>
    <w:p w14:paraId="67317C72" w14:textId="77777777" w:rsidR="00156BF3" w:rsidRPr="00156BF3" w:rsidRDefault="00156BF3" w:rsidP="00156BF3">
      <w:pPr>
        <w:pStyle w:val="NormalWeb"/>
        <w:spacing w:before="0" w:beforeAutospacing="0" w:after="0" w:afterAutospacing="0"/>
        <w:rPr>
          <w:rFonts w:ascii="Calibri" w:hAnsi="Calibri" w:cs="Calibri"/>
        </w:rPr>
      </w:pPr>
      <w:r w:rsidRPr="00156BF3">
        <w:rPr>
          <w:rFonts w:ascii="Calibri" w:hAnsi="Calibri" w:cs="Calibri"/>
        </w:rPr>
        <w:t>By implementing these suggestions, organizations can create a positive work environment, offer growth opportunities to employees, and retain top talent. This, in turn, can help reduce the attrition rate and improve the overall performance of the organization.</w:t>
      </w:r>
    </w:p>
    <w:p w14:paraId="21390A5A" w14:textId="77777777" w:rsidR="00156BF3" w:rsidRPr="00156BF3" w:rsidRDefault="00156BF3" w:rsidP="00156BF3">
      <w:pPr>
        <w:spacing w:after="0" w:line="240" w:lineRule="auto"/>
        <w:textAlignment w:val="center"/>
        <w:rPr>
          <w:rFonts w:ascii="Calibri" w:eastAsia="Times New Roman" w:hAnsi="Calibri" w:cs="Calibri"/>
          <w:color w:val="000000"/>
          <w:kern w:val="0"/>
          <w:lang w:eastAsia="en-IN"/>
          <w14:ligatures w14:val="none"/>
        </w:rPr>
      </w:pPr>
    </w:p>
    <w:p w14:paraId="516D5320" w14:textId="52FF91EC" w:rsidR="00BD5E89" w:rsidRDefault="00BD5E89" w:rsidP="00BD5E89">
      <w:pPr>
        <w:pStyle w:val="NormalWeb"/>
        <w:spacing w:before="0" w:beforeAutospacing="0" w:after="0" w:afterAutospacing="0"/>
        <w:rPr>
          <w:rFonts w:ascii="Calibri" w:hAnsi="Calibri" w:cs="Calibri"/>
          <w:sz w:val="22"/>
          <w:szCs w:val="22"/>
        </w:rPr>
      </w:pPr>
    </w:p>
    <w:p w14:paraId="77B64F0B" w14:textId="6A1AD11B" w:rsidR="00BD5E89" w:rsidRPr="00BD5E89" w:rsidRDefault="00BD5E89" w:rsidP="00BD5E89"/>
    <w:sectPr w:rsidR="00BD5E89" w:rsidRPr="00BD5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2CA5"/>
    <w:multiLevelType w:val="hybridMultilevel"/>
    <w:tmpl w:val="02A24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3D7B59"/>
    <w:multiLevelType w:val="multilevel"/>
    <w:tmpl w:val="AE907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F75A9"/>
    <w:multiLevelType w:val="hybridMultilevel"/>
    <w:tmpl w:val="28E06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764879"/>
    <w:multiLevelType w:val="multilevel"/>
    <w:tmpl w:val="162E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FA6CDC"/>
    <w:multiLevelType w:val="hybridMultilevel"/>
    <w:tmpl w:val="1D8A8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BB5399"/>
    <w:multiLevelType w:val="multilevel"/>
    <w:tmpl w:val="A3464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83844">
    <w:abstractNumId w:val="3"/>
  </w:num>
  <w:num w:numId="2" w16cid:durableId="1036731448">
    <w:abstractNumId w:val="5"/>
  </w:num>
  <w:num w:numId="3" w16cid:durableId="862472688">
    <w:abstractNumId w:val="2"/>
  </w:num>
  <w:num w:numId="4" w16cid:durableId="464546571">
    <w:abstractNumId w:val="1"/>
  </w:num>
  <w:num w:numId="5" w16cid:durableId="1425492972">
    <w:abstractNumId w:val="4"/>
  </w:num>
  <w:num w:numId="6" w16cid:durableId="116674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89"/>
    <w:rsid w:val="00156BF3"/>
    <w:rsid w:val="00336C34"/>
    <w:rsid w:val="00BD5E89"/>
    <w:rsid w:val="00C23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0FBF"/>
  <w15:chartTrackingRefBased/>
  <w15:docId w15:val="{17AD7529-3F87-41F4-BEC9-4EFEF8A0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E89"/>
    <w:pPr>
      <w:ind w:left="720"/>
      <w:contextualSpacing/>
    </w:pPr>
  </w:style>
  <w:style w:type="paragraph" w:styleId="NormalWeb">
    <w:name w:val="Normal (Web)"/>
    <w:basedOn w:val="Normal"/>
    <w:uiPriority w:val="99"/>
    <w:semiHidden/>
    <w:unhideWhenUsed/>
    <w:rsid w:val="00BD5E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79367">
      <w:bodyDiv w:val="1"/>
      <w:marLeft w:val="0"/>
      <w:marRight w:val="0"/>
      <w:marTop w:val="0"/>
      <w:marBottom w:val="0"/>
      <w:divBdr>
        <w:top w:val="none" w:sz="0" w:space="0" w:color="auto"/>
        <w:left w:val="none" w:sz="0" w:space="0" w:color="auto"/>
        <w:bottom w:val="none" w:sz="0" w:space="0" w:color="auto"/>
        <w:right w:val="none" w:sz="0" w:space="0" w:color="auto"/>
      </w:divBdr>
    </w:div>
    <w:div w:id="998116269">
      <w:bodyDiv w:val="1"/>
      <w:marLeft w:val="0"/>
      <w:marRight w:val="0"/>
      <w:marTop w:val="0"/>
      <w:marBottom w:val="0"/>
      <w:divBdr>
        <w:top w:val="none" w:sz="0" w:space="0" w:color="auto"/>
        <w:left w:val="none" w:sz="0" w:space="0" w:color="auto"/>
        <w:bottom w:val="none" w:sz="0" w:space="0" w:color="auto"/>
        <w:right w:val="none" w:sz="0" w:space="0" w:color="auto"/>
      </w:divBdr>
    </w:div>
    <w:div w:id="1161314423">
      <w:bodyDiv w:val="1"/>
      <w:marLeft w:val="0"/>
      <w:marRight w:val="0"/>
      <w:marTop w:val="0"/>
      <w:marBottom w:val="0"/>
      <w:divBdr>
        <w:top w:val="none" w:sz="0" w:space="0" w:color="auto"/>
        <w:left w:val="none" w:sz="0" w:space="0" w:color="auto"/>
        <w:bottom w:val="none" w:sz="0" w:space="0" w:color="auto"/>
        <w:right w:val="none" w:sz="0" w:space="0" w:color="auto"/>
      </w:divBdr>
      <w:divsChild>
        <w:div w:id="463232185">
          <w:marLeft w:val="0"/>
          <w:marRight w:val="0"/>
          <w:marTop w:val="0"/>
          <w:marBottom w:val="0"/>
          <w:divBdr>
            <w:top w:val="none" w:sz="0" w:space="0" w:color="auto"/>
            <w:left w:val="none" w:sz="0" w:space="0" w:color="auto"/>
            <w:bottom w:val="none" w:sz="0" w:space="0" w:color="auto"/>
            <w:right w:val="none" w:sz="0" w:space="0" w:color="auto"/>
          </w:divBdr>
          <w:divsChild>
            <w:div w:id="774134574">
              <w:marLeft w:val="0"/>
              <w:marRight w:val="0"/>
              <w:marTop w:val="0"/>
              <w:marBottom w:val="0"/>
              <w:divBdr>
                <w:top w:val="none" w:sz="0" w:space="0" w:color="auto"/>
                <w:left w:val="none" w:sz="0" w:space="0" w:color="auto"/>
                <w:bottom w:val="none" w:sz="0" w:space="0" w:color="auto"/>
                <w:right w:val="none" w:sz="0" w:space="0" w:color="auto"/>
              </w:divBdr>
              <w:divsChild>
                <w:div w:id="1730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5208">
      <w:bodyDiv w:val="1"/>
      <w:marLeft w:val="0"/>
      <w:marRight w:val="0"/>
      <w:marTop w:val="0"/>
      <w:marBottom w:val="0"/>
      <w:divBdr>
        <w:top w:val="none" w:sz="0" w:space="0" w:color="auto"/>
        <w:left w:val="none" w:sz="0" w:space="0" w:color="auto"/>
        <w:bottom w:val="none" w:sz="0" w:space="0" w:color="auto"/>
        <w:right w:val="none" w:sz="0" w:space="0" w:color="auto"/>
      </w:divBdr>
      <w:divsChild>
        <w:div w:id="18943834">
          <w:marLeft w:val="0"/>
          <w:marRight w:val="0"/>
          <w:marTop w:val="0"/>
          <w:marBottom w:val="0"/>
          <w:divBdr>
            <w:top w:val="none" w:sz="0" w:space="0" w:color="auto"/>
            <w:left w:val="none" w:sz="0" w:space="0" w:color="auto"/>
            <w:bottom w:val="none" w:sz="0" w:space="0" w:color="auto"/>
            <w:right w:val="none" w:sz="0" w:space="0" w:color="auto"/>
          </w:divBdr>
          <w:divsChild>
            <w:div w:id="347829700">
              <w:marLeft w:val="0"/>
              <w:marRight w:val="0"/>
              <w:marTop w:val="0"/>
              <w:marBottom w:val="0"/>
              <w:divBdr>
                <w:top w:val="none" w:sz="0" w:space="0" w:color="auto"/>
                <w:left w:val="none" w:sz="0" w:space="0" w:color="auto"/>
                <w:bottom w:val="none" w:sz="0" w:space="0" w:color="auto"/>
                <w:right w:val="none" w:sz="0" w:space="0" w:color="auto"/>
              </w:divBdr>
              <w:divsChild>
                <w:div w:id="17829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96778">
      <w:bodyDiv w:val="1"/>
      <w:marLeft w:val="0"/>
      <w:marRight w:val="0"/>
      <w:marTop w:val="0"/>
      <w:marBottom w:val="0"/>
      <w:divBdr>
        <w:top w:val="none" w:sz="0" w:space="0" w:color="auto"/>
        <w:left w:val="none" w:sz="0" w:space="0" w:color="auto"/>
        <w:bottom w:val="none" w:sz="0" w:space="0" w:color="auto"/>
        <w:right w:val="none" w:sz="0" w:space="0" w:color="auto"/>
      </w:divBdr>
    </w:div>
    <w:div w:id="214715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E6EA981606C7418E6A03390B9A418E" ma:contentTypeVersion="14" ma:contentTypeDescription="Create a new document." ma:contentTypeScope="" ma:versionID="5fe6ab07615c452c48b79654d78c8737">
  <xsd:schema xmlns:xsd="http://www.w3.org/2001/XMLSchema" xmlns:xs="http://www.w3.org/2001/XMLSchema" xmlns:p="http://schemas.microsoft.com/office/2006/metadata/properties" xmlns:ns3="6c4b011f-da10-4864-a3c2-2cb44e29d5f2" xmlns:ns4="36f48a23-8ac9-4663-8670-c5ad30cf5fd7" targetNamespace="http://schemas.microsoft.com/office/2006/metadata/properties" ma:root="true" ma:fieldsID="922055511e94ec4435953406075b2015" ns3:_="" ns4:_="">
    <xsd:import namespace="6c4b011f-da10-4864-a3c2-2cb44e29d5f2"/>
    <xsd:import namespace="36f48a23-8ac9-4663-8670-c5ad30cf5fd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_activity"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b011f-da10-4864-a3c2-2cb44e29d5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f48a23-8ac9-4663-8670-c5ad30cf5fd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6f48a23-8ac9-4663-8670-c5ad30cf5fd7" xsi:nil="true"/>
  </documentManagement>
</p:properties>
</file>

<file path=customXml/itemProps1.xml><?xml version="1.0" encoding="utf-8"?>
<ds:datastoreItem xmlns:ds="http://schemas.openxmlformats.org/officeDocument/2006/customXml" ds:itemID="{DBB6955E-DF0C-4CA1-B18D-F1D6B1B0B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b011f-da10-4864-a3c2-2cb44e29d5f2"/>
    <ds:schemaRef ds:uri="36f48a23-8ac9-4663-8670-c5ad30cf5f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E87D51-2D68-499F-A4B5-2DFA6579C393}">
  <ds:schemaRefs>
    <ds:schemaRef ds:uri="http://schemas.microsoft.com/sharepoint/v3/contenttype/forms"/>
  </ds:schemaRefs>
</ds:datastoreItem>
</file>

<file path=customXml/itemProps3.xml><?xml version="1.0" encoding="utf-8"?>
<ds:datastoreItem xmlns:ds="http://schemas.openxmlformats.org/officeDocument/2006/customXml" ds:itemID="{1D9C5C71-D9BC-4825-9720-5E17FAA8BC09}">
  <ds:schemaRefs>
    <ds:schemaRef ds:uri="36f48a23-8ac9-4663-8670-c5ad30cf5fd7"/>
    <ds:schemaRef ds:uri="http://purl.org/dc/terms/"/>
    <ds:schemaRef ds:uri="http://schemas.microsoft.com/office/infopath/2007/PartnerControls"/>
    <ds:schemaRef ds:uri="http://purl.org/dc/elements/1.1/"/>
    <ds:schemaRef ds:uri="http://schemas.microsoft.com/office/2006/documentManagement/types"/>
    <ds:schemaRef ds:uri="http://schemas.microsoft.com/office/2006/metadata/properties"/>
    <ds:schemaRef ds:uri="6c4b011f-da10-4864-a3c2-2cb44e29d5f2"/>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SONKHIYA</dc:creator>
  <cp:keywords/>
  <dc:description/>
  <cp:lastModifiedBy>YASH  SONKHIYA</cp:lastModifiedBy>
  <cp:revision>1</cp:revision>
  <dcterms:created xsi:type="dcterms:W3CDTF">2023-04-23T16:36:00Z</dcterms:created>
  <dcterms:modified xsi:type="dcterms:W3CDTF">2023-04-23T16:52:00Z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0x01010006E6EA981606C7418E6A03390B9A418E</vt:lpwstr>
  </property>
</Properties>
</file>