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line="240" w:lineRule="auto"/>
        <w:rPr>
          <w:rFonts w:eastAsiaTheme="minorHAnsi"/>
          <w:b/>
          <w:bCs/>
          <w:sz w:val="50"/>
          <w:szCs w:val="50"/>
        </w:rPr>
      </w:pPr>
      <w:r>
        <w:rPr>
          <w:rFonts w:eastAsiaTheme="minorHAnsi"/>
          <w:b/>
          <w:bCs/>
          <w:color w:val="18324A"/>
          <w:sz w:val="50"/>
          <w:szCs w:val="50"/>
        </w:rPr>
        <w:t>연계 퀘스트</w:t>
      </w:r>
    </w:p>
    <w:p>
      <w:pPr>
        <w:spacing w:line="240" w:lineRule="auto"/>
        <w:rPr>
          <w:rFonts w:eastAsiaTheme="minorHAnsi"/>
          <w:b/>
          <w:bCs/>
          <w:color w:val="3A607D"/>
          <w:sz w:val="30"/>
          <w:szCs w:val="30"/>
        </w:rPr>
      </w:pPr>
      <w:r>
        <w:rPr>
          <w:rFonts w:eastAsiaTheme="minorHAnsi"/>
          <w:b/>
          <w:bCs/>
          <w:color w:val="3A607D"/>
          <w:sz w:val="30"/>
          <w:szCs w:val="30"/>
        </w:rPr>
        <w:t>선의와 균열을 따라가는 메인 시나리오 흐름</w:t>
      </w:r>
    </w:p>
    <w:p>
      <w:pPr>
        <w:spacing w:line="240" w:lineRule="auto"/>
        <w:rPr>
          <w:rFonts w:eastAsiaTheme="minorHAnsi"/>
          <w:szCs w:val="20"/>
        </w:rPr>
      </w:pPr>
      <w:r>
        <w:rPr>
          <w:rFonts w:eastAsiaTheme="minorHAnsi"/>
          <w:color w:val="5A6773"/>
          <w:szCs w:val="20"/>
        </w:rPr>
        <w:t>탑다운 픽셀 스토리 어드벤처</w:t>
      </w:r>
    </w:p>
    <w:tbl>
      <w:tblPr>
        <w:tblStyle w:val="a3"/>
        <w:tblW w:w="0" w:type="auto"/>
        <w:tblBorders>
          <w:top w:val="single" w:sz="4" w:space="0" w:color="A7A7A7"/>
          <w:left w:val="single" w:sz="4" w:space="0" w:color="A7A7A7"/>
          <w:bottom w:val="single" w:sz="4" w:space="0" w:color="A7A7A7"/>
          <w:right w:val="single" w:sz="4" w:space="0" w:color="A7A7A7"/>
          <w:insideH w:val="single" w:sz="4" w:space="0" w:color="A7A7A7"/>
          <w:insideV w:val="single" w:sz="4" w:space="0" w:color="A7A7A7"/>
        </w:tblBorders>
        <w:tblLook w:val="04A0" w:firstRow="1" w:lastRow="0" w:firstColumn="1" w:lastColumn="0" w:noHBand="0" w:noVBand="1"/>
      </w:tblPr>
      <w:tblGrid>
        <w:gridCol w:w="1777"/>
        <w:gridCol w:w="4223"/>
        <w:gridCol w:w="4196"/>
      </w:tblGrid>
      <w:tr>
        <w:trPr>
          <w:trHeight w:val="453" w:hRule="atLeast"/>
        </w:trPr>
        <w:tc>
          <w:tcPr>
            <w:tcW w:w="1779" w:type="dxa"/>
            <w:shd w:val="clear" w:color="auto" w:fill="18324A"/>
            <w:vAlign w:val="center"/>
          </w:tcPr>
          <w:p>
            <w:pPr>
              <w:jc w:val="center"/>
              <w:rPr>
                <w:rFonts w:eastAsiaTheme="minorHAnsi"/>
                <w:b/>
                <w:bCs/>
                <w:color w:val="FFFFFF"/>
                <w:szCs w:val="20"/>
              </w:rPr>
            </w:pPr>
            <w:r>
              <w:rPr>
                <w:rFonts w:eastAsiaTheme="minorHAnsi"/>
                <w:b/>
                <w:bCs/>
                <w:color w:val="FFFFFF"/>
                <w:szCs w:val="20"/>
              </w:rPr>
              <w:t>배경</w:t>
            </w:r>
          </w:p>
        </w:tc>
        <w:tc>
          <w:tcPr>
            <w:tcW w:w="4226" w:type="dxa"/>
            <w:shd w:val="clear" w:color="auto" w:fill="18324A"/>
            <w:vAlign w:val="center"/>
          </w:tcPr>
          <w:p>
            <w:pPr>
              <w:jc w:val="center"/>
              <w:rPr>
                <w:rFonts w:eastAsiaTheme="minorHAnsi"/>
                <w:b/>
                <w:bCs/>
                <w:color w:val="FFFFFF"/>
                <w:szCs w:val="20"/>
              </w:rPr>
            </w:pPr>
            <w:r>
              <w:rPr>
                <w:rFonts w:eastAsiaTheme="minorHAnsi"/>
                <w:b/>
                <w:bCs/>
                <w:color w:val="FFFFFF"/>
                <w:szCs w:val="20"/>
              </w:rPr>
              <w:t>주제</w:t>
            </w:r>
          </w:p>
        </w:tc>
        <w:tc>
          <w:tcPr>
            <w:tcW w:w="4199" w:type="dxa"/>
            <w:shd w:val="clear" w:color="auto" w:fill="18324A"/>
            <w:vAlign w:val="center"/>
          </w:tcPr>
          <w:p>
            <w:pPr>
              <w:jc w:val="center"/>
              <w:rPr>
                <w:rFonts w:eastAsiaTheme="minorHAnsi"/>
                <w:b/>
                <w:bCs/>
                <w:color w:val="FFFFFF"/>
                <w:szCs w:val="20"/>
              </w:rPr>
            </w:pPr>
            <w:r>
              <w:rPr>
                <w:rFonts w:eastAsiaTheme="minorHAnsi"/>
                <w:b/>
                <w:bCs/>
                <w:color w:val="FFFFFF"/>
                <w:szCs w:val="20"/>
              </w:rPr>
              <w:t>흐름</w:t>
            </w:r>
          </w:p>
        </w:tc>
      </w:tr>
      <w:tr>
        <w:trPr>
          <w:trHeight w:val="408" w:hRule="atLeast"/>
        </w:trPr>
        <w:tc>
          <w:tcPr>
            <w:tcW w:w="1779" w:type="dxa"/>
            <w:shd w:val="clear" w:color="auto" w:fill="FFFFFF"/>
            <w:vAlign w:val="center"/>
          </w:tcPr>
          <w:p>
            <w:pPr>
              <w:jc w:val="center"/>
              <w:rPr>
                <w:rFonts w:eastAsiaTheme="minorHAnsi"/>
                <w:sz w:val="18"/>
                <w:szCs w:val="18"/>
              </w:rPr>
            </w:pPr>
            <w:r>
              <w:rPr>
                <w:rFonts w:eastAsiaTheme="minorHAnsi"/>
                <w:sz w:val="18"/>
                <w:szCs w:val="18"/>
              </w:rPr>
              <w:t>현대 한국 도시</w:t>
            </w:r>
          </w:p>
        </w:tc>
        <w:tc>
          <w:tcPr>
            <w:tcW w:w="4226" w:type="dxa"/>
            <w:shd w:val="clear" w:color="auto" w:fill="FFFFFF"/>
            <w:vAlign w:val="center"/>
          </w:tcPr>
          <w:p>
            <w:pPr>
              <w:jc w:val="center"/>
              <w:rPr>
                <w:rFonts w:eastAsiaTheme="minorHAnsi"/>
                <w:sz w:val="18"/>
                <w:szCs w:val="18"/>
              </w:rPr>
            </w:pPr>
            <w:r>
              <w:rPr>
                <w:rFonts w:eastAsiaTheme="minorHAnsi"/>
                <w:sz w:val="18"/>
                <w:szCs w:val="18"/>
              </w:rPr>
              <w:t>붕괴된 세상에서 선의는 자발인가, 강요인가</w:t>
            </w:r>
          </w:p>
        </w:tc>
        <w:tc>
          <w:tcPr>
            <w:tcW w:w="4199" w:type="dxa"/>
            <w:shd w:val="clear" w:color="auto" w:fill="FFFFFF"/>
            <w:vAlign w:val="center"/>
          </w:tcPr>
          <w:p>
            <w:pPr>
              <w:jc w:val="center"/>
              <w:rPr>
                <w:rFonts w:eastAsiaTheme="minorHAnsi"/>
                <w:sz w:val="18"/>
                <w:szCs w:val="18"/>
              </w:rPr>
            </w:pPr>
            <w:r>
              <w:rPr>
                <w:rFonts w:eastAsiaTheme="minorHAnsi"/>
                <w:sz w:val="18"/>
                <w:szCs w:val="18"/>
              </w:rPr>
              <w:t>일상 → 균열 → 재난 → 진실 → 균열 내부</w:t>
            </w:r>
          </w:p>
        </w:tc>
      </w:tr>
    </w:tbl>
    <w:p>
      <w:pPr>
        <w:rPr>
          <w:rFonts w:eastAsiaTheme="minorHAnsi"/>
          <w:szCs w:val="20"/>
        </w:rPr>
      </w:pPr>
    </w:p>
    <w:tbl>
      <w:tblPr>
        <w:tblStyle w:val="a3"/>
        <w:tblW w:w="0" w:type="auto"/>
        <w:tblBorders>
          <w:top w:val="single" w:sz="4" w:space="0" w:color="A7A7A7"/>
          <w:left w:val="single" w:sz="4" w:space="0" w:color="A7A7A7"/>
          <w:bottom w:val="single" w:sz="4" w:space="0" w:color="A7A7A7"/>
          <w:right w:val="single" w:sz="4" w:space="0" w:color="A7A7A7"/>
          <w:insideH w:val="single" w:sz="4" w:space="0" w:color="A7A7A7"/>
          <w:insideV w:val="single" w:sz="4" w:space="0" w:color="A7A7A7"/>
        </w:tblBorders>
        <w:tblLook w:val="04A0" w:firstRow="1" w:lastRow="0" w:firstColumn="1" w:lastColumn="0" w:noHBand="0" w:noVBand="1"/>
      </w:tblPr>
      <w:tblGrid>
        <w:gridCol w:w="3291"/>
        <w:gridCol w:w="6905"/>
      </w:tblGrid>
      <w:tr>
        <w:trPr>
          <w:trHeight w:val="1497" w:hRule="atLeast"/>
        </w:trPr>
        <w:tc>
          <w:tcPr>
            <w:tcW w:w="3294" w:type="dxa"/>
            <w:shd w:val="clear" w:color="auto" w:fill="CFEFD8"/>
            <w:vAlign w:val="center"/>
          </w:tcPr>
          <w:p>
            <w:pPr>
              <w:jc w:val="center"/>
              <w:rPr>
                <w:rFonts w:eastAsiaTheme="minorHAnsi"/>
                <w:szCs w:val="20"/>
              </w:rPr>
            </w:pPr>
            <w:r>
              <w:rPr>
                <w:rFonts w:eastAsiaTheme="minorHAnsi"/>
                <w:szCs w:val="20"/>
              </w:rPr>
              <w:t>Chapter 1. 동생 심부름</w:t>
            </w:r>
          </w:p>
        </w:tc>
        <w:tc>
          <w:tcPr>
            <w:tcW w:w="6912" w:type="dxa"/>
            <w:vAlign w:val="center"/>
          </w:tcPr>
          <w:p>
            <w:pPr>
              <w:rPr>
                <w:rFonts w:eastAsiaTheme="minorHAnsi"/>
                <w:szCs w:val="20"/>
              </w:rPr>
            </w:pPr>
            <w:r>
              <w:rPr>
                <w:rFonts w:eastAsiaTheme="minorHAnsi"/>
                <w:color w:val="25313B"/>
                <w:sz w:val="18"/>
              </w:rPr>
              <w:t>주말 아침, 집안일을 하던 차한해에게 동생은 여느 때처럼 심부름을 시킨다. 차한해는 집안일을 서둘러 끝내고 집을 나서지만, 동생의 요구는 도중에 취소되거나 새로 추가되며 계속 바뀐다.</w:t>
            </w:r>
          </w:p>
        </w:tc>
      </w:tr>
      <w:tr>
        <w:trPr>
          <w:trHeight w:val="1497" w:hRule="atLeast"/>
        </w:trPr>
        <w:tc>
          <w:tcPr>
            <w:tcW w:w="3294" w:type="dxa"/>
            <w:shd w:val="clear" w:color="auto" w:fill="FFF2B8"/>
            <w:vAlign w:val="center"/>
          </w:tcPr>
          <w:p>
            <w:pPr>
              <w:jc w:val="center"/>
              <w:rPr>
                <w:rFonts w:eastAsiaTheme="minorHAnsi"/>
                <w:szCs w:val="20"/>
              </w:rPr>
            </w:pPr>
            <w:r>
              <w:rPr>
                <w:rFonts w:eastAsiaTheme="minorHAnsi"/>
                <w:szCs w:val="20"/>
              </w:rPr>
              <w:t>Chapter 2. 균열 등장</w:t>
            </w:r>
          </w:p>
        </w:tc>
        <w:tc>
          <w:tcPr>
            <w:tcW w:w="6912" w:type="dxa"/>
            <w:vAlign w:val="center"/>
          </w:tcPr>
          <w:p>
            <w:pPr>
              <w:rPr>
                <w:rFonts w:eastAsiaTheme="minorHAnsi"/>
                <w:szCs w:val="20"/>
              </w:rPr>
            </w:pPr>
            <w:r>
              <w:rPr>
                <w:rFonts w:eastAsiaTheme="minorHAnsi"/>
                <w:color w:val="25313B"/>
                <w:sz w:val="18"/>
              </w:rPr>
              <w:t>동생의 심부름을 마치고 집으로 돌아가던 차한해는 축제가 끝난 뒤, 사람들이 버리고 간 쓰레기로 엉망이 된 공원을 보게 된다. 그녀는 홀로 쓰레기를 치우고, 주변 사람들은 그 모습을 신기하게 바라보지만 쉽게 돕지 않는다. 그러던 중 유일한 친구 한도윤이 나타나 함께 공원을 정리한다. 어질러진 공원이 조금씩 모습을 되찾을 무렵, 그곳에 정체를 알 수 없는 균열이 등장한다.</w:t>
            </w:r>
          </w:p>
        </w:tc>
      </w:tr>
      <w:tr>
        <w:trPr>
          <w:trHeight w:val="1497" w:hRule="atLeast"/>
        </w:trPr>
        <w:tc>
          <w:tcPr>
            <w:tcW w:w="3294" w:type="dxa"/>
            <w:shd w:val="clear" w:color="auto" w:fill="FAD8E0"/>
            <w:vAlign w:val="center"/>
          </w:tcPr>
          <w:p>
            <w:pPr>
              <w:jc w:val="center"/>
              <w:rPr>
                <w:rFonts w:eastAsiaTheme="minorHAnsi"/>
                <w:szCs w:val="20"/>
              </w:rPr>
            </w:pPr>
            <w:r>
              <w:rPr>
                <w:rFonts w:eastAsiaTheme="minorHAnsi"/>
                <w:szCs w:val="20"/>
              </w:rPr>
              <w:t>Chapter 3. 재난 대응</w:t>
            </w:r>
          </w:p>
        </w:tc>
        <w:tc>
          <w:tcPr>
            <w:tcW w:w="6912" w:type="dxa"/>
            <w:vAlign w:val="center"/>
          </w:tcPr>
          <w:p>
            <w:pPr>
              <w:rPr>
                <w:rFonts w:eastAsiaTheme="minorHAnsi"/>
                <w:szCs w:val="20"/>
              </w:rPr>
            </w:pPr>
            <w:r>
              <w:rPr>
                <w:rFonts w:eastAsiaTheme="minorHAnsi"/>
                <w:color w:val="25313B"/>
                <w:sz w:val="18"/>
              </w:rPr>
              <w:t>공원에 나타난 균열은 처음에는 구경거리처럼 소비되지만, 다음 날 새벽 그 안에서 괴물이 등장하며 도시는 재난에 휘말린다. 사람들은 괴물을 막을 수 있는 힘이 ‘선의’와 연결되어 있음을 알게 되고, 사회는 선의 수치를 기준으로 사람들을 나누기 시작한다. 차한해의 선의 수치가 무한대에 가깝게 측정되면서, 그녀는 점점 모두의 기대와 요구가 향하는 중심에 서게 된다.</w:t>
            </w:r>
          </w:p>
        </w:tc>
      </w:tr>
      <w:tr>
        <w:trPr>
          <w:trHeight w:val="1497" w:hRule="atLeast"/>
        </w:trPr>
        <w:tc>
          <w:tcPr>
            <w:tcW w:w="3294" w:type="dxa"/>
            <w:shd w:val="clear" w:color="auto" w:fill="DDEBFF"/>
            <w:vAlign w:val="center"/>
          </w:tcPr>
          <w:p>
            <w:pPr>
              <w:jc w:val="center"/>
              <w:rPr>
                <w:rFonts w:eastAsiaTheme="minorHAnsi"/>
                <w:szCs w:val="20"/>
              </w:rPr>
            </w:pPr>
            <w:r>
              <w:rPr>
                <w:rFonts w:eastAsiaTheme="minorHAnsi"/>
                <w:szCs w:val="20"/>
              </w:rPr>
              <w:t>Chapter 4. 폐교</w:t>
            </w:r>
          </w:p>
        </w:tc>
        <w:tc>
          <w:tcPr>
            <w:tcW w:w="6912" w:type="dxa"/>
            <w:vAlign w:val="center"/>
          </w:tcPr>
          <w:p>
            <w:pPr>
              <w:rPr>
                <w:rFonts w:eastAsiaTheme="minorHAnsi"/>
                <w:szCs w:val="20"/>
              </w:rPr>
            </w:pPr>
            <w:r>
              <w:rPr>
                <w:rFonts w:eastAsiaTheme="minorHAnsi"/>
                <w:color w:val="25313B"/>
                <w:sz w:val="18"/>
              </w:rPr>
              <w:t>차한해는 폐교에 생긴 거대한 균열을 조사하라는 명령을 받고 홀로 폐교 안으로 들어간다. 오래된 교실과 복도에는 누군가의 과거 기억이 남아 있고, 그곳에서 괴물이 단순한 재난의 산물이 아니라는 단서를 마주한다. 폐교의 끝에서 그녀는 괴물의 정체가 본래 사람이었음을 처음으로 알게 된다.</w:t>
            </w:r>
          </w:p>
        </w:tc>
      </w:tr>
      <w:tr>
        <w:trPr>
          <w:trHeight w:val="1497" w:hRule="atLeast"/>
        </w:trPr>
        <w:tc>
          <w:tcPr>
            <w:tcW w:w="3294" w:type="dxa"/>
            <w:shd w:val="clear" w:color="auto" w:fill="EADFFF"/>
            <w:vAlign w:val="center"/>
          </w:tcPr>
          <w:p>
            <w:pPr>
              <w:jc w:val="center"/>
              <w:rPr>
                <w:rFonts w:eastAsiaTheme="minorHAnsi"/>
                <w:szCs w:val="20"/>
              </w:rPr>
            </w:pPr>
            <w:r>
              <w:rPr>
                <w:rFonts w:eastAsiaTheme="minorHAnsi"/>
                <w:szCs w:val="20"/>
              </w:rPr>
              <w:t>Chapter 5. 균열 탐색</w:t>
            </w:r>
          </w:p>
        </w:tc>
        <w:tc>
          <w:tcPr>
            <w:tcW w:w="6912" w:type="dxa"/>
            <w:vAlign w:val="center"/>
          </w:tcPr>
          <w:p>
            <w:pPr>
              <w:rPr>
                <w:rFonts w:eastAsiaTheme="minorHAnsi"/>
                <w:szCs w:val="20"/>
              </w:rPr>
            </w:pPr>
            <w:r>
              <w:rPr>
                <w:rFonts w:eastAsiaTheme="minorHAnsi"/>
                <w:color w:val="25313B"/>
                <w:sz w:val="18"/>
              </w:rPr>
              <w:t>괴물의 진실이 드러난 뒤, 사람들은 균열의 내부를 확인해야 한다는 이유로 차한해를 다시 위험 속으로 밀어 넣는다. 균열 안에서 그녀는 현실과 환상이 뒤섞인 공간을 지나며, 그곳에 남겨진 사람들의 흔적과 마주한다. 균열의 중심에 다다른 차한해는 자신과 균열, 그리고 괴물의 탄생이 연결되어 있다는 진실에 가까워진다.</w:t>
            </w:r>
          </w:p>
        </w:tc>
      </w:tr>
    </w:tbl>
    <w:p>
      <w:pPr>
        <w:rPr>
          <w:rFonts w:eastAsiaTheme="minorHAnsi"/>
          <w:szCs w:val="20"/>
        </w:rPr>
      </w:pPr>
    </w:p>
    <w:p>
      <w:pPr>
        <w:rPr>
          <w:rFonts w:eastAsiaTheme="minorHAnsi"/>
        </w:rPr>
      </w:pPr>
      <w:r>
        <w:rPr>
          <w:rFonts w:eastAsiaTheme="minorHAnsi"/>
        </w:rPr>
        <w:br w:type="page"/>
      </w:r>
    </w:p>
    <w:p>
      <w:pPr>
        <w:spacing w:line="240" w:lineRule="auto"/>
        <w:rPr>
          <w:rFonts w:eastAsiaTheme="minorHAnsi"/>
          <w:b/>
          <w:bCs/>
          <w:color w:val="3A607D"/>
          <w:sz w:val="30"/>
          <w:szCs w:val="30"/>
        </w:rPr>
      </w:pPr>
      <w:r>
        <w:rPr>
          <w:rFonts w:eastAsiaTheme="minorHAnsi"/>
          <w:b/>
          <w:bCs/>
          <w:color w:val="3A607D"/>
          <w:sz w:val="30"/>
          <w:szCs w:val="30"/>
        </w:rPr>
        <w:t>전체 플레이 흐름</w:t>
      </w:r>
    </w:p>
    <w:p>
      <w:pPr>
        <w:rPr>
          <w:rFonts w:eastAsiaTheme="minorHAnsi"/>
        </w:rPr>
      </w:pPr>
      <w:r>
        <w:rPr>
          <w:rFonts w:eastAsiaTheme="minorHAnsi"/>
        </w:rPr>
        <w:t>일상적 요구에서 시작해, 선의의 제도화와 희생 강요로 이어지는 구조</w:t>
      </w:r>
    </w:p>
    <w:p>
      <w:pPr>
        <w:rPr>
          <w:rFonts w:eastAsiaTheme="minorHAnsi"/>
        </w:rPr>
      </w:pPr>
    </w:p>
    <w:p>
      <w:pPr>
        <w:rPr>
          <w:rFonts w:eastAsiaTheme="minorHAnsi"/>
        </w:rPr>
      </w:pPr>
      <w:r>
        <w:rPr>
          <w:rFonts w:eastAsiaTheme="minorHAnsi"/>
          <w:noProof/>
        </w:rPr>
        <w:drawing>
          <wp:inline distT="0" distB="0" distL="0" distR="0">
            <wp:extent cx="6300000" cy="2660000"/>
            <wp:effectExtent l="0" t="0" r="0" b="0"/>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6300000" cy="2660000"/>
                    </a:xfrm>
                    <a:prstGeom prst="rect"/>
                  </pic:spPr>
                </pic:pic>
              </a:graphicData>
            </a:graphic>
          </wp:inline>
        </w:drawing>
      </w:r>
    </w:p>
    <w:p>
      <w:pPr>
        <w:rPr>
          <w:rFonts w:eastAsiaTheme="minorHAnsi"/>
        </w:rPr>
      </w:pPr>
    </w:p>
    <w:p>
      <w:pPr>
        <w:rPr>
          <w:rFonts w:eastAsiaTheme="minorHAnsi"/>
        </w:rPr>
      </w:pPr>
      <w:r>
        <w:rPr>
          <w:rFonts w:eastAsiaTheme="minorHAnsi"/>
          <w:b/>
          <w:bCs/>
          <w:color w:val="3A607D"/>
          <w:sz w:val="30"/>
          <w:szCs w:val="30"/>
        </w:rPr>
        <w:t>퀘스트별 플레이 흐름</w:t>
      </w:r>
    </w:p>
    <w:p>
      <w:pPr>
        <w:rPr>
          <w:rFonts w:eastAsiaTheme="minorHAnsi"/>
        </w:rPr>
      </w:pPr>
      <w:r>
        <w:rPr>
          <w:rFonts w:eastAsiaTheme="minorHAnsi"/>
          <w:noProof/>
        </w:rPr>
        <w:drawing>
          <wp:inline distT="0" distB="0" distL="0" distR="0">
            <wp:extent cx="6300000" cy="1634000"/>
            <wp:effectExtent l="0" t="0" r="0" b="0"/>
            <wp:docPr id="1026" name="shape102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t="10968" b="12747"/>
                    <a:stretch>
                      <a:fillRect/>
                    </a:stretch>
                  </pic:blipFill>
                  <pic:spPr>
                    <a:xfrm>
                      <a:off x="0" y="0"/>
                      <a:ext cx="6300000" cy="1634000"/>
                    </a:xfrm>
                    <a:prstGeom prst="rect"/>
                  </pic:spPr>
                </pic:pic>
              </a:graphicData>
            </a:graphic>
          </wp:inline>
        </w:drawing>
      </w:r>
    </w:p>
    <w:p>
      <w:pPr>
        <w:rPr>
          <w:rFonts w:eastAsiaTheme="minorHAnsi"/>
        </w:rPr>
      </w:pPr>
      <w:r>
        <w:rPr>
          <w:rFonts w:eastAsiaTheme="minorHAnsi"/>
          <w:noProof/>
        </w:rPr>
        <w:drawing>
          <wp:inline distT="0" distB="0" distL="0" distR="0">
            <wp:extent cx="6300000" cy="2491499"/>
            <wp:effectExtent l="0" t="0" r="0" b="0"/>
            <wp:docPr id="1027" name="shape102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3">
                      <a:extLst>
                        <a:ext uri="{28A0092B-C50C-407E-A947-70E740481C1C}">
                          <a14:useLocalDpi xmlns:a14="http://schemas.microsoft.com/office/drawing/2010/main" val="0"/>
                        </a:ext>
                      </a:extLst>
                    </a:blip>
                    <a:srcRect t="7621" b="9314"/>
                    <a:stretch>
                      <a:fillRect/>
                    </a:stretch>
                  </pic:blipFill>
                  <pic:spPr>
                    <a:xfrm>
                      <a:off x="0" y="0"/>
                      <a:ext cx="6300000" cy="2491499"/>
                    </a:xfrm>
                    <a:prstGeom prst="rect"/>
                  </pic:spPr>
                </pic:pic>
              </a:graphicData>
            </a:graphic>
          </wp:inline>
        </w:drawing>
      </w:r>
    </w:p>
    <w:p>
      <w:pPr>
        <w:rPr>
          <w:rFonts w:eastAsiaTheme="minorHAnsi"/>
        </w:rPr>
      </w:pPr>
      <w:r>
        <w:rPr>
          <w:rFonts w:eastAsiaTheme="minorHAnsi"/>
        </w:rPr>
        <w:br w:type="page"/>
      </w:r>
    </w:p>
    <w:p>
      <w:pPr>
        <w:spacing w:line="240" w:lineRule="auto"/>
        <w:rPr>
          <w:rFonts w:eastAsiaTheme="minorHAnsi"/>
        </w:rPr>
      </w:pPr>
      <w:r>
        <w:rPr>
          <w:rFonts w:eastAsiaTheme="minorHAnsi"/>
          <w:b/>
          <w:bCs/>
          <w:color w:val="3A607D"/>
          <w:sz w:val="30"/>
          <w:szCs w:val="30"/>
        </w:rPr>
        <w:t>세부 설정</w:t>
      </w:r>
    </w:p>
    <w:tbl>
      <w:tblPr>
        <w:tblW w:w="0" w:type="auto"/>
        <w:tblLook w:val="04A0" w:firstRow="1" w:lastRow="0" w:firstColumn="1" w:lastColumn="0" w:noHBand="0" w:noVBand="1"/>
        <w:jc w:val="center"/>
        <w:tblLayout w:type="fixed"/>
      </w:tblPr>
      <w:tblGrid>
        <w:gridCol w:w="1814"/>
        <w:gridCol w:w="7994"/>
      </w:tblGrid>
      <w:tr>
        <w:trPr>
          <w:jc w:val="center"/>
        </w:trPr>
        <w:tc>
          <w:tcPr>
            <w:tcW w:w="1247" w:type="dxa"/>
            <w:tcBorders>
              <w:top w:val="single" w:sz="8" w:space="0" w:color="D6DEE6"/>
              <w:left w:val="single" w:sz="8" w:space="0" w:color="D6DEE6"/>
              <w:bottom w:val="single" w:sz="8" w:space="0" w:color="D6DEE6"/>
              <w:right w:val="single" w:sz="8" w:space="0" w:color="D6DEE6"/>
            </w:tcBorders>
            <w:shd w:val="clear" w:color="auto" w:fill="EAF4FF"/>
            <w:tcMar>
              <w:top w:w="90" w:type="dxa"/>
              <w:bottom w:w="90" w:type="dxa"/>
            </w:tcMar>
            <w:vAlign w:val="center"/>
          </w:tcPr>
          <w:p>
            <w:pPr>
              <w:jc w:val="center"/>
              <w:spacing w:line="264" w:lineRule="auto"/>
              <w:rPr>
                <w:rFonts w:eastAsiaTheme="minorHAnsi"/>
                <w:szCs w:val="20"/>
              </w:rPr>
            </w:pPr>
            <w:r>
              <w:rPr>
                <w:rFonts w:eastAsiaTheme="minorHAnsi"/>
                <w:b/>
                <w:color w:val="18324A"/>
                <w:sz w:val="20"/>
                <w:szCs w:val="20"/>
              </w:rPr>
              <w:t>Q1</w:t>
            </w:r>
          </w:p>
        </w:tc>
        <w:tc>
          <w:tcPr>
            <w:tcW w:w="7994"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spacing w:line="264" w:lineRule="auto"/>
              <w:rPr>
                <w:rFonts w:eastAsiaTheme="minorHAnsi"/>
                <w:szCs w:val="20"/>
              </w:rPr>
            </w:pPr>
            <w:r>
              <w:rPr>
                <w:rFonts w:eastAsiaTheme="minorHAnsi"/>
                <w:b/>
                <w:color w:val="FFFFFF"/>
                <w:sz w:val="20"/>
                <w:szCs w:val="20"/>
              </w:rPr>
              <w:t>동생 심부름</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EAF4FF"/>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플레이 목적</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기본 이동, 상호작용, 대화, 물건 구매, 간단한 탐색을 자연스럽게 학습합니다.</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EAF4FF"/>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이야기 목적</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차한해가 가족 안에서 요구를 떠안는 위치에 있음을 일상적인 플레이로 보여줍니다.</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EAF4FF"/>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주요 상황</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편의점 품절 / 배송 트럭 재입고 암시 / 배달 주문과 주소 전달 / 회색 후드 판매자 구분</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EAF4FF"/>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트리거/조건</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집안일 완료 후 외출 가능. 다이소 구매 후 배송 트럭 등장. 동생 전화 수신 시 심부름 내용 갱신.</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EAF4FF"/>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보상/기능</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조작 숙달, 생활권 맵 개방, 차한해의 관계 설정 이해</w:t>
            </w:r>
          </w:p>
        </w:tc>
      </w:tr>
    </w:tbl>
    <w:p>
      <w:pPr>
        <w:rPr>
          <w:rFonts w:eastAsiaTheme="minorHAnsi"/>
        </w:rPr>
      </w:pPr>
    </w:p>
    <w:tbl>
      <w:tblPr>
        <w:tblW w:w="0" w:type="auto"/>
        <w:tblLook w:val="04A0" w:firstRow="1" w:lastRow="0" w:firstColumn="1" w:lastColumn="0" w:noHBand="0" w:noVBand="1"/>
        <w:jc w:val="center"/>
        <w:tblLayout w:type="fixed"/>
      </w:tblPr>
      <w:tblGrid>
        <w:gridCol w:w="1814"/>
        <w:gridCol w:w="7994"/>
      </w:tblGrid>
      <w:tr>
        <w:trPr>
          <w:jc w:val="center"/>
        </w:trPr>
        <w:tc>
          <w:tcPr>
            <w:tcW w:w="1247" w:type="dxa"/>
            <w:tcBorders>
              <w:top w:val="single" w:sz="8" w:space="0" w:color="D6DEE6"/>
              <w:left w:val="single" w:sz="8" w:space="0" w:color="D6DEE6"/>
              <w:bottom w:val="single" w:sz="8" w:space="0" w:color="D6DEE6"/>
              <w:right w:val="single" w:sz="8" w:space="0" w:color="D6DEE6"/>
            </w:tcBorders>
            <w:shd w:val="clear" w:color="auto" w:fill="DFF9F8"/>
            <w:tcMar>
              <w:top w:w="90" w:type="dxa"/>
              <w:bottom w:w="90" w:type="dxa"/>
            </w:tcMar>
            <w:vAlign w:val="center"/>
          </w:tcPr>
          <w:p>
            <w:pPr>
              <w:jc w:val="center"/>
              <w:spacing w:line="264" w:lineRule="auto"/>
              <w:rPr>
                <w:rFonts w:eastAsiaTheme="minorHAnsi"/>
                <w:szCs w:val="20"/>
              </w:rPr>
            </w:pPr>
            <w:r>
              <w:rPr>
                <w:rFonts w:eastAsiaTheme="minorHAnsi"/>
                <w:b/>
                <w:color w:val="18324A"/>
                <w:sz w:val="20"/>
                <w:szCs w:val="20"/>
              </w:rPr>
              <w:t>Q2</w:t>
            </w:r>
          </w:p>
        </w:tc>
        <w:tc>
          <w:tcPr>
            <w:tcW w:w="7994"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spacing w:line="264" w:lineRule="auto"/>
              <w:rPr>
                <w:rFonts w:eastAsiaTheme="minorHAnsi"/>
                <w:szCs w:val="20"/>
              </w:rPr>
            </w:pPr>
            <w:r>
              <w:rPr>
                <w:rFonts w:eastAsiaTheme="minorHAnsi"/>
                <w:b/>
                <w:color w:val="FFFFFF"/>
                <w:sz w:val="20"/>
                <w:szCs w:val="20"/>
              </w:rPr>
              <w:t>공원 청소</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DFF9F8"/>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플레이 목적</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수거·분류 미니게임과 NPC 반응을 통해 플레이어가 공간 변화를 체감합니다.</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DFF9F8"/>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이야기 목적</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차한해의 선의가 보상 때문이 아니라 자발적으로 움직이는 성향임을 제시합니다.</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DFF9F8"/>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주요 상황</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축제 뒤 쓰레기 산 / NPC의 구경과 무관심 / 한도윤 합류 / 정리된 공간에 균열 출현</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DFF9F8"/>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트리거/조건</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Q1 완료 후 공원 진입. 일정량 수거 시 NPC 반응 변화. 정리 진행도가 쌓이면 한도윤 등장 및 균열 컷신 발생.</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DFF9F8"/>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보상/기능</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한도윤 관계 제시, 자발적 선의 강조, 메인 재난 사건으로 전환</w:t>
            </w:r>
          </w:p>
        </w:tc>
      </w:tr>
    </w:tbl>
    <w:p>
      <w:pPr>
        <w:rPr>
          <w:lang/>
          <w:rFonts w:eastAsiaTheme="minorHAnsi"/>
          <w:b/>
          <w:color w:val="18324A"/>
          <w:sz w:val="23"/>
          <w:rtl w:val="off"/>
        </w:rPr>
      </w:pPr>
    </w:p>
    <w:tbl>
      <w:tblPr>
        <w:tblW w:w="0" w:type="auto"/>
        <w:tblLook w:val="04A0" w:firstRow="1" w:lastRow="0" w:firstColumn="1" w:lastColumn="0" w:noHBand="0" w:noVBand="1"/>
        <w:jc w:val="center"/>
        <w:tblLayout w:type="fixed"/>
      </w:tblPr>
      <w:tblGrid>
        <w:gridCol w:w="1814"/>
        <w:gridCol w:w="7994"/>
      </w:tblGrid>
      <w:tr>
        <w:trPr>
          <w:jc w:val="center"/>
        </w:trPr>
        <w:tc>
          <w:tcPr>
            <w:tcW w:w="1247" w:type="dxa"/>
            <w:tcBorders>
              <w:top w:val="single" w:sz="8" w:space="0" w:color="D6DEE6"/>
              <w:left w:val="single" w:sz="8" w:space="0" w:color="D6DEE6"/>
              <w:bottom w:val="single" w:sz="8" w:space="0" w:color="D6DEE6"/>
              <w:right w:val="single" w:sz="8" w:space="0" w:color="D6DEE6"/>
            </w:tcBorders>
            <w:shd w:val="clear" w:color="auto" w:fill="FFF4CB"/>
            <w:tcMar>
              <w:top w:w="90" w:type="dxa"/>
              <w:bottom w:w="90" w:type="dxa"/>
            </w:tcMar>
            <w:vAlign w:val="center"/>
          </w:tcPr>
          <w:p>
            <w:pPr>
              <w:jc w:val="center"/>
              <w:spacing w:line="264" w:lineRule="auto"/>
              <w:rPr>
                <w:rFonts w:eastAsiaTheme="minorHAnsi"/>
                <w:szCs w:val="20"/>
              </w:rPr>
            </w:pPr>
            <w:r>
              <w:rPr>
                <w:rFonts w:eastAsiaTheme="minorHAnsi"/>
                <w:b/>
                <w:color w:val="18324A"/>
                <w:sz w:val="20"/>
                <w:szCs w:val="20"/>
              </w:rPr>
              <w:t>Q3</w:t>
            </w:r>
          </w:p>
        </w:tc>
        <w:tc>
          <w:tcPr>
            <w:tcW w:w="7994"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spacing w:line="264" w:lineRule="auto"/>
              <w:rPr>
                <w:rFonts w:eastAsiaTheme="minorHAnsi"/>
                <w:szCs w:val="20"/>
              </w:rPr>
            </w:pPr>
            <w:r>
              <w:rPr>
                <w:rFonts w:eastAsiaTheme="minorHAnsi"/>
                <w:b/>
                <w:color w:val="FFFFFF"/>
                <w:sz w:val="20"/>
                <w:szCs w:val="20"/>
              </w:rPr>
              <w:t>재난 대응</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FF4CB"/>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플레이 목적</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구조, 회피, 전투, 수치 UI 확인을 통해 재난 상황의 규칙을 단계적으로 학습합니다.</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FF4CB"/>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이야기 목적</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선의가 개인의 마음에서 사회의 등급·제도·강요로 바뀌는 과정을 보여줍니다.</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FF4CB"/>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주요 상황</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균열 구경 인파 / 새벽 괴물 출현 / 선의로만 처치 가능 / 선의 수치 측정소와 등급화 / 차한해의 무한대 수치 공개</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FF4CB"/>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트리거/조건</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균열 감시 이벤트 후 시간 경과. 첫 괴물 조우 시 일반 공격 실패. 구조 성공 후 선의 수치 UI와 제도 컷신 해금.</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FF4CB"/>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보상/기능</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전투 규칙 이해, 선의 수치 시스템 공개, 사회적 압박의 시작</w:t>
            </w:r>
          </w:p>
        </w:tc>
      </w:tr>
    </w:tbl>
    <w:p>
      <w:pPr>
        <w:rPr>
          <w:rFonts w:eastAsiaTheme="minorHAnsi"/>
        </w:rPr>
      </w:pPr>
    </w:p>
    <w:tbl>
      <w:tblPr>
        <w:tblW w:w="0" w:type="auto"/>
        <w:tblLook w:val="04A0" w:firstRow="1" w:lastRow="0" w:firstColumn="1" w:lastColumn="0" w:noHBand="0" w:noVBand="1"/>
        <w:jc w:val="center"/>
        <w:tblLayout w:type="fixed"/>
      </w:tblPr>
      <w:tblGrid>
        <w:gridCol w:w="1814"/>
        <w:gridCol w:w="7994"/>
      </w:tblGrid>
      <w:tr>
        <w:trPr>
          <w:jc w:val="center"/>
        </w:trPr>
        <w:tc>
          <w:tcPr>
            <w:tcW w:w="1247" w:type="dxa"/>
            <w:tcBorders>
              <w:top w:val="single" w:sz="8" w:space="0" w:color="D6DEE6"/>
              <w:left w:val="single" w:sz="8" w:space="0" w:color="D6DEE6"/>
              <w:bottom w:val="single" w:sz="8" w:space="0" w:color="D6DEE6"/>
              <w:right w:val="single" w:sz="8" w:space="0" w:color="D6DEE6"/>
            </w:tcBorders>
            <w:shd w:val="clear" w:color="auto" w:fill="F1ECFF"/>
            <w:tcMar>
              <w:top w:w="90" w:type="dxa"/>
              <w:bottom w:w="90" w:type="dxa"/>
            </w:tcMar>
            <w:vAlign w:val="center"/>
          </w:tcPr>
          <w:p>
            <w:pPr>
              <w:jc w:val="center"/>
              <w:spacing w:line="264" w:lineRule="auto"/>
              <w:rPr>
                <w:rFonts w:eastAsiaTheme="minorHAnsi"/>
                <w:szCs w:val="20"/>
              </w:rPr>
            </w:pPr>
            <w:r>
              <w:rPr>
                <w:rFonts w:eastAsiaTheme="minorHAnsi"/>
                <w:b/>
                <w:color w:val="18324A"/>
                <w:sz w:val="20"/>
                <w:szCs w:val="20"/>
              </w:rPr>
              <w:t>Q4</w:t>
            </w:r>
          </w:p>
        </w:tc>
        <w:tc>
          <w:tcPr>
            <w:tcW w:w="7994"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spacing w:line="264" w:lineRule="auto"/>
              <w:rPr>
                <w:rFonts w:eastAsiaTheme="minorHAnsi"/>
                <w:szCs w:val="20"/>
              </w:rPr>
            </w:pPr>
            <w:r>
              <w:rPr>
                <w:rFonts w:eastAsiaTheme="minorHAnsi"/>
                <w:b/>
                <w:color w:val="FFFFFF"/>
                <w:sz w:val="20"/>
                <w:szCs w:val="20"/>
              </w:rPr>
              <w:t>폐교 챕터</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1ECFF"/>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플레이 목적</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폐교 탐색, 추격 회피, 단서 수집, 기억 공간 체험, 보스전을 결합합니다.</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1ECFF"/>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이야기 목적</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괴물의 정체가 본래 사람이었음을 처음으로 밝히며 세계관의 의미를 전환합니다.</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1ECFF"/>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주요 상황</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폐교 균열 조사 명령 / 교실과 복도에 남은 기억 / 학교폭력 기억 공간 / 괴물 보스전과 인간형 전환</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1ECFF"/>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트리거/조건</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선의관리국 명령 수락 후 폐교 입장. 핵심 단서 획득 시 기억 공간 진입. 보스 HP 0 이후 우정 목걸이 연출로 2페이즈 전환.</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1ECFF"/>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보상/기능</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괴물=인간 진실 공개, 사회 혼란 컷신, 후반부 윤리 갈등 강화</w:t>
            </w:r>
          </w:p>
        </w:tc>
      </w:tr>
    </w:tbl>
    <w:p>
      <w:pPr>
        <w:rPr>
          <w:rFonts w:eastAsiaTheme="minorHAnsi"/>
        </w:rPr>
      </w:pPr>
    </w:p>
    <w:tbl>
      <w:tblPr>
        <w:tblW w:w="0" w:type="auto"/>
        <w:tblLook w:val="04A0" w:firstRow="1" w:lastRow="0" w:firstColumn="1" w:lastColumn="0" w:noHBand="0" w:noVBand="1"/>
        <w:jc w:val="center"/>
        <w:tblLayout w:type="fixed"/>
      </w:tblPr>
      <w:tblGrid>
        <w:gridCol w:w="1814"/>
        <w:gridCol w:w="7994"/>
      </w:tblGrid>
      <w:tr>
        <w:trPr>
          <w:jc w:val="center"/>
        </w:trPr>
        <w:tc>
          <w:tcPr>
            <w:tcW w:w="1247" w:type="dxa"/>
            <w:tcBorders>
              <w:top w:val="single" w:sz="8" w:space="0" w:color="D6DEE6"/>
              <w:left w:val="single" w:sz="8" w:space="0" w:color="D6DEE6"/>
              <w:bottom w:val="single" w:sz="8" w:space="0" w:color="D6DEE6"/>
              <w:right w:val="single" w:sz="8" w:space="0" w:color="D6DEE6"/>
            </w:tcBorders>
            <w:shd w:val="clear" w:color="auto" w:fill="FFECEC"/>
            <w:tcMar>
              <w:top w:w="90" w:type="dxa"/>
              <w:bottom w:w="90" w:type="dxa"/>
            </w:tcMar>
            <w:vAlign w:val="center"/>
          </w:tcPr>
          <w:p>
            <w:pPr>
              <w:jc w:val="center"/>
              <w:spacing w:line="264" w:lineRule="auto"/>
              <w:rPr>
                <w:rFonts w:eastAsiaTheme="minorHAnsi"/>
                <w:szCs w:val="20"/>
              </w:rPr>
            </w:pPr>
            <w:r>
              <w:rPr>
                <w:rFonts w:eastAsiaTheme="minorHAnsi"/>
                <w:b/>
                <w:color w:val="18324A"/>
                <w:sz w:val="20"/>
                <w:szCs w:val="20"/>
              </w:rPr>
              <w:t>Q5</w:t>
            </w:r>
          </w:p>
        </w:tc>
        <w:tc>
          <w:tcPr>
            <w:tcW w:w="7994"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spacing w:line="264" w:lineRule="auto"/>
              <w:rPr>
                <w:rFonts w:eastAsiaTheme="minorHAnsi"/>
                <w:szCs w:val="20"/>
              </w:rPr>
            </w:pPr>
            <w:r>
              <w:rPr>
                <w:rFonts w:eastAsiaTheme="minorHAnsi"/>
                <w:b/>
                <w:color w:val="FFFFFF"/>
                <w:sz w:val="20"/>
                <w:szCs w:val="20"/>
              </w:rPr>
              <w:t>균열 탐색</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FECEC"/>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플레이 목적</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방향 반전, 거울 미로, 환상 공간, 중심부 탐색으로 후반부의 불안정한 공간감을 체험합니다.</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FECEC"/>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이야기 목적</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차한해와 균열의 연결을 드러내고, 희생 강요의 결말 선택을 준비합니다.</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FECEC"/>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주요 상황</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균열 내부 진입 강요 / 현실과 환상의 혼합 / 남겨진 사람들의 흔적 / 중심부 코어와 차한해의 연결</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FECEC"/>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트리거/조건</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괴물의 진실 공개 후 여론·명령 이벤트 발생. 미로 구간에서 후방의 차한해와 전방의 차한해가 겹치며 방향이 반전. 중심부 상호작용 시 진실 컷신 발생.</w:t>
            </w:r>
          </w:p>
        </w:tc>
      </w:tr>
      <w:tr>
        <w:trPr>
          <w:jc w:val="center"/>
        </w:trPr>
        <w:tc>
          <w:tcPr>
            <w:tcW w:w="1814" w:type="dxa"/>
            <w:tcBorders>
              <w:top w:val="single" w:sz="8" w:space="0" w:color="D6DEE6"/>
              <w:left w:val="single" w:sz="8" w:space="0" w:color="D6DEE6"/>
              <w:bottom w:val="single" w:sz="8" w:space="0" w:color="D6DEE6"/>
              <w:right w:val="single" w:sz="8" w:space="0" w:color="D6DEE6"/>
            </w:tcBorders>
            <w:shd w:val="clear" w:color="auto" w:fill="FFECEC"/>
            <w:tcMar>
              <w:top w:w="90" w:type="dxa"/>
              <w:bottom w:w="90" w:type="dxa"/>
            </w:tcMar>
            <w:vAlign w:val="center"/>
          </w:tcPr>
          <w:p>
            <w:pPr>
              <w:jc w:val="center"/>
              <w:spacing w:line="264" w:lineRule="auto"/>
              <w:rPr>
                <w:rFonts w:eastAsiaTheme="minorHAnsi"/>
                <w:sz w:val="16"/>
                <w:szCs w:val="16"/>
              </w:rPr>
            </w:pPr>
            <w:r>
              <w:rPr>
                <w:rFonts w:eastAsiaTheme="minorHAnsi"/>
                <w:b/>
                <w:color w:val="18324A"/>
                <w:sz w:val="16"/>
                <w:szCs w:val="16"/>
              </w:rPr>
              <w:t>보상/기능</w:t>
            </w:r>
          </w:p>
        </w:tc>
        <w:tc>
          <w:tcPr>
            <w:tcW w:w="742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sz w:val="16"/>
                <w:szCs w:val="16"/>
              </w:rPr>
            </w:pPr>
            <w:r>
              <w:rPr>
                <w:rFonts w:eastAsiaTheme="minorHAnsi"/>
                <w:color w:val="25313B"/>
                <w:sz w:val="16"/>
                <w:szCs w:val="16"/>
              </w:rPr>
              <w:t>핵심 세계관 진실 공개, 엔딩 분기 기반, 차한해의 선택 압박 확정</w:t>
            </w:r>
          </w:p>
        </w:tc>
      </w:tr>
    </w:tbl>
    <w:p>
      <w:pPr>
        <w:spacing w:line="240" w:lineRule="auto"/>
        <w:rPr>
          <w:rFonts w:eastAsiaTheme="minorHAnsi"/>
          <w:b/>
          <w:bCs/>
          <w:color w:val="3A607D"/>
          <w:sz w:val="30"/>
          <w:szCs w:val="30"/>
        </w:rPr>
      </w:pPr>
      <w:r>
        <w:rPr>
          <w:rFonts w:eastAsiaTheme="minorHAnsi"/>
          <w:b/>
          <w:bCs/>
          <w:color w:val="3A607D"/>
          <w:sz w:val="30"/>
          <w:szCs w:val="30"/>
        </w:rPr>
        <w:br w:type="page"/>
      </w:r>
    </w:p>
    <w:p>
      <w:pPr>
        <w:spacing w:line="240" w:lineRule="auto"/>
        <w:rPr>
          <w:rFonts w:eastAsiaTheme="minorHAnsi"/>
          <w:b/>
          <w:bCs/>
          <w:color w:val="3A607D"/>
          <w:sz w:val="30"/>
          <w:szCs w:val="30"/>
        </w:rPr>
      </w:pPr>
      <w:r>
        <w:rPr>
          <w:rFonts w:eastAsiaTheme="minorHAnsi"/>
          <w:b/>
          <w:bCs/>
          <w:color w:val="3A607D"/>
          <w:sz w:val="30"/>
          <w:szCs w:val="30"/>
        </w:rPr>
        <w:t>조건 설계</w:t>
      </w:r>
    </w:p>
    <w:tbl>
      <w:tblPr>
        <w:tblW w:w="0" w:type="auto"/>
        <w:tblLook w:val="04A0" w:firstRow="1" w:lastRow="0" w:firstColumn="1" w:lastColumn="0" w:noHBand="0" w:noVBand="1"/>
        <w:jc w:val="center"/>
        <w:tblLayout w:type="fixed"/>
      </w:tblPr>
      <w:tblGrid>
        <w:gridCol w:w="1531"/>
        <w:gridCol w:w="1757"/>
        <w:gridCol w:w="1701"/>
        <w:gridCol w:w="1984"/>
        <w:gridCol w:w="1531"/>
        <w:gridCol w:w="1871"/>
      </w:tblGrid>
      <w:tr>
        <w:trPr>
          <w:jc w:val="center"/>
        </w:trPr>
        <w:tc>
          <w:tcPr>
            <w:tcW w:w="1531"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jc w:val="center"/>
              <w:spacing w:line="264" w:lineRule="auto"/>
              <w:rPr>
                <w:rFonts w:eastAsiaTheme="minorHAnsi"/>
              </w:rPr>
            </w:pPr>
            <w:r>
              <w:rPr>
                <w:rFonts w:eastAsiaTheme="minorHAnsi"/>
                <w:b/>
                <w:color w:val="FFFFFF"/>
                <w:sz w:val="17"/>
              </w:rPr>
              <w:t>퀘스트</w:t>
            </w:r>
          </w:p>
        </w:tc>
        <w:tc>
          <w:tcPr>
            <w:tcW w:w="1757"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jc w:val="center"/>
              <w:spacing w:line="264" w:lineRule="auto"/>
              <w:rPr>
                <w:rFonts w:eastAsiaTheme="minorHAnsi"/>
              </w:rPr>
            </w:pPr>
            <w:r>
              <w:rPr>
                <w:rFonts w:eastAsiaTheme="minorHAnsi"/>
                <w:b/>
                <w:color w:val="FFFFFF"/>
                <w:sz w:val="17"/>
              </w:rPr>
              <w:t>부여 조건</w:t>
            </w:r>
          </w:p>
        </w:tc>
        <w:tc>
          <w:tcPr>
            <w:tcW w:w="1701"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jc w:val="center"/>
              <w:spacing w:line="264" w:lineRule="auto"/>
              <w:rPr>
                <w:rFonts w:eastAsiaTheme="minorHAnsi"/>
              </w:rPr>
            </w:pPr>
            <w:r>
              <w:rPr>
                <w:rFonts w:eastAsiaTheme="minorHAnsi"/>
                <w:b/>
                <w:color w:val="FFFFFF"/>
                <w:sz w:val="17"/>
              </w:rPr>
              <w:t>발동 조건</w:t>
            </w:r>
          </w:p>
        </w:tc>
        <w:tc>
          <w:tcPr>
            <w:tcW w:w="1984"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jc w:val="center"/>
              <w:spacing w:line="264" w:lineRule="auto"/>
              <w:rPr>
                <w:rFonts w:eastAsiaTheme="minorHAnsi"/>
              </w:rPr>
            </w:pPr>
            <w:r>
              <w:rPr>
                <w:rFonts w:eastAsiaTheme="minorHAnsi"/>
                <w:b/>
                <w:color w:val="FFFFFF"/>
                <w:sz w:val="17"/>
              </w:rPr>
              <w:t>진행 조건</w:t>
            </w:r>
          </w:p>
        </w:tc>
        <w:tc>
          <w:tcPr>
            <w:tcW w:w="1531"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jc w:val="center"/>
              <w:spacing w:line="264" w:lineRule="auto"/>
              <w:rPr>
                <w:rFonts w:eastAsiaTheme="minorHAnsi"/>
              </w:rPr>
            </w:pPr>
            <w:r>
              <w:rPr>
                <w:rFonts w:eastAsiaTheme="minorHAnsi"/>
                <w:b/>
                <w:color w:val="FFFFFF"/>
                <w:sz w:val="17"/>
              </w:rPr>
              <w:t>완료 조건</w:t>
            </w:r>
          </w:p>
        </w:tc>
        <w:tc>
          <w:tcPr>
            <w:tcW w:w="1871"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jc w:val="center"/>
              <w:spacing w:line="264" w:lineRule="auto"/>
              <w:rPr>
                <w:rFonts w:eastAsiaTheme="minorHAnsi"/>
              </w:rPr>
            </w:pPr>
            <w:r>
              <w:rPr>
                <w:rFonts w:eastAsiaTheme="minorHAnsi"/>
                <w:b/>
                <w:color w:val="FFFFFF"/>
                <w:sz w:val="17"/>
              </w:rPr>
              <w:t>완료 보상 조건</w:t>
            </w:r>
          </w:p>
        </w:tc>
      </w:tr>
      <w:tr>
        <w:trPr>
          <w:jc w:val="center"/>
        </w:trPr>
        <w:tc>
          <w:tcPr>
            <w:tcW w:w="1531" w:type="dxa"/>
            <w:tcBorders>
              <w:top w:val="single" w:sz="8" w:space="0" w:color="D6DEE6"/>
              <w:left w:val="single" w:sz="8" w:space="0" w:color="D6DEE6"/>
              <w:bottom w:val="single" w:sz="8" w:space="0" w:color="D6DEE6"/>
              <w:right w:val="single" w:sz="8" w:space="0" w:color="D6DEE6"/>
            </w:tcBorders>
            <w:shd w:val="clear" w:color="auto" w:fill="EAF4FF"/>
            <w:tcMar>
              <w:top w:w="90" w:type="dxa"/>
              <w:bottom w:w="90" w:type="dxa"/>
            </w:tcMar>
            <w:vAlign w:val="center"/>
          </w:tcPr>
          <w:p>
            <w:pPr>
              <w:jc w:val="center"/>
              <w:spacing w:line="264" w:lineRule="auto"/>
              <w:rPr>
                <w:rFonts w:eastAsiaTheme="minorHAnsi"/>
              </w:rPr>
            </w:pPr>
            <w:r>
              <w:rPr>
                <w:rFonts w:eastAsiaTheme="minorHAnsi"/>
                <w:b/>
                <w:color w:val="25313B"/>
                <w:sz w:val="16"/>
              </w:rPr>
              <w:t>Q1 동생 심부름</w:t>
            </w:r>
          </w:p>
        </w:tc>
        <w:tc>
          <w:tcPr>
            <w:tcW w:w="175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주말 아침 튜토리얼 시작, 동생의 심부름 요청</w:t>
            </w:r>
          </w:p>
        </w:tc>
        <w:tc>
          <w:tcPr>
            <w:tcW w:w="170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집안일 완료 후 외출</w:t>
            </w:r>
          </w:p>
        </w:tc>
        <w:tc>
          <w:tcPr>
            <w:tcW w:w="1984"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변경되는 심부름을 따라 구매·주문·거래 진행</w:t>
            </w:r>
          </w:p>
        </w:tc>
        <w:tc>
          <w:tcPr>
            <w:tcW w:w="153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귀가 지점 도착</w:t>
            </w:r>
          </w:p>
        </w:tc>
        <w:tc>
          <w:tcPr>
            <w:tcW w:w="187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기본 조작 숙달, 생활권 맵 이해</w:t>
            </w:r>
          </w:p>
        </w:tc>
      </w:tr>
      <w:tr>
        <w:trPr>
          <w:jc w:val="center"/>
        </w:trPr>
        <w:tc>
          <w:tcPr>
            <w:tcW w:w="1531" w:type="dxa"/>
            <w:tcBorders>
              <w:top w:val="single" w:sz="8" w:space="0" w:color="D6DEE6"/>
              <w:left w:val="single" w:sz="8" w:space="0" w:color="D6DEE6"/>
              <w:bottom w:val="single" w:sz="8" w:space="0" w:color="D6DEE6"/>
              <w:right w:val="single" w:sz="8" w:space="0" w:color="D6DEE6"/>
            </w:tcBorders>
            <w:shd w:val="clear" w:color="auto" w:fill="DFF9F8"/>
            <w:tcMar>
              <w:top w:w="90" w:type="dxa"/>
              <w:bottom w:w="90" w:type="dxa"/>
            </w:tcMar>
            <w:vAlign w:val="center"/>
          </w:tcPr>
          <w:p>
            <w:pPr>
              <w:jc w:val="center"/>
              <w:spacing w:line="264" w:lineRule="auto"/>
              <w:rPr>
                <w:rFonts w:eastAsiaTheme="minorHAnsi"/>
              </w:rPr>
            </w:pPr>
            <w:r>
              <w:rPr>
                <w:rFonts w:eastAsiaTheme="minorHAnsi"/>
                <w:b/>
                <w:color w:val="25313B"/>
                <w:sz w:val="16"/>
              </w:rPr>
              <w:t>Q2 공원 청소</w:t>
            </w:r>
          </w:p>
        </w:tc>
        <w:tc>
          <w:tcPr>
            <w:tcW w:w="1757"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Q1 완료 후 공원 인근 진입</w:t>
            </w:r>
          </w:p>
        </w:tc>
        <w:tc>
          <w:tcPr>
            <w:tcW w:w="1701"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쓰레기로 엉망이 된 공원 발견</w:t>
            </w:r>
          </w:p>
        </w:tc>
        <w:tc>
          <w:tcPr>
            <w:tcW w:w="1984"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쓰레기 수거량·분류 성공률·NPC 반응 누적</w:t>
            </w:r>
          </w:p>
        </w:tc>
        <w:tc>
          <w:tcPr>
            <w:tcW w:w="1531"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공원 정리 진행도 충족</w:t>
            </w:r>
          </w:p>
        </w:tc>
        <w:tc>
          <w:tcPr>
            <w:tcW w:w="1871"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한도윤 관계 제시, 균열 사건 진입</w:t>
            </w:r>
          </w:p>
        </w:tc>
      </w:tr>
      <w:tr>
        <w:trPr>
          <w:jc w:val="center"/>
        </w:trPr>
        <w:tc>
          <w:tcPr>
            <w:tcW w:w="1531" w:type="dxa"/>
            <w:tcBorders>
              <w:top w:val="single" w:sz="8" w:space="0" w:color="D6DEE6"/>
              <w:left w:val="single" w:sz="8" w:space="0" w:color="D6DEE6"/>
              <w:bottom w:val="single" w:sz="8" w:space="0" w:color="D6DEE6"/>
              <w:right w:val="single" w:sz="8" w:space="0" w:color="D6DEE6"/>
            </w:tcBorders>
            <w:shd w:val="clear" w:color="auto" w:fill="FFF4CB"/>
            <w:tcMar>
              <w:top w:w="90" w:type="dxa"/>
              <w:bottom w:w="90" w:type="dxa"/>
            </w:tcMar>
            <w:vAlign w:val="center"/>
          </w:tcPr>
          <w:p>
            <w:pPr>
              <w:jc w:val="center"/>
              <w:spacing w:line="264" w:lineRule="auto"/>
              <w:rPr>
                <w:rFonts w:eastAsiaTheme="minorHAnsi"/>
              </w:rPr>
            </w:pPr>
            <w:r>
              <w:rPr>
                <w:rFonts w:eastAsiaTheme="minorHAnsi"/>
                <w:b/>
                <w:color w:val="25313B"/>
                <w:sz w:val="16"/>
              </w:rPr>
              <w:t>Q3 재난 대응</w:t>
            </w:r>
          </w:p>
        </w:tc>
        <w:tc>
          <w:tcPr>
            <w:tcW w:w="175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균열 등장 이후 다음 날 새벽</w:t>
            </w:r>
          </w:p>
        </w:tc>
        <w:tc>
          <w:tcPr>
            <w:tcW w:w="170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첫 괴물 출현 및 시민 위험 상황</w:t>
            </w:r>
          </w:p>
        </w:tc>
        <w:tc>
          <w:tcPr>
            <w:tcW w:w="1984"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구조·회피·전투, 선의 수치 UI 확인</w:t>
            </w:r>
          </w:p>
        </w:tc>
        <w:tc>
          <w:tcPr>
            <w:tcW w:w="153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차한해 수치 공개 이벤트 도달</w:t>
            </w:r>
          </w:p>
        </w:tc>
        <w:tc>
          <w:tcPr>
            <w:tcW w:w="187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선의 수치 시스템, 사회 등급화 공개</w:t>
            </w:r>
          </w:p>
        </w:tc>
      </w:tr>
      <w:tr>
        <w:trPr>
          <w:jc w:val="center"/>
        </w:trPr>
        <w:tc>
          <w:tcPr>
            <w:tcW w:w="1531" w:type="dxa"/>
            <w:tcBorders>
              <w:top w:val="single" w:sz="8" w:space="0" w:color="D6DEE6"/>
              <w:left w:val="single" w:sz="8" w:space="0" w:color="D6DEE6"/>
              <w:bottom w:val="single" w:sz="8" w:space="0" w:color="D6DEE6"/>
              <w:right w:val="single" w:sz="8" w:space="0" w:color="D6DEE6"/>
            </w:tcBorders>
            <w:shd w:val="clear" w:color="auto" w:fill="F1ECFF"/>
            <w:tcMar>
              <w:top w:w="90" w:type="dxa"/>
              <w:bottom w:w="90" w:type="dxa"/>
            </w:tcMar>
            <w:vAlign w:val="center"/>
          </w:tcPr>
          <w:p>
            <w:pPr>
              <w:jc w:val="center"/>
              <w:spacing w:line="264" w:lineRule="auto"/>
              <w:rPr>
                <w:rFonts w:eastAsiaTheme="minorHAnsi"/>
              </w:rPr>
            </w:pPr>
            <w:r>
              <w:rPr>
                <w:rFonts w:eastAsiaTheme="minorHAnsi"/>
                <w:b/>
                <w:color w:val="25313B"/>
                <w:sz w:val="16"/>
              </w:rPr>
              <w:t>Q4 폐교 챕터</w:t>
            </w:r>
          </w:p>
        </w:tc>
        <w:tc>
          <w:tcPr>
            <w:tcW w:w="1757"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선의관리국의 폐교 균열 조사 명령</w:t>
            </w:r>
          </w:p>
        </w:tc>
        <w:tc>
          <w:tcPr>
            <w:tcW w:w="1701"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폐교 입장 및 첫 단서 발견</w:t>
            </w:r>
          </w:p>
        </w:tc>
        <w:tc>
          <w:tcPr>
            <w:tcW w:w="1984"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층별 탐색, 기억 공간 체험, 보스전</w:t>
            </w:r>
          </w:p>
        </w:tc>
        <w:tc>
          <w:tcPr>
            <w:tcW w:w="1531"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괴물의 인간 정체 확인</w:t>
            </w:r>
          </w:p>
        </w:tc>
        <w:tc>
          <w:tcPr>
            <w:tcW w:w="1871"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괴물=사람 진실, 후반 갈등 심화</w:t>
            </w:r>
          </w:p>
        </w:tc>
      </w:tr>
      <w:tr>
        <w:trPr>
          <w:jc w:val="center"/>
        </w:trPr>
        <w:tc>
          <w:tcPr>
            <w:tcW w:w="1531" w:type="dxa"/>
            <w:tcBorders>
              <w:top w:val="single" w:sz="8" w:space="0" w:color="D6DEE6"/>
              <w:left w:val="single" w:sz="8" w:space="0" w:color="D6DEE6"/>
              <w:bottom w:val="single" w:sz="8" w:space="0" w:color="D6DEE6"/>
              <w:right w:val="single" w:sz="8" w:space="0" w:color="D6DEE6"/>
            </w:tcBorders>
            <w:shd w:val="clear" w:color="auto" w:fill="FFECEC"/>
            <w:tcMar>
              <w:top w:w="90" w:type="dxa"/>
              <w:bottom w:w="90" w:type="dxa"/>
            </w:tcMar>
            <w:vAlign w:val="center"/>
          </w:tcPr>
          <w:p>
            <w:pPr>
              <w:jc w:val="center"/>
              <w:spacing w:line="264" w:lineRule="auto"/>
              <w:rPr>
                <w:rFonts w:eastAsiaTheme="minorHAnsi"/>
              </w:rPr>
            </w:pPr>
            <w:r>
              <w:rPr>
                <w:rFonts w:eastAsiaTheme="minorHAnsi"/>
                <w:b/>
                <w:color w:val="25313B"/>
                <w:sz w:val="16"/>
              </w:rPr>
              <w:t>Q5 균열 탐색</w:t>
            </w:r>
          </w:p>
        </w:tc>
        <w:tc>
          <w:tcPr>
            <w:tcW w:w="175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괴물의 진실 공개 후 균열 내부 조사 강요</w:t>
            </w:r>
          </w:p>
        </w:tc>
        <w:tc>
          <w:tcPr>
            <w:tcW w:w="170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균열 진입 및 공간 왜곡 시작</w:t>
            </w:r>
          </w:p>
        </w:tc>
        <w:tc>
          <w:tcPr>
            <w:tcW w:w="1984"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거울 미로, 흔적 수집, 중심부 접근</w:t>
            </w:r>
          </w:p>
        </w:tc>
        <w:tc>
          <w:tcPr>
            <w:tcW w:w="153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코어 접촉 및 진실 컷신</w:t>
            </w:r>
          </w:p>
        </w:tc>
        <w:tc>
          <w:tcPr>
            <w:tcW w:w="187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세계관 핵심 진실, 엔딩 분기 준비</w:t>
            </w:r>
          </w:p>
        </w:tc>
      </w:tr>
    </w:tbl>
    <w:p>
      <w:pPr>
        <w:rPr>
          <w:rFonts w:eastAsiaTheme="minorHAnsi"/>
        </w:rPr>
      </w:pPr>
    </w:p>
    <w:p>
      <w:pPr>
        <w:rPr>
          <w:rFonts w:eastAsiaTheme="minorHAnsi"/>
        </w:rPr>
      </w:pPr>
    </w:p>
    <w:p>
      <w:pPr>
        <w:rPr>
          <w:rFonts w:eastAsiaTheme="minorHAnsi"/>
          <w:b/>
          <w:bCs/>
          <w:color w:val="3A607D"/>
          <w:sz w:val="30"/>
          <w:szCs w:val="30"/>
        </w:rPr>
      </w:pPr>
      <w:r>
        <w:rPr>
          <w:rFonts w:eastAsiaTheme="minorHAnsi"/>
          <w:b/>
          <w:bCs/>
          <w:color w:val="3A607D"/>
          <w:sz w:val="30"/>
          <w:szCs w:val="30"/>
        </w:rPr>
        <w:t>레벨 디자인 및 리소스 산출</w:t>
      </w:r>
    </w:p>
    <w:p>
      <w:pPr>
        <w:rPr>
          <w:rFonts w:eastAsiaTheme="minorHAnsi"/>
        </w:rPr>
      </w:pPr>
      <w:r>
        <w:rPr>
          <w:rFonts w:eastAsiaTheme="minorHAnsi"/>
        </w:rPr>
        <w:t>장소별 NPC, 기믹, 연출, 목적 정리</w:t>
      </w:r>
    </w:p>
    <w:tbl>
      <w:tblPr>
        <w:tblW w:w="0" w:type="auto"/>
        <w:tblLook w:val="04A0" w:firstRow="1" w:lastRow="0" w:firstColumn="1" w:lastColumn="0" w:noHBand="0" w:noVBand="1"/>
        <w:jc w:val="center"/>
        <w:tblLayout w:type="fixed"/>
      </w:tblPr>
      <w:tblGrid>
        <w:gridCol w:w="1247"/>
        <w:gridCol w:w="2041"/>
        <w:gridCol w:w="2268"/>
        <w:gridCol w:w="2041"/>
        <w:gridCol w:w="1757"/>
      </w:tblGrid>
      <w:tr>
        <w:trPr>
          <w:jc w:val="center"/>
        </w:trPr>
        <w:tc>
          <w:tcPr>
            <w:tcW w:w="1247" w:type="dxa"/>
            <w:tcBorders>
              <w:top w:val="single" w:sz="8" w:space="0" w:color="D6DEE6"/>
              <w:left w:val="single" w:sz="8" w:space="0" w:color="D6DEE6"/>
              <w:bottom w:val="single" w:sz="8" w:space="0" w:color="D6DEE6"/>
              <w:right w:val="single" w:sz="8" w:space="0" w:color="D6DEE6"/>
            </w:tcBorders>
            <w:shd w:val="clear" w:color="auto" w:fill="7CB7E8"/>
            <w:tcMar>
              <w:top w:w="90" w:type="dxa"/>
              <w:bottom w:w="90" w:type="dxa"/>
            </w:tcMar>
            <w:vAlign w:val="center"/>
          </w:tcPr>
          <w:p>
            <w:pPr>
              <w:jc w:val="center"/>
              <w:spacing w:line="264" w:lineRule="auto"/>
              <w:rPr>
                <w:rFonts w:eastAsiaTheme="minorHAnsi"/>
              </w:rPr>
            </w:pPr>
            <w:r>
              <w:rPr>
                <w:rFonts w:eastAsiaTheme="minorHAnsi"/>
                <w:b/>
                <w:color w:val="FFFFFF"/>
                <w:sz w:val="17"/>
              </w:rPr>
              <w:t>장소</w:t>
            </w:r>
          </w:p>
        </w:tc>
        <w:tc>
          <w:tcPr>
            <w:tcW w:w="2041" w:type="dxa"/>
            <w:tcBorders>
              <w:top w:val="single" w:sz="8" w:space="0" w:color="D6DEE6"/>
              <w:left w:val="single" w:sz="8" w:space="0" w:color="D6DEE6"/>
              <w:bottom w:val="single" w:sz="8" w:space="0" w:color="D6DEE6"/>
              <w:right w:val="single" w:sz="8" w:space="0" w:color="D6DEE6"/>
            </w:tcBorders>
            <w:shd w:val="clear" w:color="auto" w:fill="7CB7E8"/>
            <w:tcMar>
              <w:top w:w="90" w:type="dxa"/>
              <w:bottom w:w="90" w:type="dxa"/>
            </w:tcMar>
            <w:vAlign w:val="center"/>
          </w:tcPr>
          <w:p>
            <w:pPr>
              <w:jc w:val="center"/>
              <w:spacing w:line="264" w:lineRule="auto"/>
              <w:rPr>
                <w:rFonts w:eastAsiaTheme="minorHAnsi"/>
              </w:rPr>
            </w:pPr>
            <w:r>
              <w:rPr>
                <w:rFonts w:eastAsiaTheme="minorHAnsi"/>
                <w:b/>
                <w:color w:val="FFFFFF"/>
                <w:sz w:val="17"/>
              </w:rPr>
              <w:t>NPC/대상</w:t>
            </w:r>
          </w:p>
        </w:tc>
        <w:tc>
          <w:tcPr>
            <w:tcW w:w="2268" w:type="dxa"/>
            <w:tcBorders>
              <w:top w:val="single" w:sz="8" w:space="0" w:color="D6DEE6"/>
              <w:left w:val="single" w:sz="8" w:space="0" w:color="D6DEE6"/>
              <w:bottom w:val="single" w:sz="8" w:space="0" w:color="D6DEE6"/>
              <w:right w:val="single" w:sz="8" w:space="0" w:color="D6DEE6"/>
            </w:tcBorders>
            <w:shd w:val="clear" w:color="auto" w:fill="7CB7E8"/>
            <w:tcMar>
              <w:top w:w="90" w:type="dxa"/>
              <w:bottom w:w="90" w:type="dxa"/>
            </w:tcMar>
            <w:vAlign w:val="center"/>
          </w:tcPr>
          <w:p>
            <w:pPr>
              <w:jc w:val="center"/>
              <w:spacing w:line="264" w:lineRule="auto"/>
              <w:rPr>
                <w:rFonts w:eastAsiaTheme="minorHAnsi"/>
              </w:rPr>
            </w:pPr>
            <w:r>
              <w:rPr>
                <w:rFonts w:eastAsiaTheme="minorHAnsi"/>
                <w:b/>
                <w:color w:val="FFFFFF"/>
                <w:sz w:val="17"/>
              </w:rPr>
              <w:t>기믹·오브젝트</w:t>
            </w:r>
          </w:p>
        </w:tc>
        <w:tc>
          <w:tcPr>
            <w:tcW w:w="2041" w:type="dxa"/>
            <w:tcBorders>
              <w:top w:val="single" w:sz="8" w:space="0" w:color="D6DEE6"/>
              <w:left w:val="single" w:sz="8" w:space="0" w:color="D6DEE6"/>
              <w:bottom w:val="single" w:sz="8" w:space="0" w:color="D6DEE6"/>
              <w:right w:val="single" w:sz="8" w:space="0" w:color="D6DEE6"/>
            </w:tcBorders>
            <w:shd w:val="clear" w:color="auto" w:fill="7CB7E8"/>
            <w:tcMar>
              <w:top w:w="90" w:type="dxa"/>
              <w:bottom w:w="90" w:type="dxa"/>
            </w:tcMar>
            <w:vAlign w:val="center"/>
          </w:tcPr>
          <w:p>
            <w:pPr>
              <w:jc w:val="center"/>
              <w:spacing w:line="264" w:lineRule="auto"/>
              <w:rPr>
                <w:rFonts w:eastAsiaTheme="minorHAnsi"/>
              </w:rPr>
            </w:pPr>
            <w:r>
              <w:rPr>
                <w:rFonts w:eastAsiaTheme="minorHAnsi"/>
                <w:b/>
                <w:color w:val="FFFFFF"/>
                <w:sz w:val="17"/>
              </w:rPr>
              <w:t>UI·연출 리소스</w:t>
            </w:r>
          </w:p>
        </w:tc>
        <w:tc>
          <w:tcPr>
            <w:tcW w:w="1757" w:type="dxa"/>
            <w:tcBorders>
              <w:top w:val="single" w:sz="8" w:space="0" w:color="D6DEE6"/>
              <w:left w:val="single" w:sz="8" w:space="0" w:color="D6DEE6"/>
              <w:bottom w:val="single" w:sz="8" w:space="0" w:color="D6DEE6"/>
              <w:right w:val="single" w:sz="8" w:space="0" w:color="D6DEE6"/>
            </w:tcBorders>
            <w:shd w:val="clear" w:color="auto" w:fill="7CB7E8"/>
            <w:tcMar>
              <w:top w:w="90" w:type="dxa"/>
              <w:bottom w:w="90" w:type="dxa"/>
            </w:tcMar>
            <w:vAlign w:val="center"/>
          </w:tcPr>
          <w:p>
            <w:pPr>
              <w:jc w:val="center"/>
              <w:spacing w:line="264" w:lineRule="auto"/>
              <w:rPr>
                <w:rFonts w:eastAsiaTheme="minorHAnsi"/>
              </w:rPr>
            </w:pPr>
            <w:r>
              <w:rPr>
                <w:rFonts w:eastAsiaTheme="minorHAnsi"/>
                <w:b/>
                <w:color w:val="FFFFFF"/>
                <w:sz w:val="17"/>
              </w:rPr>
              <w:t>설계 목적</w:t>
            </w:r>
          </w:p>
        </w:tc>
      </w:tr>
      <w:tr>
        <w:trPr>
          <w:jc w:val="center"/>
        </w:trPr>
        <w:tc>
          <w:tcPr>
            <w:tcW w:w="1247" w:type="dxa"/>
            <w:tcBorders>
              <w:top w:val="single" w:sz="8" w:space="0" w:color="D6DEE6"/>
              <w:left w:val="single" w:sz="8" w:space="0" w:color="D6DEE6"/>
              <w:bottom w:val="single" w:sz="8" w:space="0" w:color="D6DEE6"/>
              <w:right w:val="single" w:sz="8" w:space="0" w:color="D6DEE6"/>
            </w:tcBorders>
            <w:shd w:val="clear" w:color="auto" w:fill="EAF4FF"/>
            <w:tcMar>
              <w:top w:w="90" w:type="dxa"/>
              <w:bottom w:w="90" w:type="dxa"/>
            </w:tcMar>
            <w:vAlign w:val="center"/>
          </w:tcPr>
          <w:p>
            <w:pPr>
              <w:jc w:val="center"/>
              <w:spacing w:line="264" w:lineRule="auto"/>
              <w:rPr>
                <w:rFonts w:eastAsiaTheme="minorHAnsi"/>
              </w:rPr>
            </w:pPr>
            <w:r>
              <w:rPr>
                <w:rFonts w:eastAsiaTheme="minorHAnsi"/>
                <w:b/>
                <w:color w:val="25313B"/>
                <w:sz w:val="16"/>
              </w:rPr>
              <w:t>집</w:t>
            </w:r>
          </w:p>
        </w:tc>
        <w:tc>
          <w:tcPr>
            <w:tcW w:w="204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차한해, 동생, 가족</w:t>
            </w:r>
          </w:p>
        </w:tc>
        <w:tc>
          <w:tcPr>
            <w:tcW w:w="2268"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집안일 오브젝트, 심부름 메모</w:t>
            </w:r>
          </w:p>
        </w:tc>
        <w:tc>
          <w:tcPr>
            <w:tcW w:w="204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대화창, 체크리스트 UI, 휴대폰 알림</w:t>
            </w:r>
          </w:p>
        </w:tc>
        <w:tc>
          <w:tcPr>
            <w:tcW w:w="175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차한해의 일상과 관계 설정</w:t>
            </w:r>
          </w:p>
        </w:tc>
      </w:tr>
      <w:tr>
        <w:trPr>
          <w:jc w:val="center"/>
        </w:trPr>
        <w:tc>
          <w:tcPr>
            <w:tcW w:w="1247" w:type="dxa"/>
            <w:tcBorders>
              <w:top w:val="single" w:sz="8" w:space="0" w:color="D6DEE6"/>
              <w:left w:val="single" w:sz="8" w:space="0" w:color="D6DEE6"/>
              <w:bottom w:val="single" w:sz="8" w:space="0" w:color="D6DEE6"/>
              <w:right w:val="single" w:sz="8" w:space="0" w:color="D6DEE6"/>
            </w:tcBorders>
            <w:shd w:val="clear" w:color="auto" w:fill="EAF4FF"/>
            <w:tcMar>
              <w:top w:w="90" w:type="dxa"/>
              <w:bottom w:w="90" w:type="dxa"/>
            </w:tcMar>
            <w:vAlign w:val="center"/>
          </w:tcPr>
          <w:p>
            <w:pPr>
              <w:jc w:val="center"/>
              <w:spacing w:line="264" w:lineRule="auto"/>
              <w:rPr>
                <w:rFonts w:eastAsiaTheme="minorHAnsi"/>
              </w:rPr>
            </w:pPr>
            <w:r>
              <w:rPr>
                <w:rFonts w:eastAsiaTheme="minorHAnsi"/>
                <w:b/>
                <w:color w:val="25313B"/>
                <w:sz w:val="16"/>
              </w:rPr>
              <w:t>상가 동선</w:t>
            </w:r>
          </w:p>
        </w:tc>
        <w:tc>
          <w:tcPr>
            <w:tcW w:w="2041"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편의점 알바, 다이소 직원, 치킨집, 중고거래 NPC</w:t>
            </w:r>
          </w:p>
        </w:tc>
        <w:tc>
          <w:tcPr>
            <w:tcW w:w="2268"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상품 진열대, 품절 안내, 배송 트럭, 회색 후드 NPC</w:t>
            </w:r>
          </w:p>
        </w:tc>
        <w:tc>
          <w:tcPr>
            <w:tcW w:w="2041"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줄 형성, 전화/배달앱 UI, 트럭 사운드</w:t>
            </w:r>
          </w:p>
        </w:tc>
        <w:tc>
          <w:tcPr>
            <w:tcW w:w="1757"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기본 조작과 도시 생활권 학습</w:t>
            </w:r>
          </w:p>
        </w:tc>
      </w:tr>
      <w:tr>
        <w:trPr>
          <w:jc w:val="center"/>
        </w:trPr>
        <w:tc>
          <w:tcPr>
            <w:tcW w:w="1247" w:type="dxa"/>
            <w:tcBorders>
              <w:top w:val="single" w:sz="8" w:space="0" w:color="D6DEE6"/>
              <w:left w:val="single" w:sz="8" w:space="0" w:color="D6DEE6"/>
              <w:bottom w:val="single" w:sz="8" w:space="0" w:color="D6DEE6"/>
              <w:right w:val="single" w:sz="8" w:space="0" w:color="D6DEE6"/>
            </w:tcBorders>
            <w:shd w:val="clear" w:color="auto" w:fill="DFF9F8"/>
            <w:tcMar>
              <w:top w:w="90" w:type="dxa"/>
              <w:bottom w:w="90" w:type="dxa"/>
            </w:tcMar>
            <w:vAlign w:val="center"/>
          </w:tcPr>
          <w:p>
            <w:pPr>
              <w:jc w:val="center"/>
              <w:spacing w:line="264" w:lineRule="auto"/>
              <w:rPr>
                <w:rFonts w:eastAsiaTheme="minorHAnsi"/>
              </w:rPr>
            </w:pPr>
            <w:r>
              <w:rPr>
                <w:rFonts w:eastAsiaTheme="minorHAnsi"/>
                <w:b/>
                <w:color w:val="25313B"/>
                <w:sz w:val="16"/>
              </w:rPr>
              <w:t>공원</w:t>
            </w:r>
          </w:p>
        </w:tc>
        <w:tc>
          <w:tcPr>
            <w:tcW w:w="204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축제 관람객, 한도윤</w:t>
            </w:r>
          </w:p>
        </w:tc>
        <w:tc>
          <w:tcPr>
            <w:tcW w:w="2268"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쓰레기 더미, 분리수거함, 축제 잔해, 첫 균열</w:t>
            </w:r>
          </w:p>
        </w:tc>
        <w:tc>
          <w:tcPr>
            <w:tcW w:w="204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공간 정리 상태 변화, 보랏빛 균열 이펙트</w:t>
            </w:r>
          </w:p>
        </w:tc>
        <w:tc>
          <w:tcPr>
            <w:tcW w:w="175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자발적 선의와 재난의 시작 연결</w:t>
            </w:r>
          </w:p>
        </w:tc>
      </w:tr>
      <w:tr>
        <w:trPr>
          <w:jc w:val="center"/>
        </w:trPr>
        <w:tc>
          <w:tcPr>
            <w:tcW w:w="1247" w:type="dxa"/>
            <w:tcBorders>
              <w:top w:val="single" w:sz="8" w:space="0" w:color="D6DEE6"/>
              <w:left w:val="single" w:sz="8" w:space="0" w:color="D6DEE6"/>
              <w:bottom w:val="single" w:sz="8" w:space="0" w:color="D6DEE6"/>
              <w:right w:val="single" w:sz="8" w:space="0" w:color="D6DEE6"/>
            </w:tcBorders>
            <w:shd w:val="clear" w:color="auto" w:fill="FFF4CB"/>
            <w:tcMar>
              <w:top w:w="90" w:type="dxa"/>
              <w:bottom w:w="90" w:type="dxa"/>
            </w:tcMar>
            <w:vAlign w:val="center"/>
          </w:tcPr>
          <w:p>
            <w:pPr>
              <w:jc w:val="center"/>
              <w:spacing w:line="264" w:lineRule="auto"/>
              <w:rPr>
                <w:rFonts w:eastAsiaTheme="minorHAnsi"/>
              </w:rPr>
            </w:pPr>
            <w:r>
              <w:rPr>
                <w:rFonts w:eastAsiaTheme="minorHAnsi"/>
                <w:b/>
                <w:color w:val="25313B"/>
                <w:sz w:val="16"/>
              </w:rPr>
              <w:t>도심 재난 구역</w:t>
            </w:r>
          </w:p>
        </w:tc>
        <w:tc>
          <w:tcPr>
            <w:tcW w:w="2041"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시민, 경찰, 기자, 유튜버, 선의관리국 인력</w:t>
            </w:r>
          </w:p>
        </w:tc>
        <w:tc>
          <w:tcPr>
            <w:tcW w:w="2268"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괴물, 바리케이드, 방송 장비, 수치 측정 장치</w:t>
            </w:r>
          </w:p>
        </w:tc>
        <w:tc>
          <w:tcPr>
            <w:tcW w:w="2041"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생방송 UI, 선의 수치 UI, 군중 반응</w:t>
            </w:r>
          </w:p>
        </w:tc>
        <w:tc>
          <w:tcPr>
            <w:tcW w:w="1757"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선의의 사회적 제도화 표현</w:t>
            </w:r>
          </w:p>
        </w:tc>
      </w:tr>
      <w:tr>
        <w:trPr>
          <w:jc w:val="center"/>
        </w:trPr>
        <w:tc>
          <w:tcPr>
            <w:tcW w:w="1247" w:type="dxa"/>
            <w:tcBorders>
              <w:top w:val="single" w:sz="8" w:space="0" w:color="D6DEE6"/>
              <w:left w:val="single" w:sz="8" w:space="0" w:color="D6DEE6"/>
              <w:bottom w:val="single" w:sz="8" w:space="0" w:color="D6DEE6"/>
              <w:right w:val="single" w:sz="8" w:space="0" w:color="D6DEE6"/>
            </w:tcBorders>
            <w:shd w:val="clear" w:color="auto" w:fill="F1ECFF"/>
            <w:tcMar>
              <w:top w:w="90" w:type="dxa"/>
              <w:bottom w:w="90" w:type="dxa"/>
            </w:tcMar>
            <w:vAlign w:val="center"/>
          </w:tcPr>
          <w:p>
            <w:pPr>
              <w:jc w:val="center"/>
              <w:spacing w:line="264" w:lineRule="auto"/>
              <w:rPr>
                <w:rFonts w:eastAsiaTheme="minorHAnsi"/>
              </w:rPr>
            </w:pPr>
            <w:r>
              <w:rPr>
                <w:rFonts w:eastAsiaTheme="minorHAnsi"/>
                <w:b/>
                <w:color w:val="25313B"/>
                <w:sz w:val="16"/>
              </w:rPr>
              <w:t>폐교</w:t>
            </w:r>
          </w:p>
        </w:tc>
        <w:tc>
          <w:tcPr>
            <w:tcW w:w="204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보스, 환영체, 과거 기억 속 학생들</w:t>
            </w:r>
          </w:p>
        </w:tc>
        <w:tc>
          <w:tcPr>
            <w:tcW w:w="2268"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교실, 복도, 보건실, 우정 목걸이, 단서 오브젝트</w:t>
            </w:r>
          </w:p>
        </w:tc>
        <w:tc>
          <w:tcPr>
            <w:tcW w:w="2041"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추격 연출, 기억 공간 전환, 2페이즈 보스전</w:t>
            </w:r>
          </w:p>
        </w:tc>
        <w:tc>
          <w:tcPr>
            <w:tcW w:w="1757"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괴물의 정체 공개와 감정적 전환</w:t>
            </w:r>
          </w:p>
        </w:tc>
      </w:tr>
      <w:tr>
        <w:trPr>
          <w:jc w:val="center"/>
        </w:trPr>
        <w:tc>
          <w:tcPr>
            <w:tcW w:w="1247" w:type="dxa"/>
            <w:tcBorders>
              <w:top w:val="single" w:sz="8" w:space="0" w:color="D6DEE6"/>
              <w:left w:val="single" w:sz="8" w:space="0" w:color="D6DEE6"/>
              <w:bottom w:val="single" w:sz="8" w:space="0" w:color="D6DEE6"/>
              <w:right w:val="single" w:sz="8" w:space="0" w:color="D6DEE6"/>
            </w:tcBorders>
            <w:shd w:val="clear" w:color="auto" w:fill="FFECEC"/>
            <w:tcMar>
              <w:top w:w="90" w:type="dxa"/>
              <w:bottom w:w="90" w:type="dxa"/>
            </w:tcMar>
            <w:vAlign w:val="center"/>
          </w:tcPr>
          <w:p>
            <w:pPr>
              <w:jc w:val="center"/>
              <w:spacing w:line="264" w:lineRule="auto"/>
              <w:rPr>
                <w:rFonts w:eastAsiaTheme="minorHAnsi"/>
              </w:rPr>
            </w:pPr>
            <w:r>
              <w:rPr>
                <w:rFonts w:eastAsiaTheme="minorHAnsi"/>
                <w:b/>
                <w:color w:val="25313B"/>
                <w:sz w:val="16"/>
              </w:rPr>
              <w:t>균열 내부</w:t>
            </w:r>
          </w:p>
        </w:tc>
        <w:tc>
          <w:tcPr>
            <w:tcW w:w="2041"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차한해의 환영, 남겨진 사람들의 흔적</w:t>
            </w:r>
          </w:p>
        </w:tc>
        <w:tc>
          <w:tcPr>
            <w:tcW w:w="2268"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거울 미로, 껍데기 사람들, 중심부 코어</w:t>
            </w:r>
          </w:p>
        </w:tc>
        <w:tc>
          <w:tcPr>
            <w:tcW w:w="2041"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방향 반전, 노이즈, 보라색 왜곡 이펙트</w:t>
            </w:r>
          </w:p>
        </w:tc>
        <w:tc>
          <w:tcPr>
            <w:tcW w:w="1757"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세계관 핵심 진실과 결말 선택 준비</w:t>
            </w:r>
          </w:p>
        </w:tc>
      </w:tr>
    </w:tbl>
    <w:p>
      <w:pPr>
        <w:rPr>
          <w:rFonts w:eastAsiaTheme="minorHAnsi"/>
          <w:b/>
          <w:bCs/>
          <w:color w:val="3A607D"/>
          <w:sz w:val="30"/>
          <w:szCs w:val="30"/>
        </w:rPr>
      </w:pPr>
      <w:r>
        <w:rPr>
          <w:rFonts w:eastAsiaTheme="minorHAnsi"/>
        </w:rPr>
        <w:br w:type="page"/>
      </w:r>
      <w:r>
        <w:rPr>
          <w:rFonts w:eastAsiaTheme="minorHAnsi"/>
          <w:b/>
          <w:bCs/>
          <w:color w:val="3A607D"/>
          <w:sz w:val="30"/>
          <w:szCs w:val="30"/>
        </w:rPr>
        <w:t>콘텐츠 소개 및 플레이 학습 구조</w:t>
      </w:r>
    </w:p>
    <w:tbl>
      <w:tblPr>
        <w:tblW w:w="0" w:type="auto"/>
        <w:tblLook w:val="04A0" w:firstRow="1" w:lastRow="0" w:firstColumn="1" w:lastColumn="0" w:noHBand="0" w:noVBand="1"/>
        <w:jc w:val="center"/>
        <w:tblLayout w:type="fixed"/>
      </w:tblPr>
      <w:tblGrid>
        <w:gridCol w:w="907"/>
        <w:gridCol w:w="2344"/>
        <w:gridCol w:w="2192"/>
        <w:gridCol w:w="2268"/>
        <w:gridCol w:w="2154"/>
      </w:tblGrid>
      <w:tr>
        <w:trPr>
          <w:jc w:val="center"/>
        </w:trPr>
        <w:tc>
          <w:tcPr>
            <w:tcW w:w="907"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jc w:val="center"/>
              <w:spacing w:line="264" w:lineRule="auto"/>
              <w:rPr>
                <w:rFonts w:eastAsiaTheme="minorHAnsi"/>
              </w:rPr>
            </w:pPr>
            <w:r>
              <w:rPr>
                <w:rFonts w:eastAsiaTheme="minorHAnsi"/>
                <w:b/>
                <w:color w:val="FFFFFF"/>
                <w:sz w:val="17"/>
              </w:rPr>
              <w:t>Quest</w:t>
            </w:r>
          </w:p>
        </w:tc>
        <w:tc>
          <w:tcPr>
            <w:tcW w:w="2344"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jc w:val="center"/>
              <w:spacing w:line="264" w:lineRule="auto"/>
              <w:rPr>
                <w:rFonts w:eastAsiaTheme="minorHAnsi"/>
              </w:rPr>
            </w:pPr>
            <w:r>
              <w:rPr>
                <w:rFonts w:eastAsiaTheme="minorHAnsi"/>
                <w:b/>
                <w:color w:val="FFFFFF"/>
                <w:sz w:val="17"/>
              </w:rPr>
              <w:t>소개 콘텐츠</w:t>
            </w:r>
          </w:p>
        </w:tc>
        <w:tc>
          <w:tcPr>
            <w:tcW w:w="2192"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jc w:val="center"/>
              <w:spacing w:line="264" w:lineRule="auto"/>
              <w:rPr>
                <w:rFonts w:eastAsiaTheme="minorHAnsi"/>
              </w:rPr>
            </w:pPr>
            <w:r>
              <w:rPr>
                <w:rFonts w:eastAsiaTheme="minorHAnsi"/>
                <w:b/>
                <w:color w:val="FFFFFF"/>
                <w:sz w:val="17"/>
              </w:rPr>
              <w:t>플레이 학습</w:t>
            </w:r>
          </w:p>
        </w:tc>
        <w:tc>
          <w:tcPr>
            <w:tcW w:w="2268"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jc w:val="center"/>
              <w:spacing w:line="264" w:lineRule="auto"/>
              <w:rPr>
                <w:rFonts w:eastAsiaTheme="minorHAnsi"/>
              </w:rPr>
            </w:pPr>
            <w:r>
              <w:rPr>
                <w:rFonts w:eastAsiaTheme="minorHAnsi"/>
                <w:b/>
                <w:color w:val="FFFFFF"/>
                <w:sz w:val="17"/>
              </w:rPr>
              <w:t>서사 기능</w:t>
            </w:r>
          </w:p>
        </w:tc>
        <w:tc>
          <w:tcPr>
            <w:tcW w:w="2154" w:type="dxa"/>
            <w:tcBorders>
              <w:top w:val="single" w:sz="8" w:space="0" w:color="D6DEE6"/>
              <w:left w:val="single" w:sz="8" w:space="0" w:color="D6DEE6"/>
              <w:bottom w:val="single" w:sz="8" w:space="0" w:color="D6DEE6"/>
              <w:right w:val="single" w:sz="8" w:space="0" w:color="D6DEE6"/>
            </w:tcBorders>
            <w:shd w:val="clear" w:color="auto" w:fill="18324A"/>
            <w:tcMar>
              <w:top w:w="90" w:type="dxa"/>
              <w:bottom w:w="90" w:type="dxa"/>
            </w:tcMar>
            <w:vAlign w:val="center"/>
          </w:tcPr>
          <w:p>
            <w:pPr>
              <w:jc w:val="center"/>
              <w:spacing w:line="264" w:lineRule="auto"/>
              <w:rPr>
                <w:rFonts w:eastAsiaTheme="minorHAnsi"/>
              </w:rPr>
            </w:pPr>
            <w:r>
              <w:rPr>
                <w:rFonts w:eastAsiaTheme="minorHAnsi"/>
                <w:b/>
                <w:color w:val="FFFFFF"/>
                <w:sz w:val="17"/>
              </w:rPr>
              <w:t>주요 필요 리소스</w:t>
            </w:r>
          </w:p>
        </w:tc>
      </w:tr>
      <w:tr>
        <w:trPr>
          <w:jc w:val="center"/>
        </w:trPr>
        <w:tc>
          <w:tcPr>
            <w:tcW w:w="907" w:type="dxa"/>
            <w:tcBorders>
              <w:top w:val="single" w:sz="8" w:space="0" w:color="D6DEE6"/>
              <w:left w:val="single" w:sz="8" w:space="0" w:color="D6DEE6"/>
              <w:bottom w:val="single" w:sz="8" w:space="0" w:color="D6DEE6"/>
              <w:right w:val="single" w:sz="8" w:space="0" w:color="D6DEE6"/>
            </w:tcBorders>
            <w:shd w:val="clear" w:color="auto" w:fill="EAF4FF"/>
            <w:tcMar>
              <w:top w:w="90" w:type="dxa"/>
              <w:bottom w:w="90" w:type="dxa"/>
            </w:tcMar>
            <w:vAlign w:val="center"/>
          </w:tcPr>
          <w:p>
            <w:pPr>
              <w:jc w:val="center"/>
              <w:spacing w:line="264" w:lineRule="auto"/>
              <w:rPr>
                <w:rFonts w:eastAsiaTheme="minorHAnsi"/>
              </w:rPr>
            </w:pPr>
            <w:r>
              <w:rPr>
                <w:rFonts w:eastAsiaTheme="minorHAnsi"/>
                <w:b/>
                <w:color w:val="25313B"/>
                <w:sz w:val="15"/>
              </w:rPr>
              <w:t>Q1</w:t>
            </w:r>
          </w:p>
        </w:tc>
        <w:tc>
          <w:tcPr>
            <w:tcW w:w="2344"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생활권 탐색, 구매, 대화, 휴대폰 요청</w:t>
            </w:r>
          </w:p>
        </w:tc>
        <w:tc>
          <w:tcPr>
            <w:tcW w:w="2192"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기본 이동·상호작용·목표 갱신</w:t>
            </w:r>
          </w:p>
        </w:tc>
        <w:tc>
          <w:tcPr>
            <w:tcW w:w="2268"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차한해가 요구를 떠안는 일상</w:t>
            </w:r>
          </w:p>
        </w:tc>
        <w:tc>
          <w:tcPr>
            <w:tcW w:w="2154"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상가 맵, 상품/품절, 배송 트럭, 회색 후드 NPC</w:t>
            </w:r>
          </w:p>
        </w:tc>
      </w:tr>
      <w:tr>
        <w:trPr>
          <w:jc w:val="center"/>
        </w:trPr>
        <w:tc>
          <w:tcPr>
            <w:tcW w:w="907" w:type="dxa"/>
            <w:tcBorders>
              <w:top w:val="single" w:sz="8" w:space="0" w:color="D6DEE6"/>
              <w:left w:val="single" w:sz="8" w:space="0" w:color="D6DEE6"/>
              <w:bottom w:val="single" w:sz="8" w:space="0" w:color="D6DEE6"/>
              <w:right w:val="single" w:sz="8" w:space="0" w:color="D6DEE6"/>
            </w:tcBorders>
            <w:shd w:val="clear" w:color="auto" w:fill="DFF9F8"/>
            <w:tcMar>
              <w:top w:w="90" w:type="dxa"/>
              <w:bottom w:w="90" w:type="dxa"/>
            </w:tcMar>
            <w:vAlign w:val="center"/>
          </w:tcPr>
          <w:p>
            <w:pPr>
              <w:jc w:val="center"/>
              <w:spacing w:line="264" w:lineRule="auto"/>
              <w:rPr>
                <w:rFonts w:eastAsiaTheme="minorHAnsi"/>
              </w:rPr>
            </w:pPr>
            <w:r>
              <w:rPr>
                <w:rFonts w:eastAsiaTheme="minorHAnsi"/>
                <w:b/>
                <w:color w:val="25313B"/>
                <w:sz w:val="15"/>
              </w:rPr>
              <w:t>Q2</w:t>
            </w:r>
          </w:p>
        </w:tc>
        <w:tc>
          <w:tcPr>
            <w:tcW w:w="2344"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공간 정리, 분리수거, NPC 반응</w:t>
            </w:r>
          </w:p>
        </w:tc>
        <w:tc>
          <w:tcPr>
            <w:tcW w:w="2192"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수거·분류·진행도 변화</w:t>
            </w:r>
          </w:p>
        </w:tc>
        <w:tc>
          <w:tcPr>
            <w:tcW w:w="2268"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자발적 선의와 한도윤 관계</w:t>
            </w:r>
          </w:p>
        </w:tc>
        <w:tc>
          <w:tcPr>
            <w:tcW w:w="2154"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공원 상태 변화, 쓰레기 리소스, 균열 이펙트</w:t>
            </w:r>
          </w:p>
        </w:tc>
      </w:tr>
      <w:tr>
        <w:trPr>
          <w:jc w:val="center"/>
        </w:trPr>
        <w:tc>
          <w:tcPr>
            <w:tcW w:w="907" w:type="dxa"/>
            <w:tcBorders>
              <w:top w:val="single" w:sz="8" w:space="0" w:color="D6DEE6"/>
              <w:left w:val="single" w:sz="8" w:space="0" w:color="D6DEE6"/>
              <w:bottom w:val="single" w:sz="8" w:space="0" w:color="D6DEE6"/>
              <w:right w:val="single" w:sz="8" w:space="0" w:color="D6DEE6"/>
            </w:tcBorders>
            <w:shd w:val="clear" w:color="auto" w:fill="FFF4CB"/>
            <w:tcMar>
              <w:top w:w="90" w:type="dxa"/>
              <w:bottom w:w="90" w:type="dxa"/>
            </w:tcMar>
            <w:vAlign w:val="center"/>
          </w:tcPr>
          <w:p>
            <w:pPr>
              <w:jc w:val="center"/>
              <w:spacing w:line="264" w:lineRule="auto"/>
              <w:rPr>
                <w:rFonts w:eastAsiaTheme="minorHAnsi"/>
              </w:rPr>
            </w:pPr>
            <w:r>
              <w:rPr>
                <w:rFonts w:eastAsiaTheme="minorHAnsi"/>
                <w:b/>
                <w:color w:val="25313B"/>
                <w:sz w:val="15"/>
              </w:rPr>
              <w:t>Q3</w:t>
            </w:r>
          </w:p>
        </w:tc>
        <w:tc>
          <w:tcPr>
            <w:tcW w:w="2344"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재난 구조, 선의 전투, 수치 측정</w:t>
            </w:r>
          </w:p>
        </w:tc>
        <w:tc>
          <w:tcPr>
            <w:tcW w:w="2192"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구조·전투·UI 규칙 읽기</w:t>
            </w:r>
          </w:p>
        </w:tc>
        <w:tc>
          <w:tcPr>
            <w:tcW w:w="2268"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선의의 등급화와 강요의 시작</w:t>
            </w:r>
          </w:p>
        </w:tc>
        <w:tc>
          <w:tcPr>
            <w:tcW w:w="2154"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괴물, 시민, 선의 수치 UI, 방송 연출</w:t>
            </w:r>
          </w:p>
        </w:tc>
      </w:tr>
      <w:tr>
        <w:trPr>
          <w:jc w:val="center"/>
        </w:trPr>
        <w:tc>
          <w:tcPr>
            <w:tcW w:w="907" w:type="dxa"/>
            <w:tcBorders>
              <w:top w:val="single" w:sz="8" w:space="0" w:color="D6DEE6"/>
              <w:left w:val="single" w:sz="8" w:space="0" w:color="D6DEE6"/>
              <w:bottom w:val="single" w:sz="8" w:space="0" w:color="D6DEE6"/>
              <w:right w:val="single" w:sz="8" w:space="0" w:color="D6DEE6"/>
            </w:tcBorders>
            <w:shd w:val="clear" w:color="auto" w:fill="F1ECFF"/>
            <w:tcMar>
              <w:top w:w="90" w:type="dxa"/>
              <w:bottom w:w="90" w:type="dxa"/>
            </w:tcMar>
            <w:vAlign w:val="center"/>
          </w:tcPr>
          <w:p>
            <w:pPr>
              <w:jc w:val="center"/>
              <w:spacing w:line="264" w:lineRule="auto"/>
              <w:rPr>
                <w:rFonts w:eastAsiaTheme="minorHAnsi"/>
              </w:rPr>
            </w:pPr>
            <w:r>
              <w:rPr>
                <w:rFonts w:eastAsiaTheme="minorHAnsi"/>
                <w:b/>
                <w:color w:val="25313B"/>
                <w:sz w:val="15"/>
              </w:rPr>
              <w:t>Q4</w:t>
            </w:r>
          </w:p>
        </w:tc>
        <w:tc>
          <w:tcPr>
            <w:tcW w:w="2344"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폐교 탐색, 회피, 기억 공간, 보스전</w:t>
            </w:r>
          </w:p>
        </w:tc>
        <w:tc>
          <w:tcPr>
            <w:tcW w:w="2192"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단서 해석·추격 회피·전투 페이즈</w:t>
            </w:r>
          </w:p>
        </w:tc>
        <w:tc>
          <w:tcPr>
            <w:tcW w:w="2268"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괴물이 인간이었음을 공개</w:t>
            </w:r>
          </w:p>
        </w:tc>
        <w:tc>
          <w:tcPr>
            <w:tcW w:w="2154" w:type="dxa"/>
            <w:tcBorders>
              <w:top w:val="single" w:sz="8" w:space="0" w:color="D6DEE6"/>
              <w:left w:val="single" w:sz="8" w:space="0" w:color="D6DEE6"/>
              <w:bottom w:val="single" w:sz="8" w:space="0" w:color="D6DEE6"/>
              <w:right w:val="single" w:sz="8" w:space="0" w:color="D6DEE6"/>
            </w:tcBorders>
            <w:shd w:val="clear" w:color="auto" w:fill="F7FBFF"/>
            <w:tcMar>
              <w:top w:w="90" w:type="dxa"/>
              <w:bottom w:w="90" w:type="dxa"/>
            </w:tcMar>
            <w:vAlign w:val="center"/>
          </w:tcPr>
          <w:p>
            <w:pPr>
              <w:spacing w:line="264" w:lineRule="auto"/>
              <w:rPr>
                <w:rFonts w:eastAsiaTheme="minorHAnsi"/>
              </w:rPr>
            </w:pPr>
            <w:r>
              <w:rPr>
                <w:rFonts w:eastAsiaTheme="minorHAnsi"/>
                <w:color w:val="25313B"/>
                <w:sz w:val="15"/>
              </w:rPr>
              <w:t>폐교 맵, 기억 공간, 우정 목걸이, 보스 리소스</w:t>
            </w:r>
          </w:p>
        </w:tc>
      </w:tr>
      <w:tr>
        <w:trPr>
          <w:jc w:val="center"/>
        </w:trPr>
        <w:tc>
          <w:tcPr>
            <w:tcW w:w="907" w:type="dxa"/>
            <w:tcBorders>
              <w:top w:val="single" w:sz="8" w:space="0" w:color="D6DEE6"/>
              <w:left w:val="single" w:sz="8" w:space="0" w:color="D6DEE6"/>
              <w:bottom w:val="single" w:sz="8" w:space="0" w:color="D6DEE6"/>
              <w:right w:val="single" w:sz="8" w:space="0" w:color="D6DEE6"/>
            </w:tcBorders>
            <w:shd w:val="clear" w:color="auto" w:fill="FFECEC"/>
            <w:tcMar>
              <w:top w:w="90" w:type="dxa"/>
              <w:bottom w:w="90" w:type="dxa"/>
            </w:tcMar>
            <w:vAlign w:val="center"/>
          </w:tcPr>
          <w:p>
            <w:pPr>
              <w:jc w:val="center"/>
              <w:spacing w:line="264" w:lineRule="auto"/>
              <w:rPr>
                <w:rFonts w:eastAsiaTheme="minorHAnsi"/>
              </w:rPr>
            </w:pPr>
            <w:r>
              <w:rPr>
                <w:rFonts w:eastAsiaTheme="minorHAnsi"/>
                <w:b/>
                <w:color w:val="25313B"/>
                <w:sz w:val="15"/>
              </w:rPr>
              <w:t>Q5</w:t>
            </w:r>
          </w:p>
        </w:tc>
        <w:tc>
          <w:tcPr>
            <w:tcW w:w="2344"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균열 내부 미로, 환상 공간, 중심부 탐색</w:t>
            </w:r>
          </w:p>
        </w:tc>
        <w:tc>
          <w:tcPr>
            <w:tcW w:w="2192"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방향 반전·왜곡 공간 파악</w:t>
            </w:r>
          </w:p>
        </w:tc>
        <w:tc>
          <w:tcPr>
            <w:tcW w:w="2268"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차한해와 균열의 연결 암시</w:t>
            </w:r>
          </w:p>
        </w:tc>
        <w:tc>
          <w:tcPr>
            <w:tcW w:w="2154" w:type="dxa"/>
            <w:tcBorders>
              <w:top w:val="single" w:sz="8" w:space="0" w:color="D6DEE6"/>
              <w:left w:val="single" w:sz="8" w:space="0" w:color="D6DEE6"/>
              <w:bottom w:val="single" w:sz="8" w:space="0" w:color="D6DEE6"/>
              <w:right w:val="single" w:sz="8" w:space="0" w:color="D6DEE6"/>
            </w:tcBorders>
            <w:shd w:val="clear" w:color="auto" w:fill="FFFFFF"/>
            <w:tcMar>
              <w:top w:w="90" w:type="dxa"/>
              <w:bottom w:w="90" w:type="dxa"/>
            </w:tcMar>
            <w:vAlign w:val="center"/>
          </w:tcPr>
          <w:p>
            <w:pPr>
              <w:spacing w:line="264" w:lineRule="auto"/>
              <w:rPr>
                <w:rFonts w:eastAsiaTheme="minorHAnsi"/>
              </w:rPr>
            </w:pPr>
            <w:r>
              <w:rPr>
                <w:rFonts w:eastAsiaTheme="minorHAnsi"/>
                <w:color w:val="25313B"/>
                <w:sz w:val="15"/>
              </w:rPr>
              <w:t>거울 미로, 사람 흔적, 코어, 노이즈 연출</w:t>
            </w:r>
          </w:p>
        </w:tc>
      </w:tr>
    </w:tbl>
    <w:p>
      <w:pPr>
        <w:autoSpaceDE/>
        <w:autoSpaceDN/>
        <w:widowControl/>
        <w:wordWrap/>
        <w:rPr>
          <w:rFonts w:eastAsiaTheme="minorHAnsi"/>
        </w:rPr>
      </w:pPr>
    </w:p>
    <w:sectPr>
      <w:pgSz w:w="11906" w:h="16838"/>
      <w:pgMar w:top="850" w:right="850" w:bottom="850" w:left="85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9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150"/>
    <w:lsdException w:name="Light List Accent 1" w:uiPriority="151"/>
    <w:lsdException w:name="Light Grid Accent 1" w:uiPriority="152"/>
    <w:lsdException w:name="Medium Shading 1 Accent 1"/>
    <w:lsdException w:name="Medium Shading 2 Accent 1" w:uiPriority="0"/>
    <w:lsdException w:name="Medium List 1 Accent 1" w:uiPriority="0"/>
    <w:lsdException w:name="Revision" w:semiHidden="1"/>
    <w:lsdException w:name="List Paragraph" w:uiPriority="82" w:qFormat="1"/>
    <w:lsdException w:name="Quote" w:uiPriority="65" w:qFormat="1"/>
    <w:lsdException w:name="Intense Quote" w:uiPriority="72"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150"/>
    <w:lsdException w:name="Light List Accent 2" w:uiPriority="151"/>
    <w:lsdException w:name="Light Grid Accent 2" w:uiPriority="152"/>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150"/>
    <w:lsdException w:name="Light List Accent 3" w:uiPriority="151"/>
    <w:lsdException w:name="Light Grid Accent 3" w:uiPriority="152"/>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150"/>
    <w:lsdException w:name="Light List Accent 4" w:uiPriority="151"/>
    <w:lsdException w:name="Light Grid Accent 4" w:uiPriority="152"/>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150"/>
    <w:lsdException w:name="Light List Accent 5" w:uiPriority="151"/>
    <w:lsdException w:name="Light Grid Accent 5" w:uiPriority="152"/>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150"/>
    <w:lsdException w:name="Light List Accent 6" w:uiPriority="151"/>
    <w:lsdException w:name="Light Grid Accent 6" w:uiPriority="152"/>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82103</dc:creator>
  <cp:keywords/>
  <dc:description/>
  <cp:lastModifiedBy>82103</cp:lastModifiedBy>
  <cp:revision>1</cp:revision>
  <dcterms:created xsi:type="dcterms:W3CDTF">2026-06-30T04:57:00Z</dcterms:created>
  <dcterms:modified xsi:type="dcterms:W3CDTF">2026-07-06T05:00:14Z</dcterms:modified>
  <cp:version>1200.0100.01</cp:version>
</cp:coreProperties>
</file>