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知链跨文档一致性智能体</w:t>
      </w:r>
    </w:p>
    <w:p>
      <w:pPr>
        <w:pStyle w:val="Subtitle"/>
      </w:pPr>
      <w:r>
        <w:t>团队选题与技术路线讨论方案</w:t>
      </w:r>
    </w:p>
    <w:p>
      <w:r>
        <w:rPr>
          <w:b w:val="0"/>
        </w:rPr>
        <w:t>2026年9月17日    版本 1.0    面向项目队员</w:t>
      </w:r>
    </w:p>
    <w:p>
      <w:r>
        <w:rPr>
          <w:b w:val="0"/>
        </w:rPr>
        <w:t>建议以跨文档语义一致性与自动联动更新作为新的参赛方向。我们希望在源数据变化后，找到受影响的表格、报告和演示文稿，识别已经失效的结论，提出带证据的局部修改，并验证修改后的结果。</w:t>
      </w:r>
    </w:p>
    <w:p>
      <w:r>
        <w:rPr>
          <w:b w:val="0"/>
        </w:rPr>
        <w:t>本次讨论需要决定是否立项、首版采用什么场景，以及团队是否愿意把主要精力投入依赖发现与结论验证。下文中的功能、进度与指标均为拟议目标，尚不代表已经实现或验证。</w:t>
      </w:r>
    </w:p>
    <w:p>
      <w:pPr>
        <w:pStyle w:val="Heading1"/>
      </w:pPr>
      <w:r>
        <w:t>1 目标用户与应用范围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3458"/>
        <w:gridCol w:w="4479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6ED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19"/>
              </w:rPr>
              <w:t>用户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6EDF3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典型文件组合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6EDF3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解决的问题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学生与科研团队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实验数据、分析报告、答辩PPT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数据修订后，结果和文字结论同步复核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经营分析人员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业务报表、经营报告、管理层汇报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统一数值、增长率、排名和图表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项目团队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预算表、进度表、项目计划、周报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发现预算或日期变动影响的表述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产品研发团队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需求、接口说明、测试用例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后续探索文字要求之间的一致性维护</w:t>
            </w:r>
          </w:p>
        </w:tc>
      </w:tr>
    </w:tbl>
    <w:p>
      <w:pPr>
        <w:spacing w:after="0"/>
      </w:pPr>
    </w:p>
    <w:p>
      <w:r>
        <w:rPr>
          <w:b w:val="0"/>
        </w:rPr>
        <w:t>首版优先服务同时维护 Excel、Word 和 PPT 的学生项目团队，使用数值分析任务验证机制。跨行业适用性来自统一的事实与推导关系；文字规范类场景属于后续拓展。</w:t>
      </w:r>
    </w:p>
    <w:p>
      <w:pPr>
        <w:pStyle w:val="Heading1"/>
      </w:pPr>
      <w:r>
        <w:t>2 一个可以完整演示的案例</w:t>
      </w:r>
    </w:p>
    <w:p>
      <w:r>
        <w:rPr>
          <w:b w:val="0"/>
        </w:rPr>
        <w:t>假设上期销售额为100万元，本期最初记为125万元。Excel计算增长25%，Word写着“销售保持增长”，PPT展示相应图表。现将本期数据更正为90万元。</w:t>
      </w:r>
    </w:p>
    <w:p>
      <w:r>
        <w:rPr>
          <w:b w:val="0"/>
        </w:rPr>
        <w:t>系统应重新计算增长率为−10%，定位报告与幻灯片中的相关内容，将“保持增长”标记为失效，并给出修改依据。用户确认后，系统更新支持的文字、数值和图表，再检查是否残留旧值或不成立的结论。</w:t>
      </w:r>
    </w:p>
    <w:p>
      <w:r>
        <w:rPr>
          <w:b/>
        </w:rPr>
        <w:t>核心价值：维护源数据到结论的可追溯关系，让用户看清哪里需要改、为什么需要改、哪些修改已经通过检查。</w:t>
      </w:r>
    </w:p>
    <w:p>
      <w:pPr>
        <w:pStyle w:val="Heading1"/>
        <w:pageBreakBefore/>
      </w:pPr>
      <w:r>
        <w:t>3 核心机制与创新假设</w:t>
      </w:r>
    </w:p>
    <w:p>
      <w:r>
        <w:rPr>
          <w:b w:val="0"/>
        </w:rPr>
        <w:t>拟研究的主问题是：如何根据源数据变化，准确识别失效结论，并以较小修改恢复跨文档一致性？技术贡献应由对照实验支持。跨文档一致性、数据溯源和增量维护已有相关研究，立项阶段需要完成检索，进一步收窄创新主张。</w:t>
      </w:r>
    </w:p>
    <w:p>
      <w:pPr>
        <w:pStyle w:val="Heading2"/>
      </w:pPr>
      <w:r>
        <w:t>建立跨文档证据依赖图</w:t>
      </w:r>
    </w:p>
    <w:p>
      <w:r>
        <w:rPr>
          <w:b w:val="0"/>
        </w:rPr>
        <w:t>将单元格、计算表达式、文字论断、图表数据和文档位置表示为节点，记录“引用”“由其计算”“支持该结论”等关系。每个事实至少包含主体、指标、时间、单位、统计口径、文件版本与位置。</w:t>
      </w:r>
    </w:p>
    <w:p>
      <w:r>
        <w:rPr>
          <w:b w:val="0"/>
        </w:rPr>
        <w:t>例如，“本期收入”和“当季营收”可以是同一事实的不同表达，但只有时间、单位和口径一致才允许建立关联。首版先由用户确认候选关联，再逐步研究自动发现已有文件中的隐式关系。</w:t>
      </w:r>
    </w:p>
    <w:p>
      <w:r>
        <w:rPr>
          <w:b/>
        </w:rPr>
        <w:t>源数据 → 计算结果 → 文字结论 → 报告段落与幻灯片</w:t>
      </w:r>
    </w:p>
    <w:p>
      <w:pPr>
        <w:pStyle w:val="Heading2"/>
      </w:pPr>
      <w:r>
        <w:t>将可验证论断转为受限计算表达式</w:t>
      </w:r>
    </w:p>
    <w:p>
      <w:r>
        <w:rPr>
          <w:b w:val="0"/>
        </w:rPr>
        <w:t>大模型识别论断及其依据，生成结构化检查草案；程序负责执行检查。表达式限定在预先定义的运算集合中，避免直接执行模型生成的任意代码。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31"/>
        <w:gridCol w:w="3175"/>
        <w:gridCol w:w="4932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6ED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19"/>
              </w:rPr>
              <w:t>论断类型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6EDF3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示例</w:t>
            </w:r>
          </w:p>
        </w:tc>
        <w:tc>
          <w:tcPr>
            <w:tcW w:type="dxa" w:w="49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6EDF3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检查方式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数值引用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本期销售额为125万元</w:t>
            </w:r>
          </w:p>
        </w:tc>
        <w:tc>
          <w:tcPr>
            <w:tcW w:type="dxa" w:w="49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比较事实值、单位、期间与展示值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增长率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同比增长超过20%</w:t>
            </w:r>
          </w:p>
        </w:tc>
        <w:tc>
          <w:tcPr>
            <w:tcW w:type="dxa" w:w="49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同口径计算增长率并检查阈值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排名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A产品销量最高</w:t>
            </w:r>
          </w:p>
        </w:tc>
        <w:tc>
          <w:tcPr>
            <w:tcW w:type="dxa" w:w="49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在明确的比较集合中验证最大值与并列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阈值判断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支出没有超过预算</w:t>
            </w:r>
          </w:p>
        </w:tc>
        <w:tc>
          <w:tcPr>
            <w:tcW w:type="dxa" w:w="49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同口径比较支出与预算</w:t>
            </w:r>
          </w:p>
        </w:tc>
      </w:tr>
    </w:tbl>
    <w:p>
      <w:pPr>
        <w:spacing w:after="0"/>
      </w:pPr>
    </w:p>
    <w:p>
      <w:r>
        <w:rPr>
          <w:b w:val="0"/>
        </w:rPr>
        <w:t>除零、缺失值、比较集合不完整、口径冲突时返回“无法验证”。“竞争力增强”等主观结论只提示相关证据变化，交由用户复核。只有依据完整且表达式检查通过的论断，才标记为验证通过。</w:t>
      </w:r>
    </w:p>
    <w:p>
      <w:pPr>
        <w:pStyle w:val="Heading2"/>
      </w:pPr>
      <w:r>
        <w:t>对受影响内容进行局部修复</w:t>
      </w:r>
    </w:p>
    <w:p>
      <w:r>
        <w:rPr>
          <w:b w:val="0"/>
        </w:rPr>
        <w:t>变更发生后，沿依赖图定位受影响节点，重新计算并检查论断。候选修改以事实一致性为硬约束，以较少改动和较低复核成本为优化目标。每项修改绑定原文位置、修改前后内容、证据及验证结果。</w:t>
      </w:r>
    </w:p>
    <w:p>
      <w:r>
        <w:rPr>
          <w:b w:val="0"/>
        </w:rPr>
        <w:t>创新假设：相比整篇重新生成，依赖分析与受限验证可以减少漏改和无关改动。该假设需要实验；不预设准确率或节省时间的结果。</w:t>
      </w:r>
    </w:p>
    <w:p>
      <w:pPr>
        <w:pStyle w:val="Heading1"/>
        <w:pageBreakBefore/>
      </w:pPr>
      <w:r>
        <w:t>4 首版范围与实现方式</w:t>
      </w:r>
    </w:p>
    <w:p>
      <w:r>
        <w:rPr>
          <w:b w:val="0"/>
        </w:rPr>
        <w:t>首版采用一个网页工作台。用户导入一组文件、确认关键事实关联，修改源数据后查看影响范围和修改建议，确认后导出新版本。系统保存原文件和修改记录，便于撤销与复现。</w:t>
      </w:r>
    </w:p>
    <w:p>
      <w:pPr>
        <w:pStyle w:val="Heading2"/>
      </w:pPr>
      <w:r>
        <w:t>首版支持范围</w:t>
      </w:r>
    </w:p>
    <w:p>
      <w:r>
        <w:rPr>
          <w:b w:val="0"/>
        </w:rPr>
        <w:t>文件范围为结构相对清晰的 .xlsx、.docx 和 .pptx。Excel作为主要数值来源；Word支持正文与普通表格；PPT支持文本框、普通表格及一种原生柱状图。首批文件由系统模板生成或人工确认关联。</w:t>
      </w:r>
    </w:p>
    <w:p>
      <w:r>
        <w:rPr>
          <w:b w:val="0"/>
        </w:rPr>
        <w:t>论断范围为数值引用、增长率、排名、阈值判断。先支持单一权威数据源，以及清楚的单位和时间口径。已有任意文件的自动关联发现作为增强目标，不作为最小闭环的前置条件。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4876"/>
        <w:gridCol w:w="306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6ED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6EDF3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拟采用的实现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6EDF3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主要产出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文件解析与定位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openpyxl、python-docx、python-pptx；保存文件版本与位置锚点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事实、论断和位置记录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语义抽取与对齐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模型输出结构化候选；结合字段匹配、口径约束和用户确认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经过确认的依赖关系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规则与计算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受限表达式、类型与单位检查、确定性计算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验证结果及失败原因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变更影响与修复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关联表遍历、受影响节点重算、位置级修改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可审查的修改清单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工作台与导出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熟悉的前端框架与Python后端；保存快照及操作记录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影响视图、证据面板、新版本文件</w:t>
            </w:r>
          </w:p>
        </w:tc>
      </w:tr>
    </w:tbl>
    <w:p>
      <w:pPr>
        <w:spacing w:after="0"/>
      </w:pPr>
    </w:p>
    <w:p>
      <w:pPr>
        <w:pStyle w:val="Heading2"/>
      </w:pPr>
      <w:r>
        <w:t>智能体承担的工作</w:t>
      </w:r>
    </w:p>
    <w:p>
      <w:r>
        <w:rPr>
          <w:b w:val="0"/>
        </w:rPr>
        <w:t>智能体根据任务状态选择解析、抽取、计算、检查和生成修改建议等工具；遇到依据不全时请求补充或确认。数值判断、文件写入和版本控制由程序执行。模型承担语义理解与解释，业务正确性由证据和检查结果约束。</w:t>
      </w:r>
    </w:p>
    <w:p>
      <w:pPr>
        <w:pStyle w:val="Heading2"/>
      </w:pPr>
      <w:r>
        <w:t>需要明确的能力边界</w:t>
      </w:r>
    </w:p>
    <w:p>
      <w:r>
        <w:rPr>
          <w:b w:val="0"/>
        </w:rPr>
        <w:t>扫描PDF、图片中的文字和图表、复杂排版、宏、嵌入对象、外部数据链接及多人实时协同暂缓。Excel公式不能仅凭旧缓存判定结果；首版只计算明确支持的公式，其他情况提示需要有效重算。</w:t>
      </w:r>
    </w:p>
    <w:p>
      <w:r>
        <w:rPr>
          <w:b w:val="0"/>
        </w:rPr>
        <w:t>源文件在分析后再次被修改时，应检测版本变化并重新分析，防止按旧位置覆盖新内容。歧义关联、无法检查的论断及不支持的对象进入人工复核清单。</w:t>
      </w:r>
    </w:p>
    <w:p>
      <w:pPr>
        <w:pStyle w:val="Heading1"/>
        <w:pageBreakBefore/>
      </w:pPr>
      <w:r>
        <w:t>5 对照实验与成功标准</w:t>
      </w:r>
    </w:p>
    <w:p>
      <w:r>
        <w:rPr>
          <w:b w:val="0"/>
        </w:rPr>
        <w:t>评测应回答两个问题：系统能否准确找到该改的内容，以及它能否在较少误改的情况下完成修复。首次演示成功只能证明闭环可运行，不能代表已经具有通用处理能力。</w:t>
      </w:r>
    </w:p>
    <w:p>
      <w:pPr>
        <w:pStyle w:val="Heading2"/>
      </w:pPr>
      <w:r>
        <w:t>测试集设计</w:t>
      </w:r>
    </w:p>
    <w:p>
      <w:r>
        <w:rPr>
          <w:b w:val="0"/>
        </w:rPr>
        <w:t>拟准备30组文件，每组包含一份数据表、一份报告和一份PPT。10组用于开发，20组用于留出测试；按模板或原始任务分组隔离，避免同一文件的近似版本跨集合。</w:t>
      </w:r>
    </w:p>
    <w:p>
      <w:r>
        <w:rPr>
          <w:b w:val="0"/>
        </w:rPr>
        <w:t>每个测试组设置3个独立变化案例，形成60个变更案例：数值变化、单位或期间变化、与目标结论无关的变化。均保留原始版本与人工标注的受影响位置；另记录排名并列、分母为零等边界情况。两个成员独立标注关键答案，再核对分歧。</w:t>
      </w:r>
    </w:p>
    <w:p>
      <w:r>
        <w:rPr>
          <w:b w:val="0"/>
        </w:rPr>
        <w:t>公开数据与团队构造数据分别说明来源和用途。构造案例用于验证机制，不能据此宣称已经减少真实业务差错。用户试用以经同意的非敏感文件进行。</w:t>
      </w:r>
    </w:p>
    <w:p>
      <w:pPr>
        <w:pStyle w:val="Heading2"/>
      </w:pPr>
      <w:r>
        <w:t>基线与消融实验</w:t>
      </w:r>
    </w:p>
    <w:p>
      <w:r>
        <w:rPr>
          <w:b w:val="0"/>
        </w:rPr>
        <w:t>比较三种方法：关键词或数值查找替换、大模型读取整组文件后生成修改、完整方案。模型基线使用相同文件内容、模型版本和明确的资源预算，记录实际调用成本。</w:t>
      </w:r>
    </w:p>
    <w:p>
      <w:r>
        <w:rPr>
          <w:b w:val="0"/>
        </w:rPr>
        <w:t>依次移除口径校验、可执行结论检查或依赖图，观察性能变化。以整个文件组作为统计单位汇总，避免把同一文件中的多个相似句子当作完全独立证据。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6ED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6EDF3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计算或记录方式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影响定位查准率与查全率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正确定位数÷全部定位数；正确定位数÷实际受影响数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失效结论检出率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检出的失效论断数÷人工标注的失效论断总数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修复成功率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修复后满足全部已定义约束的案例数÷测试案例数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无关内容误改率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被错误修改的无关单元数÷全部无关单元数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复核成本与运行成本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人工复核时间、每组延迟、模型调用费用</w:t>
            </w:r>
          </w:p>
        </w:tc>
      </w:tr>
    </w:tbl>
    <w:p>
      <w:pPr>
        <w:spacing w:after="0"/>
      </w:pPr>
    </w:p>
    <w:p>
      <w:pPr>
        <w:pStyle w:val="Heading2"/>
      </w:pPr>
      <w:r>
        <w:t>建议的立项验证门槛</w:t>
      </w:r>
    </w:p>
    <w:p>
      <w:r>
        <w:rPr>
          <w:b w:val="0"/>
        </w:rPr>
        <w:t>先选3组小文件，跑通数据变化、失效结论提示、局部修改和导出检查。必须能保留无关段落，并对一个歧义案例明确请求复核。随后再决定是否投入任意文件自动关联与更复杂图表支持。</w:t>
      </w:r>
    </w:p>
    <w:p>
      <w:r>
        <w:rPr>
          <w:b w:val="0"/>
        </w:rPr>
        <w:t>正式评价同时报告自动处理覆盖率和拒绝处理情况，避免通过大量转人工获得表面上很高的准确率。目标数值在小规模预实验后由团队制定。</w:t>
      </w:r>
    </w:p>
    <w:p>
      <w:pPr>
        <w:pStyle w:val="Heading1"/>
        <w:pageBreakBefore/>
      </w:pPr>
      <w:r>
        <w:t>6 开发安排与团队讨论</w:t>
      </w:r>
    </w:p>
    <w:p>
      <w:r>
        <w:rPr>
          <w:b w:val="0"/>
        </w:rPr>
        <w:t>以下为按2026年9月17日起算的建议安排，实际进度取决于成员人数和已有基础。项目内赛事方案记载官网最终提交窗口为10月8日至10日；9月19日校内截止仅见于已有规划文档，需由队长核对本校通知。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28"/>
        <w:gridCol w:w="4025"/>
        <w:gridCol w:w="3685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6ED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6EDF3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重点工作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6EDF3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验收产出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9月17日至19日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确定示例文件；人工绑定依赖；跑通一次变更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可运行的最小演示与方案材料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9月20日至24日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实现四类检查、位置级修改、确认与导出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稳定的三文件联动闭环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9月25日至30日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候选关联发现、歧义处理、测试集与基线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可复现的对照实验初稿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10月1日至7日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修复问题；公网部署；文档、截图与视频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冻结演示版本和完整提交材料</w:t>
            </w:r>
          </w:p>
        </w:tc>
      </w:tr>
    </w:tbl>
    <w:p>
      <w:pPr>
        <w:spacing w:after="0"/>
      </w:pPr>
    </w:p>
    <w:p>
      <w:pPr>
        <w:pStyle w:val="Heading2"/>
      </w:pPr>
      <w:r>
        <w:t>按工作包分工</w:t>
      </w:r>
    </w:p>
    <w:p>
      <w:r>
        <w:rPr>
          <w:b w:val="0"/>
        </w:rPr>
        <w:t>建议设置四个工作包：文件解析与定位；语义抽取与依赖计算；界面与文件导出；数据标注、评测与参赛材料。成员可兼任，讨论时需为每个工作包确定负责人和可验收产出。优先使用团队熟悉的技术栈。</w:t>
      </w:r>
    </w:p>
    <w:p>
      <w:pPr>
        <w:pStyle w:val="Heading2"/>
      </w:pPr>
      <w:r>
        <w:t>本次讨论需要形成的决定</w:t>
      </w:r>
    </w:p>
    <w:p>
      <w:r>
        <w:rPr>
          <w:b w:val="0"/>
        </w:rPr>
        <w:t>1  是否认同这个问题值得做？每位队员提供一个自己经历过的多文件同步修改案例，明确哪里最容易漏改。</w:t>
      </w:r>
    </w:p>
    <w:p>
      <w:r>
        <w:rPr>
          <w:b w:val="0"/>
        </w:rPr>
        <w:t>2  首个场景选什么？建议先用学生项目的数据分析与答辩材料，减少专业口径的学习成本。</w:t>
      </w:r>
    </w:p>
    <w:p>
      <w:r>
        <w:rPr>
          <w:b w:val="0"/>
        </w:rPr>
        <w:t>3  是否接受首版从已确认依赖开始？建议接受，同时单独评测自动依赖发现，避免模板绑定掩盖真正的技术难点。</w:t>
      </w:r>
    </w:p>
    <w:p>
      <w:r>
        <w:rPr>
          <w:b w:val="0"/>
        </w:rPr>
        <w:t>4  主要创新如何表述？建议聚焦“面向自然语言结论的依赖发现与可验证增量修复”，安排成员检索相关论文与工具，明确已有能力和拟改进点。</w:t>
      </w:r>
    </w:p>
    <w:p>
      <w:r>
        <w:rPr>
          <w:b w:val="0"/>
        </w:rPr>
        <w:t>5  如果首个闭环未通过怎么办？先减少图表和排版支持，保留结论验证与文字局部修改；若仍不能稳定定位和验证结论，应重新评估技术路线。</w:t>
      </w:r>
    </w:p>
    <w:p>
      <w:pPr>
        <w:pStyle w:val="Heading2"/>
      </w:pPr>
      <w:r>
        <w:t>讨论后的下一步</w:t>
      </w:r>
    </w:p>
    <w:p>
      <w:r>
        <w:rPr>
          <w:b w:val="0"/>
        </w:rPr>
        <w:t>形成一页决议，记录首个场景、首版支持范围、负责人、验证日期及继续投入的条件。随后用同一组文件实现最小原型，围绕真实错误案例迭代。</w:t>
      </w:r>
    </w:p>
    <w:p>
      <w:pPr>
        <w:spacing w:line="264" w:lineRule="auto"/>
      </w:pPr>
      <w:r>
        <w:rPr>
          <w:b w:val="0"/>
          <w:sz w:val="18"/>
        </w:rPr>
        <w:t>参考材料：项目内《2026年华北五省（市、自治区）及港澳台大学生计算机应用大赛方案》（_tmp_plan.pdf，第2、4、5、8页）用于赛道、交付与赛程约束；本方案的技术机制与实验设计为本轮拟议路线。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00"/>
    </w:pPr>
    <w:rPr>
      <w:rFonts w:ascii="Microsoft YaHei" w:hAnsi="Microsoft YaHei" w:eastAsia="Microsoft YaHei" w:cs="Microsoft YaHei"/>
      <w:b w:val="0"/>
      <w:i w:val="0"/>
      <w:color w:val="000000"/>
      <w:sz w:val="21"/>
      <w:szCs w:val="21"/>
      <w:bCs w:val="0"/>
      <w:i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="Microsoft YaHei" w:hAnsi="Microsoft YaHei" w:eastAsia="Microsoft YaHei" w:cs="Microsoft YaHei"/>
      <w:b/>
      <w:bCs w:val="1"/>
      <w:i w:val="0"/>
      <w:color w:val="000000"/>
      <w:sz w:val="30"/>
      <w:szCs w:val="3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Microsoft YaHei" w:hAnsi="Microsoft YaHei" w:eastAsia="Microsoft YaHei" w:cs="Microsoft YaHei"/>
      <w:b/>
      <w:bCs w:val="1"/>
      <w:i w:val="0"/>
      <w:color w:val="000000"/>
      <w:sz w:val="23"/>
      <w:szCs w:val="23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="Microsoft YaHei" w:hAnsi="Microsoft YaHei" w:eastAsia="Microsoft YaHei" w:cs="Microsoft YaHei"/>
      <w:b/>
      <w:i w:val="0"/>
      <w:color w:val="000000"/>
      <w:spacing w:val="5"/>
      <w:kern w:val="28"/>
      <w:sz w:val="44"/>
      <w:szCs w:val="44"/>
      <w:bCs w:val="1"/>
      <w:i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="Microsoft YaHei" w:hAnsi="Microsoft YaHei" w:eastAsia="Microsoft YaHei" w:cs="Microsoft YaHei"/>
      <w:b w:val="0"/>
      <w:i w:val="0"/>
      <w:iCs w:val="0"/>
      <w:color w:val="000000"/>
      <w:spacing w:val="15"/>
      <w:sz w:val="24"/>
      <w:szCs w:val="24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 w:val="0"/>
      <w:bCs w:val="0"/>
      <w:i w:val="0"/>
      <w:color w:val="000000"/>
      <w:sz w:val="18"/>
      <w:szCs w:val="18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知链跨文档一致性智能体团队讨论方案</dc:title>
  <dc:subject>技术选题与最小可行版本讨论</dc:subject>
  <dc:creator>项目团队</dc:creator>
  <cp:keywords>跨文档一致性,证据依赖图,可执行结论,增量修复,智能体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