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B92FAC" w14:textId="77777777" w:rsidR="00F263AA" w:rsidRDefault="00000000">
      <w:pPr>
        <w:spacing w:after="40"/>
      </w:pPr>
      <w:r>
        <w:rPr>
          <w:b/>
          <w:color w:val="0B1F3A"/>
          <w:sz w:val="52"/>
        </w:rPr>
        <w:t>Anticipated Q&amp;A</w:t>
      </w:r>
    </w:p>
    <w:p w14:paraId="7C668D55" w14:textId="77777777" w:rsidR="00F263AA" w:rsidRDefault="00000000">
      <w:pPr>
        <w:pBdr>
          <w:bottom w:val="single" w:sz="6" w:space="4" w:color="DCE3EC"/>
        </w:pBdr>
        <w:spacing w:after="80"/>
      </w:pPr>
      <w:r>
        <w:rPr>
          <w:color w:val="475569"/>
          <w:sz w:val="26"/>
        </w:rPr>
        <w:t>Deep Reinforcement Learning for RAN Planning &amp; Optimization — presenter prep notes</w:t>
      </w:r>
    </w:p>
    <w:p w14:paraId="0548F5E6" w14:textId="77777777" w:rsidR="00F263AA" w:rsidRDefault="00000000">
      <w:pPr>
        <w:spacing w:after="360"/>
      </w:pPr>
      <w:r>
        <w:rPr>
          <w:i/>
          <w:color w:val="475569"/>
          <w:sz w:val="20"/>
        </w:rPr>
        <w:t>Companion reference for the 1-hour session. Kept as a separate document rather than presentation slides so it can be used for live Q&amp;A without breaking the deck's pacing.</w:t>
      </w:r>
    </w:p>
    <w:p w14:paraId="5B0E2596" w14:textId="77777777" w:rsidR="00F263AA" w:rsidRDefault="00000000">
      <w:pPr>
        <w:pBdr>
          <w:bottom w:val="single" w:sz="6" w:space="4" w:color="DCE3EC"/>
        </w:pBdr>
        <w:spacing w:before="280" w:after="120"/>
      </w:pPr>
      <w:r>
        <w:rPr>
          <w:b/>
          <w:color w:val="0E8A7D"/>
          <w:sz w:val="28"/>
        </w:rPr>
        <w:t>Algorithm &amp; Design Choices</w:t>
      </w:r>
    </w:p>
    <w:p w14:paraId="48C4CBB3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Why not just use PPO for everything, since it's more flexible than DQN?</w:t>
      </w:r>
    </w:p>
    <w:p w14:paraId="40C7748F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PPO can handle discrete actions too, but DQN is simpler, more sample-efficient, and easier to debug when your decision really is “pick one of N options” (e.g., admit / queue / reject). Reaching for PPO everywhere adds training complexity for no benefit when the action space is already discrete.</w:t>
      </w:r>
    </w:p>
    <w:p w14:paraId="3ECF6652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What happens if my action space is a mix — some discrete, some continuous (e.g., pick a beam AND set its power)?</w:t>
      </w:r>
    </w:p>
    <w:p w14:paraId="35951F7F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That's a hybrid action space. Common approaches: use PPO with a hybrid action head (discrete + continuous outputs from the same network), or decompose it into a hierarchical policy — one discrete “which beam” decision feeding a continuous “what power” decision. Worth flagging as a known complexity, not a solved corner case.</w:t>
      </w:r>
    </w:p>
    <w:p w14:paraId="34E61E75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How many input features (state size) is too many for the network to handle?</w:t>
      </w:r>
    </w:p>
    <w:p w14:paraId="7B2B47BD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There's no hard ceiling — deep nets handle hundreds of features fine — but more features means more training data needed to generalize well. The practical constraint is usually data/simulation coverage, not network capacity. Feature selection (dropping redundant KPIs) still helps training speed and interpretability.</w:t>
      </w:r>
    </w:p>
    <w:p w14:paraId="466C2AAD" w14:textId="77777777" w:rsidR="00F263AA" w:rsidRDefault="00000000">
      <w:pPr>
        <w:pBdr>
          <w:bottom w:val="single" w:sz="6" w:space="4" w:color="DCE3EC"/>
        </w:pBdr>
        <w:spacing w:before="280" w:after="120"/>
      </w:pPr>
      <w:r>
        <w:rPr>
          <w:b/>
          <w:color w:val="0E8A7D"/>
          <w:sz w:val="28"/>
        </w:rPr>
        <w:t>Reward Design</w:t>
      </w:r>
    </w:p>
    <w:p w14:paraId="3EAE02D8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Who decides the weights (w₁, w₂, w₃) in the reward function, and how?</w:t>
      </w:r>
    </w:p>
    <w:p w14:paraId="34AFE3B3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Usually RF/network engineers define them jointly with data science, based on business priorities — e.g., weighting drop-rate heavily if churn is the top concern. It's iterative: start with domain-informed weights, then tune against validation KPIs. This is the single most impactful design decision — more than algorithm choice.</w:t>
      </w:r>
    </w:p>
    <w:p w14:paraId="5ABF0B97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Can the agent “game” the reward in a way that technically scores well but is bad for the network?</w:t>
      </w:r>
    </w:p>
    <w:p w14:paraId="6E2C7738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Yes — this is reward hacking, a well-known DRL failure mode. Example: an agent maximizing throughput might starve low-priority traffic entirely. It's why hard guardrails matter — they catch what reward shaping misses.</w:t>
      </w:r>
    </w:p>
    <w:p w14:paraId="04B72C12" w14:textId="77777777" w:rsidR="00FA0107" w:rsidRDefault="00FA0107">
      <w:pPr>
        <w:pBdr>
          <w:bottom w:val="single" w:sz="6" w:space="4" w:color="DCE3EC"/>
        </w:pBdr>
        <w:spacing w:before="280" w:after="120"/>
        <w:rPr>
          <w:b/>
          <w:color w:val="0E8A7D"/>
          <w:sz w:val="28"/>
        </w:rPr>
      </w:pPr>
    </w:p>
    <w:p w14:paraId="2FD569E4" w14:textId="77777777" w:rsidR="00FA0107" w:rsidRDefault="00FA0107">
      <w:pPr>
        <w:pBdr>
          <w:bottom w:val="single" w:sz="6" w:space="4" w:color="DCE3EC"/>
        </w:pBdr>
        <w:spacing w:before="280" w:after="120"/>
        <w:rPr>
          <w:b/>
          <w:color w:val="0E8A7D"/>
          <w:sz w:val="28"/>
        </w:rPr>
      </w:pPr>
    </w:p>
    <w:p w14:paraId="3AE6979B" w14:textId="416A8DF9" w:rsidR="00F263AA" w:rsidRDefault="00000000">
      <w:pPr>
        <w:pBdr>
          <w:bottom w:val="single" w:sz="6" w:space="4" w:color="DCE3EC"/>
        </w:pBdr>
        <w:spacing w:before="280" w:after="120"/>
      </w:pPr>
      <w:r>
        <w:rPr>
          <w:b/>
          <w:color w:val="0E8A7D"/>
          <w:sz w:val="28"/>
        </w:rPr>
        <w:lastRenderedPageBreak/>
        <w:t>Safety &amp; Production Concerns</w:t>
      </w:r>
    </w:p>
    <w:p w14:paraId="3B52DD51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What stops the agent from making a change that takes down a cell?</w:t>
      </w:r>
    </w:p>
    <w:p w14:paraId="75013541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The staged rollout (simulate → shadow → canary) plus hard guardrails (a_t = clip(a_t, a_min, a_max)) — the action space itself is bounded so an extreme output is physically impossible to execute, not just discouraged by the reward.</w:t>
      </w:r>
    </w:p>
    <w:p w14:paraId="4A64EDBB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If the agent misbehaves in production, how fast can we roll it back?</w:t>
      </w:r>
    </w:p>
    <w:p w14:paraId="1D010729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This should be treated the same as any control-plane software rollback — keep the previous (rule-based or prior-policy) config as an instant fallback, and canary on a small cluster first so blast radius is limited before wider rollout.</w:t>
      </w:r>
    </w:p>
    <w:p w14:paraId="4B7C7CC5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How often does the model need retraining once deployed?</w:t>
      </w:r>
    </w:p>
    <w:p w14:paraId="01CB7959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Depends on drift — if traffic patterns, device mix, or the physical environment change meaningfully (new sites, seasonal shifts), performance should be monitored continuously and retraining triggered by KPI drift, not on a fixed calendar.</w:t>
      </w:r>
    </w:p>
    <w:p w14:paraId="75FAEE65" w14:textId="77777777" w:rsidR="00F263AA" w:rsidRDefault="00000000">
      <w:pPr>
        <w:pBdr>
          <w:bottom w:val="single" w:sz="6" w:space="4" w:color="DCE3EC"/>
        </w:pBdr>
        <w:spacing w:before="280" w:after="120"/>
      </w:pPr>
      <w:r>
        <w:rPr>
          <w:b/>
          <w:color w:val="0E8A7D"/>
          <w:sz w:val="28"/>
        </w:rPr>
        <w:t>Data &amp; Simulation</w:t>
      </w:r>
    </w:p>
    <w:p w14:paraId="36989932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Where does the training data actually come from — do we need months of live network data first?</w:t>
      </w:r>
    </w:p>
    <w:p w14:paraId="1739F15A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Typically a digital twin/simulator seeded with historical KPI data and traffic models, not raw live control. The agent never needs to have “tried” a bad action live — it explores freely in simulation first.</w:t>
      </w:r>
    </w:p>
    <w:p w14:paraId="24ECC989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How do we know the simulator is realistic enough that a policy trained there will work on the real network?</w:t>
      </w:r>
    </w:p>
    <w:p w14:paraId="2AFC5D52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This is the sim-to-real gap — a legitimate open concern. Mitigations: validate the simulator's output against real historical KPIs before trusting it, and always follow with shadow mode (observe-only on live traffic) before any real action is taken.</w:t>
      </w:r>
    </w:p>
    <w:p w14:paraId="2E94D062" w14:textId="77777777" w:rsidR="00F263AA" w:rsidRDefault="00000000">
      <w:pPr>
        <w:pBdr>
          <w:bottom w:val="single" w:sz="6" w:space="4" w:color="DCE3EC"/>
        </w:pBdr>
        <w:spacing w:before="280" w:after="120"/>
      </w:pPr>
      <w:r>
        <w:rPr>
          <w:b/>
          <w:color w:val="0E8A7D"/>
          <w:sz w:val="28"/>
        </w:rPr>
        <w:t>Comparison to Existing Tools</w:t>
      </w:r>
    </w:p>
    <w:p w14:paraId="1E0AFEEB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How is this different from the SON/ML we already have?</w:t>
      </w:r>
    </w:p>
    <w:p w14:paraId="26E24381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Traditional SON reacts to current-state rules; it doesn't learn the downstream, multi-cell consequences of an action the way an MDP-based agent does. It's not a replacement for SON's guardrail logic — it's a smarter decision layer that still respects those same bounds.</w:t>
      </w:r>
    </w:p>
    <w:p w14:paraId="5144864D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Does this require ripping out our existing OSS/SON stack?</w:t>
      </w:r>
    </w:p>
    <w:p w14:paraId="4CE11B07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No — in practice DRL agents typically sit inside or alongside existing SON/RIC frameworks (e.g., as an xApp/rApp in O-RAN), issuing recommendations or actions through the same control interfaces already in place.</w:t>
      </w:r>
    </w:p>
    <w:p w14:paraId="72D6BA53" w14:textId="77777777" w:rsidR="00F263AA" w:rsidRDefault="00000000">
      <w:pPr>
        <w:pBdr>
          <w:bottom w:val="single" w:sz="6" w:space="4" w:color="DCE3EC"/>
        </w:pBdr>
        <w:spacing w:before="280" w:after="120"/>
      </w:pPr>
      <w:r>
        <w:rPr>
          <w:b/>
          <w:color w:val="0E8A7D"/>
          <w:sz w:val="28"/>
        </w:rPr>
        <w:t>Convergence &amp; Trust</w:t>
      </w:r>
    </w:p>
    <w:p w14:paraId="32B6F9BD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lastRenderedPageBreak/>
        <w:t xml:space="preserve">Q: </w:t>
      </w:r>
      <w:r>
        <w:rPr>
          <w:b/>
          <w:sz w:val="23"/>
        </w:rPr>
        <w:t>How do we know the trained policy is actually better than what we have, not just different?</w:t>
      </w:r>
    </w:p>
    <w:p w14:paraId="30979D9B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A/B or canary comparison against the current rule-based baseline on the same KPIs, over a long enough window to cover daily/weekly traffic cycles — not just a shorter simulated convergence check.</w:t>
      </w:r>
    </w:p>
    <w:p w14:paraId="438603E6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Can the model get “worse” over time after deployment?</w:t>
      </w:r>
    </w:p>
    <w:p w14:paraId="07505810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Yes, via drift — if it stops learning (frozen at inference) while the network environment changes, its decisions become stale. This is why drift monitoring is a standing requirement, not a one-time step.</w:t>
      </w:r>
    </w:p>
    <w:p w14:paraId="304F188F" w14:textId="77777777" w:rsidR="00F263AA" w:rsidRDefault="00000000">
      <w:pPr>
        <w:pBdr>
          <w:bottom w:val="single" w:sz="6" w:space="4" w:color="DCE3EC"/>
        </w:pBdr>
        <w:spacing w:before="280" w:after="120"/>
      </w:pPr>
      <w:r>
        <w:rPr>
          <w:b/>
          <w:color w:val="0E8A7D"/>
          <w:sz w:val="28"/>
        </w:rPr>
        <w:t>On Custom NN vs. Open-Source SLM</w:t>
      </w:r>
    </w:p>
    <w:p w14:paraId="656DE902" w14:textId="77777777" w:rsidR="00F263AA" w:rsidRDefault="00000000">
      <w:pPr>
        <w:spacing w:before="160" w:after="40"/>
      </w:pPr>
      <w:r>
        <w:rPr>
          <w:b/>
          <w:color w:val="0B1F3A"/>
          <w:sz w:val="23"/>
        </w:rPr>
        <w:t xml:space="preserve">Q: </w:t>
      </w:r>
      <w:r>
        <w:rPr>
          <w:b/>
          <w:sz w:val="23"/>
        </w:rPr>
        <w:t>Are we actually going to use an LLM/SLM to control the network directly?</w:t>
      </w:r>
    </w:p>
    <w:p w14:paraId="4490E15F" w14:textId="77777777" w:rsidR="00F263AA" w:rsidRDefault="00000000">
      <w:pPr>
        <w:spacing w:after="80"/>
        <w:ind w:left="360"/>
      </w:pPr>
      <w:r>
        <w:rPr>
          <w:b/>
          <w:color w:val="0E8A7D"/>
        </w:rPr>
        <w:t xml:space="preserve">A: </w:t>
      </w:r>
      <w:r>
        <w:rPr>
          <w:color w:val="475569"/>
        </w:rPr>
        <w:t>No — the recommendation is the opposite: keep the fast numeric control loop as a small custom NN, and reserve an SLM for a higher layer (interpreting tickets/alarms, explaining decisions, orchestrating which specialized policy to invoke). Direct real-time RAN control by an SLM isn't fast enough for a per-TTI loop today.</w:t>
      </w:r>
    </w:p>
    <w:sectPr w:rsidR="00F263AA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945257">
    <w:abstractNumId w:val="8"/>
  </w:num>
  <w:num w:numId="2" w16cid:durableId="449207143">
    <w:abstractNumId w:val="6"/>
  </w:num>
  <w:num w:numId="3" w16cid:durableId="1096439573">
    <w:abstractNumId w:val="5"/>
  </w:num>
  <w:num w:numId="4" w16cid:durableId="1202284443">
    <w:abstractNumId w:val="4"/>
  </w:num>
  <w:num w:numId="5" w16cid:durableId="1757440891">
    <w:abstractNumId w:val="7"/>
  </w:num>
  <w:num w:numId="6" w16cid:durableId="685865537">
    <w:abstractNumId w:val="3"/>
  </w:num>
  <w:num w:numId="7" w16cid:durableId="1726756999">
    <w:abstractNumId w:val="2"/>
  </w:num>
  <w:num w:numId="8" w16cid:durableId="761142708">
    <w:abstractNumId w:val="1"/>
  </w:num>
  <w:num w:numId="9" w16cid:durableId="19978042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83E"/>
    <w:rsid w:val="0015074B"/>
    <w:rsid w:val="0029639D"/>
    <w:rsid w:val="00326F90"/>
    <w:rsid w:val="00AA1D8D"/>
    <w:rsid w:val="00B47730"/>
    <w:rsid w:val="00CB0664"/>
    <w:rsid w:val="00F263AA"/>
    <w:rsid w:val="00FA01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8265A"/>
  <w14:defaultImageDpi w14:val="300"/>
  <w15:docId w15:val="{30DD9458-2129-3F4A-9F41-115F75A07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41B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892</Words>
  <Characters>4652</Characters>
  <Application>Microsoft Office Word</Application>
  <DocSecurity>0</DocSecurity>
  <Lines>76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rao yenamandra</cp:lastModifiedBy>
  <cp:revision>2</cp:revision>
  <dcterms:created xsi:type="dcterms:W3CDTF">2026-08-31T17:12:00Z</dcterms:created>
  <dcterms:modified xsi:type="dcterms:W3CDTF">2026-08-31T17:12:00Z</dcterms:modified>
  <cp:category/>
</cp:coreProperties>
</file>