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F21" w:rsidRDefault="00A10CB6" w:rsidP="00A10CB6">
      <w:pPr>
        <w:jc w:val="center"/>
        <w:rPr>
          <w:rFonts w:ascii="Trebuchet MS" w:hAnsi="Trebuchet MS"/>
          <w:color w:val="17365D" w:themeColor="text2" w:themeShade="BF"/>
          <w:sz w:val="36"/>
          <w:szCs w:val="36"/>
        </w:rPr>
      </w:pPr>
      <w:r w:rsidRPr="00A10CB6">
        <w:rPr>
          <w:rFonts w:ascii="Trebuchet MS" w:hAnsi="Trebuchet MS"/>
          <w:color w:val="17365D" w:themeColor="text2" w:themeShade="BF"/>
          <w:sz w:val="36"/>
          <w:szCs w:val="36"/>
        </w:rPr>
        <w:t>Anatomy of ODI-BAM Integration</w:t>
      </w:r>
    </w:p>
    <w:p w:rsidR="00A10CB6" w:rsidRDefault="00A10CB6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Below are the steps involved ODI-BAM Integration:</w:t>
      </w:r>
    </w:p>
    <w:p w:rsidR="00A10CB6" w:rsidRDefault="00A10CB6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Steps @ ODI:</w:t>
      </w:r>
    </w:p>
    <w:p w:rsidR="00A10CB6" w:rsidRDefault="00A10CB6" w:rsidP="00A10CB6">
      <w:pPr>
        <w:pStyle w:val="ListParagraph"/>
        <w:numPr>
          <w:ilvl w:val="0"/>
          <w:numId w:val="1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Creation of Physical Schema and Logical Schema in Topology Navigator.</w:t>
      </w:r>
    </w:p>
    <w:p w:rsidR="00A10CB6" w:rsidRDefault="00A10CB6" w:rsidP="00A10CB6">
      <w:pPr>
        <w:pStyle w:val="ListParagraph"/>
        <w:numPr>
          <w:ilvl w:val="0"/>
          <w:numId w:val="1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Creation of Models in ODI designer.</w:t>
      </w:r>
    </w:p>
    <w:p w:rsidR="00A10CB6" w:rsidRDefault="00A10CB6" w:rsidP="00A10CB6">
      <w:pPr>
        <w:pStyle w:val="ListParagraph"/>
        <w:numPr>
          <w:ilvl w:val="0"/>
          <w:numId w:val="1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Creation of interface in ODI Project, generating ODI scenario of interface. </w:t>
      </w:r>
    </w:p>
    <w:p w:rsidR="00A10CB6" w:rsidRDefault="00A10CB6" w:rsidP="00A10CB6">
      <w:pPr>
        <w:pStyle w:val="ListParagraph"/>
        <w:numPr>
          <w:ilvl w:val="0"/>
          <w:numId w:val="1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Scheduling the scenario.</w:t>
      </w:r>
    </w:p>
    <w:p w:rsidR="00A10CB6" w:rsidRDefault="00A10CB6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A10CB6" w:rsidRDefault="00A10CB6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Steps @ 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BAM:</w:t>
      </w:r>
    </w:p>
    <w:p w:rsidR="00A10CB6" w:rsidRDefault="00A10CB6" w:rsidP="00A10CB6">
      <w:pPr>
        <w:pStyle w:val="ListParagraph"/>
        <w:numPr>
          <w:ilvl w:val="0"/>
          <w:numId w:val="2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Creation of External Data Source Connection in BAM Console Using Architect.</w:t>
      </w:r>
    </w:p>
    <w:p w:rsidR="00A10CB6" w:rsidRDefault="00A10CB6" w:rsidP="00A10CB6">
      <w:pPr>
        <w:pStyle w:val="ListParagraph"/>
        <w:numPr>
          <w:ilvl w:val="0"/>
          <w:numId w:val="2"/>
        </w:num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Creation of Data Object.</w:t>
      </w:r>
    </w:p>
    <w:p w:rsidR="00A10CB6" w:rsidRPr="00BC2409" w:rsidRDefault="00A10CB6" w:rsidP="00A10CB6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Trebuchet MS" w:hAnsi="Trebuchet MS"/>
          <w:color w:val="17365D" w:themeColor="text2" w:themeShade="BF"/>
          <w:sz w:val="24"/>
          <w:szCs w:val="24"/>
        </w:rPr>
      </w:pPr>
      <w:r w:rsidRPr="00BC2409">
        <w:rPr>
          <w:rFonts w:ascii="Trebuchet MS" w:hAnsi="Trebuchet MS"/>
          <w:color w:val="17365D" w:themeColor="text2" w:themeShade="BF"/>
          <w:sz w:val="24"/>
          <w:szCs w:val="24"/>
        </w:rPr>
        <w:t>Creation of Report.</w:t>
      </w:r>
    </w:p>
    <w:p w:rsidR="00A10CB6" w:rsidRDefault="00A10CB6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Useful Terminology:</w:t>
      </w:r>
    </w:p>
    <w:p w:rsidR="00A10CB6" w:rsidRPr="00A10CB6" w:rsidRDefault="00A10CB6" w:rsidP="00A10C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 xml:space="preserve">Data Server </w:t>
      </w:r>
    </w:p>
    <w:p w:rsidR="00A10CB6" w:rsidRPr="00A10CB6" w:rsidRDefault="00A10CB6" w:rsidP="00A10CB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Object that defines the connection to database. It storage the IP, User and Password for instance</w:t>
      </w:r>
      <w:r w:rsid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.</w:t>
      </w:r>
      <w:r w:rsidR="00317191" w:rsidRPr="00317191">
        <w:rPr>
          <w:rFonts w:ascii="Arial" w:hAnsi="Arial" w:cs="Arial"/>
          <w:color w:val="073763"/>
          <w:sz w:val="36"/>
          <w:szCs w:val="36"/>
        </w:rPr>
        <w:t xml:space="preserve"> </w:t>
      </w:r>
      <w:r w:rsidR="00317191"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For each database we need to create one data server.</w:t>
      </w:r>
    </w:p>
    <w:p w:rsidR="00A10CB6" w:rsidRPr="00A10CB6" w:rsidRDefault="00A10CB6" w:rsidP="00A10C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 xml:space="preserve">Physical Schema </w:t>
      </w:r>
    </w:p>
    <w:p w:rsidR="00A10CB6" w:rsidRDefault="00A10CB6" w:rsidP="00A10CB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Defines 2 database schema’s (Oracle definition), one to read the data and other to ODI works (work area where the C$, I$ tables could be created if necessary)</w:t>
      </w:r>
      <w:r w:rsid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.</w:t>
      </w:r>
      <w:r w:rsidR="00317191" w:rsidRPr="00317191">
        <w:rPr>
          <w:rFonts w:ascii="Arial" w:hAnsi="Arial" w:cs="Arial"/>
          <w:color w:val="073763"/>
          <w:sz w:val="36"/>
          <w:szCs w:val="36"/>
        </w:rPr>
        <w:t xml:space="preserve"> </w:t>
      </w:r>
      <w:r w:rsidR="00317191"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For each data base schema, one physical schema has to be created.</w:t>
      </w:r>
    </w:p>
    <w:p w:rsidR="00317191" w:rsidRPr="00A10CB6" w:rsidRDefault="00317191" w:rsidP="00A10CB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Ex:</w:t>
      </w:r>
      <w:r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br/>
        <w:t xml:space="preserve">            Source: </w:t>
      </w:r>
      <w:r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DMPRS</w:t>
      </w:r>
      <w:r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br/>
        <w:t xml:space="preserve">            Target: </w:t>
      </w:r>
      <w:r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DMDV4</w:t>
      </w:r>
    </w:p>
    <w:p w:rsidR="00A10CB6" w:rsidRDefault="00A10CB6" w:rsidP="00A10C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 xml:space="preserve">Context: </w:t>
      </w:r>
    </w:p>
    <w:p w:rsidR="00317191" w:rsidRPr="00A10CB6" w:rsidRDefault="00317191" w:rsidP="003171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317191">
        <w:rPr>
          <w:rFonts w:ascii="Trebuchet MS" w:hAnsi="Trebuchet MS" w:cs="Arial"/>
          <w:color w:val="073763"/>
          <w:sz w:val="20"/>
          <w:szCs w:val="20"/>
        </w:rPr>
        <w:t>Contexts are used to group physical resources belonging to the same environment. These define an “environment” of a particular instance for code execution.</w:t>
      </w:r>
      <w:r>
        <w:rPr>
          <w:rFonts w:ascii="Trebuchet MS" w:hAnsi="Trebuchet MS" w:cs="Arial"/>
          <w:color w:val="073763"/>
          <w:sz w:val="20"/>
          <w:szCs w:val="20"/>
        </w:rPr>
        <w:t xml:space="preserve"> </w:t>
      </w:r>
      <w:r w:rsidRPr="00317191">
        <w:rPr>
          <w:rFonts w:ascii="Trebuchet MS" w:hAnsi="Trebuchet MS" w:cs="Arial"/>
          <w:color w:val="073763"/>
          <w:sz w:val="20"/>
          <w:szCs w:val="20"/>
        </w:rPr>
        <w:t>For each environment one context need to be created.</w:t>
      </w:r>
      <w:r w:rsidRPr="00317191">
        <w:rPr>
          <w:rFonts w:ascii="Trebuchet MS" w:hAnsi="Trebuchet MS"/>
          <w:sz w:val="20"/>
          <w:szCs w:val="20"/>
        </w:rPr>
        <w:br/>
      </w:r>
      <w:r>
        <w:rPr>
          <w:rFonts w:ascii="Trebuchet MS" w:hAnsi="Trebuchet MS" w:cs="Arial"/>
          <w:color w:val="073763"/>
          <w:sz w:val="20"/>
          <w:szCs w:val="20"/>
        </w:rPr>
        <w:t>Ex : Dev and PRS</w:t>
      </w:r>
    </w:p>
    <w:p w:rsidR="00A10CB6" w:rsidRPr="00A10CB6" w:rsidRDefault="00A10CB6" w:rsidP="00A10C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A10CB6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 xml:space="preserve">Logical Schema </w:t>
      </w:r>
    </w:p>
    <w:p w:rsidR="00A10CB6" w:rsidRDefault="00317191" w:rsidP="00A10CB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  <w:r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Logical architecture is an alias to the physical architecture. A Logical schema/Logical agent will connect to the Physical schema/agent at run time based on the context.</w:t>
      </w:r>
      <w:r w:rsidRPr="00317191">
        <w:rPr>
          <w:rFonts w:ascii="Arial" w:hAnsi="Arial" w:cs="Arial"/>
          <w:color w:val="073763"/>
          <w:sz w:val="36"/>
          <w:szCs w:val="36"/>
        </w:rPr>
        <w:t xml:space="preserve"> </w:t>
      </w:r>
      <w:r w:rsidRPr="00317191"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  <w:t>One Logical schema has to be created for the databases with same structure.</w:t>
      </w:r>
    </w:p>
    <w:p w:rsidR="00BC2409" w:rsidRDefault="00BC2409" w:rsidP="00BC2409">
      <w:pPr>
        <w:pBdr>
          <w:bottom w:val="double" w:sz="6" w:space="1" w:color="auto"/>
        </w:pBdr>
        <w:spacing w:before="100" w:beforeAutospacing="1" w:after="100" w:afterAutospacing="1" w:line="240" w:lineRule="auto"/>
        <w:ind w:left="1440"/>
        <w:rPr>
          <w:rFonts w:ascii="Trebuchet MS" w:eastAsia="Times New Roman" w:hAnsi="Trebuchet MS" w:cs="Times New Roman"/>
          <w:color w:val="17365D" w:themeColor="text2" w:themeShade="BF"/>
          <w:sz w:val="20"/>
          <w:szCs w:val="20"/>
        </w:rPr>
      </w:pPr>
    </w:p>
    <w:p w:rsidR="00212CDE" w:rsidRP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 w:rsidRPr="00212CDE">
        <w:rPr>
          <w:rFonts w:ascii="Trebuchet MS" w:hAnsi="Trebuchet MS"/>
          <w:color w:val="17365D" w:themeColor="text2" w:themeShade="BF"/>
          <w:sz w:val="24"/>
          <w:szCs w:val="24"/>
        </w:rPr>
        <w:t xml:space="preserve">Define Topology </w:t>
      </w:r>
    </w:p>
    <w:p w:rsid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212CDE" w:rsidRP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 w:rsidRPr="00212CDE">
        <w:rPr>
          <w:rFonts w:ascii="Trebuchet MS" w:hAnsi="Trebuchet MS"/>
          <w:color w:val="17365D" w:themeColor="text2" w:themeShade="BF"/>
          <w:sz w:val="24"/>
          <w:szCs w:val="24"/>
        </w:rPr>
        <w:t xml:space="preserve">Create Data Servers, Physical Schemas, and Logical Schemas (All in Topology). </w:t>
      </w:r>
    </w:p>
    <w:p w:rsidR="00212CDE" w:rsidRP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 w:rsidRPr="00212CDE">
        <w:rPr>
          <w:rFonts w:ascii="Trebuchet MS" w:hAnsi="Trebuchet MS"/>
          <w:color w:val="17365D" w:themeColor="text2" w:themeShade="BF"/>
          <w:sz w:val="24"/>
          <w:szCs w:val="24"/>
        </w:rPr>
        <w:t xml:space="preserve">This will allow us to connect to the source data and target data that we will use </w:t>
      </w:r>
    </w:p>
    <w:p w:rsid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proofErr w:type="gramStart"/>
      <w:r w:rsidRPr="00212CDE">
        <w:rPr>
          <w:rFonts w:ascii="Trebuchet MS" w:hAnsi="Trebuchet MS"/>
          <w:color w:val="17365D" w:themeColor="text2" w:themeShade="BF"/>
          <w:sz w:val="24"/>
          <w:szCs w:val="24"/>
        </w:rPr>
        <w:t>in</w:t>
      </w:r>
      <w:proofErr w:type="gramEnd"/>
      <w:r w:rsidRPr="00212CDE">
        <w:rPr>
          <w:rFonts w:ascii="Trebuchet MS" w:hAnsi="Trebuchet MS"/>
          <w:color w:val="17365D" w:themeColor="text2" w:themeShade="BF"/>
          <w:sz w:val="24"/>
          <w:szCs w:val="24"/>
        </w:rPr>
        <w:t xml:space="preserve"> our transformations. </w:t>
      </w:r>
    </w:p>
    <w:p w:rsid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 xml:space="preserve">Data </w:t>
      </w:r>
      <w:r w:rsidR="00986181">
        <w:rPr>
          <w:rFonts w:ascii="Trebuchet MS" w:hAnsi="Trebuchet MS"/>
          <w:color w:val="17365D" w:themeColor="text2" w:themeShade="BF"/>
          <w:sz w:val="24"/>
          <w:szCs w:val="24"/>
        </w:rPr>
        <w:t>Server:</w:t>
      </w:r>
    </w:p>
    <w:p w:rsid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212CDE" w:rsidRPr="00212CDE" w:rsidRDefault="00212CDE" w:rsidP="00212CDE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Give schema details in Definition tab</w:t>
      </w:r>
    </w:p>
    <w:p w:rsidR="00E92E60" w:rsidRDefault="00E92E60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Give JDBC Connection URL details in JDBC tab.</w:t>
      </w: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35D1C8EE" wp14:editId="0733143B">
            <wp:extent cx="5943600" cy="3068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Create Physical schema as below.</w:t>
      </w: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9C21E" wp14:editId="3588D7F0">
            <wp:extent cx="5943600" cy="41522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>Choose any schema that contains data you want to</w:t>
      </w:r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 xml:space="preserve"> work with.</w:t>
      </w:r>
    </w:p>
    <w:p w:rsidR="00E3155D" w:rsidRDefault="00E3155D" w:rsidP="00E3155D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Context tab: We are choosing Global context and </w:t>
      </w:r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>Type in the name "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DMPRS_LS</w:t>
      </w:r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 xml:space="preserve">" as the name of a new </w:t>
      </w:r>
      <w:proofErr w:type="gramStart"/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 xml:space="preserve">Logical 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>Schema</w:t>
      </w:r>
      <w:proofErr w:type="gramEnd"/>
      <w:r w:rsidRPr="00E3155D">
        <w:rPr>
          <w:rFonts w:ascii="Trebuchet MS" w:hAnsi="Trebuchet MS"/>
          <w:color w:val="17365D" w:themeColor="text2" w:themeShade="BF"/>
          <w:sz w:val="24"/>
          <w:szCs w:val="24"/>
        </w:rPr>
        <w:t xml:space="preserve">. ODI will automatically create the Logical Schema. </w:t>
      </w:r>
    </w:p>
    <w:p w:rsidR="00E3155D" w:rsidRPr="00E3155D" w:rsidRDefault="00E3155D" w:rsidP="00E3155D">
      <w:pPr>
        <w:spacing w:after="0" w:line="240" w:lineRule="auto"/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4691FC1B" wp14:editId="284A83F3">
            <wp:extent cx="5943600" cy="1223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DE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Created</w:t>
      </w:r>
      <w:r w:rsidR="00212CDE">
        <w:rPr>
          <w:rFonts w:ascii="Trebuchet MS" w:hAnsi="Trebuchet MS"/>
          <w:color w:val="17365D" w:themeColor="text2" w:themeShade="BF"/>
          <w:sz w:val="24"/>
          <w:szCs w:val="24"/>
        </w:rPr>
        <w:t xml:space="preserve"> Logical Sche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ma in Logical Architecture part as below.</w:t>
      </w:r>
    </w:p>
    <w:p w:rsidR="00212CDE" w:rsidRDefault="00212CD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9F8B322" wp14:editId="00E4E9A6">
            <wp:extent cx="5943600" cy="1590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F2" w:rsidRDefault="00B32D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B32DF2" w:rsidRDefault="00B32D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Repeat the above steps to create Physical schema and logical schema for target system also.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Now go to Designer window to create Models and Interfaces.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We have to create models for source and target systems (Here Source is PRS and Target system is DV4)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Create Model for DMPRS as follows.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30B2C0B8" wp14:editId="4AA0B398">
            <wp:extent cx="5943600" cy="2924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Do reverse engineering from Reverse Engineering tab and choose context as Global.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43600" cy="3448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Reverse Engineering will load all the tables or views which you required to work for the PRS Instance.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3200400" cy="1885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Repeat the above steps for target system also, to get all the target tables or views.</w:t>
      </w:r>
    </w:p>
    <w:p w:rsidR="00E3155D" w:rsidRDefault="00E3155D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34075" cy="3076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2A" w:rsidRDefault="00C47D2A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C47D2A" w:rsidRDefault="00C47D2A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Now we have to create interface to pump the data from source system table/view to Target system table/view.</w:t>
      </w: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Create new interface in Projects area of Designer.</w:t>
      </w: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40852065" wp14:editId="6BA36D0B">
            <wp:extent cx="2924175" cy="3105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Give name to your interface</w:t>
      </w: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43600" cy="2705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ED0F02" w:rsidRDefault="00ED0F0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Go</w:t>
      </w:r>
      <w:r w:rsidR="00986181"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to Mapping Tab and drag source</w:t>
      </w:r>
      <w:r w:rsidR="000157AE">
        <w:rPr>
          <w:rFonts w:ascii="Trebuchet MS" w:hAnsi="Trebuchet MS"/>
          <w:color w:val="17365D" w:themeColor="text2" w:themeShade="BF"/>
          <w:sz w:val="24"/>
          <w:szCs w:val="24"/>
        </w:rPr>
        <w:t xml:space="preserve"> Data source, Target Data</w:t>
      </w:r>
      <w:r w:rsidR="00986181"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  <w:r w:rsidR="000157AE">
        <w:rPr>
          <w:rFonts w:ascii="Trebuchet MS" w:hAnsi="Trebuchet MS"/>
          <w:color w:val="17365D" w:themeColor="text2" w:themeShade="BF"/>
          <w:sz w:val="24"/>
          <w:szCs w:val="24"/>
        </w:rPr>
        <w:t>sources from respective models and perform auto mapping.</w:t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0831F3DA" wp14:editId="52F82BDF">
            <wp:extent cx="5943600" cy="3950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proofErr w:type="spellStart"/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>Goto</w:t>
      </w:r>
      <w:proofErr w:type="spellEnd"/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Flow tab and select respective Knowledge module.</w:t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11047869" wp14:editId="6061FBFF">
            <wp:extent cx="5943600" cy="51428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Interface creation completed.</w:t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To test interface select the interface which you want to test and click run button.</w:t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4276725" cy="3990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proofErr w:type="gramStart"/>
      <w:r>
        <w:rPr>
          <w:rFonts w:ascii="Trebuchet MS" w:hAnsi="Trebuchet MS"/>
          <w:color w:val="17365D" w:themeColor="text2" w:themeShade="BF"/>
          <w:sz w:val="24"/>
          <w:szCs w:val="24"/>
        </w:rPr>
        <w:t>To see the result go to operator window.</w:t>
      </w:r>
      <w:proofErr w:type="gramEnd"/>
    </w:p>
    <w:p w:rsidR="000157AE" w:rsidRDefault="000157AE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4638675" cy="3467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E60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>BAM:</w:t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Log </w:t>
      </w:r>
      <w:proofErr w:type="gramStart"/>
      <w:r>
        <w:rPr>
          <w:rFonts w:ascii="Trebuchet MS" w:hAnsi="Trebuchet MS"/>
          <w:color w:val="17365D" w:themeColor="text2" w:themeShade="BF"/>
          <w:sz w:val="24"/>
          <w:szCs w:val="24"/>
        </w:rPr>
        <w:t>Into</w:t>
      </w:r>
      <w:proofErr w:type="gramEnd"/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BAM Console</w:t>
      </w:r>
    </w:p>
    <w:p w:rsidR="00A10CB6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5886AA0" wp14:editId="054B57F8">
            <wp:extent cx="59436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5" w:rsidRDefault="00C47D2A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Cli</w:t>
      </w:r>
      <w:r w:rsidR="00F142D5">
        <w:rPr>
          <w:rFonts w:ascii="Trebuchet MS" w:hAnsi="Trebuchet MS"/>
          <w:color w:val="17365D" w:themeColor="text2" w:themeShade="BF"/>
          <w:sz w:val="24"/>
          <w:szCs w:val="24"/>
        </w:rPr>
        <w:t>ck on Architect to create External Data Source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, EDS will sync the data from Database tables/views to BAM DO’s on real time basis.</w:t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55E7DDE" wp14:editId="037F4D8A">
            <wp:extent cx="5943600" cy="291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>Select External Data Source from drop down and click on create button</w:t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886450" cy="2428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Give the schema details which you want to connect.</w:t>
      </w: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43600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4F2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Here we are connecting to BAMUSER schema of DMDV4 DB instance.</w:t>
      </w: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Now select Data object from drop down to create Data Object.</w:t>
      </w: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436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Give the details Name of DO, and choose </w:t>
      </w:r>
      <w:r w:rsidRPr="000904F2">
        <w:rPr>
          <w:rFonts w:ascii="Trebuchet MS" w:hAnsi="Trebuchet MS"/>
          <w:b/>
          <w:color w:val="17365D" w:themeColor="text2" w:themeShade="BF"/>
          <w:sz w:val="24"/>
          <w:szCs w:val="24"/>
        </w:rPr>
        <w:t>External Data Object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option as we are creating it from external table of BAMUSER schema. </w:t>
      </w: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3407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4F2" w:rsidRPr="000904F2" w:rsidRDefault="00986181" w:rsidP="000904F2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Select</w:t>
      </w:r>
      <w:r w:rsidR="000904F2"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  <w:r w:rsidR="000904F2" w:rsidRPr="000904F2">
        <w:rPr>
          <w:rFonts w:ascii="Trebuchet MS" w:hAnsi="Trebuchet MS"/>
          <w:b/>
          <w:color w:val="17365D" w:themeColor="text2" w:themeShade="BF"/>
          <w:sz w:val="24"/>
          <w:szCs w:val="24"/>
        </w:rPr>
        <w:t xml:space="preserve">Add All Fields </w:t>
      </w:r>
      <w:r w:rsidR="000904F2" w:rsidRPr="000904F2">
        <w:rPr>
          <w:rFonts w:ascii="Trebuchet MS" w:hAnsi="Trebuchet MS"/>
          <w:color w:val="17365D" w:themeColor="text2" w:themeShade="BF"/>
          <w:sz w:val="24"/>
          <w:szCs w:val="24"/>
        </w:rPr>
        <w:t>to add the all fields to BAM DO.</w:t>
      </w: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0904F2" w:rsidRDefault="000904F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895975" cy="2400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Click Create Data Object to create DO.</w:t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4314825" cy="3505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proofErr w:type="spellStart"/>
      <w:r>
        <w:rPr>
          <w:rFonts w:ascii="Trebuchet MS" w:hAnsi="Trebuchet MS"/>
          <w:color w:val="17365D" w:themeColor="text2" w:themeShade="BF"/>
          <w:sz w:val="24"/>
          <w:szCs w:val="24"/>
        </w:rPr>
        <w:t>DsVolPts_CurrMonth_DO</w:t>
      </w:r>
      <w:proofErr w:type="spellEnd"/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BAM DO has been created in </w:t>
      </w:r>
      <w:proofErr w:type="spellStart"/>
      <w:r>
        <w:rPr>
          <w:rFonts w:ascii="Trebuchet MS" w:hAnsi="Trebuchet MS"/>
          <w:color w:val="17365D" w:themeColor="text2" w:themeShade="BF"/>
          <w:sz w:val="24"/>
          <w:szCs w:val="24"/>
        </w:rPr>
        <w:t>BAM_HDMSVolPts</w:t>
      </w:r>
      <w:proofErr w:type="spellEnd"/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folder.</w:t>
      </w:r>
    </w:p>
    <w:p w:rsidR="00003155" w:rsidRDefault="00003155" w:rsidP="00A10CB6">
      <w:pPr>
        <w:rPr>
          <w:rFonts w:ascii="Trebuchet MS" w:hAnsi="Trebuchet MS"/>
          <w:b/>
          <w:color w:val="17365D" w:themeColor="text2" w:themeShade="BF"/>
          <w:sz w:val="24"/>
          <w:szCs w:val="24"/>
        </w:rPr>
      </w:pPr>
      <w:r w:rsidRPr="00003155">
        <w:rPr>
          <w:rFonts w:ascii="Trebuchet MS" w:hAnsi="Trebuchet MS"/>
          <w:b/>
          <w:color w:val="17365D" w:themeColor="text2" w:themeShade="BF"/>
          <w:sz w:val="24"/>
          <w:szCs w:val="24"/>
        </w:rPr>
        <w:t>Report Creation:</w:t>
      </w:r>
    </w:p>
    <w:p w:rsidR="00003155" w:rsidRP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 w:rsidRPr="00003155">
        <w:rPr>
          <w:rFonts w:ascii="Trebuchet MS" w:hAnsi="Trebuchet MS"/>
          <w:color w:val="17365D" w:themeColor="text2" w:themeShade="BF"/>
          <w:sz w:val="24"/>
          <w:szCs w:val="24"/>
        </w:rPr>
        <w:t>To create report click on Active Studio on BAM Start Page.</w:t>
      </w:r>
    </w:p>
    <w:p w:rsidR="00F142D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34075" cy="2943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Click on Create New Report</w:t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34075" cy="2638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Select Template as per your requirement </w:t>
      </w:r>
      <w:proofErr w:type="spellStart"/>
      <w:r>
        <w:rPr>
          <w:rFonts w:ascii="Trebuchet MS" w:hAnsi="Trebuchet MS"/>
          <w:color w:val="17365D" w:themeColor="text2" w:themeShade="BF"/>
          <w:sz w:val="24"/>
          <w:szCs w:val="24"/>
        </w:rPr>
        <w:t>i.e</w:t>
      </w:r>
      <w:proofErr w:type="spellEnd"/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how you want to represent your data.</w:t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lastRenderedPageBreak/>
        <w:drawing>
          <wp:inline distT="0" distB="0" distL="0" distR="0">
            <wp:extent cx="59436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A2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Select Template from the list, we are using Crosstab template</w:t>
      </w:r>
      <w:r w:rsidR="00FA4EA2"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 wp14:anchorId="32481B50" wp14:editId="134C87DC">
            <wp:extent cx="5934075" cy="2095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7B" w:rsidRDefault="009B367B" w:rsidP="009B367B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Select the DO on which we have to create report.</w:t>
      </w: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34075" cy="2162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>Select the Data Object from the list of DO’s.</w:t>
      </w: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34075" cy="2457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A2" w:rsidRDefault="00FA4EA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Select the fields which you want to display on the report</w:t>
      </w:r>
    </w:p>
    <w:p w:rsidR="00FA4EA2" w:rsidRDefault="00FA4EA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34075" cy="1143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A2" w:rsidRDefault="00986181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proofErr w:type="gramStart"/>
      <w:r>
        <w:rPr>
          <w:rFonts w:ascii="Trebuchet MS" w:hAnsi="Trebuchet MS"/>
          <w:color w:val="17365D" w:themeColor="text2" w:themeShade="BF"/>
          <w:sz w:val="24"/>
          <w:szCs w:val="24"/>
        </w:rPr>
        <w:t>Click apply</w:t>
      </w:r>
      <w:proofErr w:type="gramEnd"/>
      <w:r w:rsidR="00FA4EA2">
        <w:rPr>
          <w:rFonts w:ascii="Trebuchet MS" w:hAnsi="Trebuchet MS"/>
          <w:color w:val="17365D" w:themeColor="text2" w:themeShade="BF"/>
          <w:sz w:val="24"/>
          <w:szCs w:val="24"/>
        </w:rPr>
        <w:t xml:space="preserve"> and then ok, our report is ready, give the name to the report.</w:t>
      </w:r>
    </w:p>
    <w:p w:rsidR="00FA4EA2" w:rsidRDefault="00FA4EA2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43600" cy="2847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A2" w:rsidRDefault="00FA4EA2" w:rsidP="00FA4EA2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lastRenderedPageBreak/>
        <w:t xml:space="preserve">Now we have to create report for the all the existing DO’s the 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), then we will put all these Crosst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a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b Reports in </w:t>
      </w:r>
      <w:r>
        <w:rPr>
          <w:rFonts w:ascii="Trebuchet MS" w:hAnsi="Trebuchet MS"/>
          <w:color w:val="17365D" w:themeColor="text2" w:themeShade="BF"/>
          <w:sz w:val="24"/>
          <w:szCs w:val="24"/>
        </w:rPr>
        <w:t>Tab Group Report finally call this Tab Group Report from Dash board Report.</w:t>
      </w:r>
    </w:p>
    <w:p w:rsidR="00EA0188" w:rsidRDefault="00EA0188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886450" cy="192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7B" w:rsidRDefault="009B367B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>Finally save the report in Shared Reports.</w:t>
      </w:r>
    </w:p>
    <w:p w:rsidR="009B367B" w:rsidRDefault="009B367B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bookmarkStart w:id="0" w:name="_GoBack"/>
      <w:bookmarkEnd w:id="0"/>
      <w:r>
        <w:rPr>
          <w:rFonts w:ascii="Trebuchet MS" w:hAnsi="Trebuchet MS"/>
          <w:noProof/>
          <w:color w:val="1F497D" w:themeColor="text2"/>
          <w:sz w:val="24"/>
          <w:szCs w:val="24"/>
        </w:rPr>
        <w:drawing>
          <wp:inline distT="0" distB="0" distL="0" distR="0">
            <wp:extent cx="5953125" cy="1847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55" w:rsidRDefault="0000315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p w:rsidR="00F142D5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  <w:r>
        <w:rPr>
          <w:rFonts w:ascii="Trebuchet MS" w:hAnsi="Trebuchet MS"/>
          <w:color w:val="17365D" w:themeColor="text2" w:themeShade="BF"/>
          <w:sz w:val="24"/>
          <w:szCs w:val="24"/>
        </w:rPr>
        <w:t xml:space="preserve"> </w:t>
      </w:r>
    </w:p>
    <w:p w:rsidR="00F142D5" w:rsidRPr="00A10CB6" w:rsidRDefault="00F142D5" w:rsidP="00A10CB6">
      <w:pPr>
        <w:rPr>
          <w:rFonts w:ascii="Trebuchet MS" w:hAnsi="Trebuchet MS"/>
          <w:color w:val="17365D" w:themeColor="text2" w:themeShade="BF"/>
          <w:sz w:val="24"/>
          <w:szCs w:val="24"/>
        </w:rPr>
      </w:pPr>
    </w:p>
    <w:sectPr w:rsidR="00F142D5" w:rsidRPr="00A10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C22FC"/>
    <w:multiLevelType w:val="hybridMultilevel"/>
    <w:tmpl w:val="0210A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1743D"/>
    <w:multiLevelType w:val="multilevel"/>
    <w:tmpl w:val="483E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A150D6"/>
    <w:multiLevelType w:val="hybridMultilevel"/>
    <w:tmpl w:val="64EAF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CB6"/>
    <w:rsid w:val="00003155"/>
    <w:rsid w:val="000157AE"/>
    <w:rsid w:val="000904F2"/>
    <w:rsid w:val="000C55ED"/>
    <w:rsid w:val="00212CDE"/>
    <w:rsid w:val="00317191"/>
    <w:rsid w:val="00986181"/>
    <w:rsid w:val="009B367B"/>
    <w:rsid w:val="00A10CB6"/>
    <w:rsid w:val="00B32DF2"/>
    <w:rsid w:val="00BC2409"/>
    <w:rsid w:val="00C1592E"/>
    <w:rsid w:val="00C47D2A"/>
    <w:rsid w:val="00E3155D"/>
    <w:rsid w:val="00E92E60"/>
    <w:rsid w:val="00E93B0C"/>
    <w:rsid w:val="00EA0188"/>
    <w:rsid w:val="00ED0F02"/>
    <w:rsid w:val="00F142D5"/>
    <w:rsid w:val="00F83D99"/>
    <w:rsid w:val="00FA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C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E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C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E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2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 Reddy Y</dc:creator>
  <cp:lastModifiedBy>Srinivas Reddy Y</cp:lastModifiedBy>
  <cp:revision>3</cp:revision>
  <dcterms:created xsi:type="dcterms:W3CDTF">2014-09-26T12:22:00Z</dcterms:created>
  <dcterms:modified xsi:type="dcterms:W3CDTF">2014-09-26T12:25:00Z</dcterms:modified>
</cp:coreProperties>
</file>