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jc w:val="center"/>
      </w:pPr>
      <w:r>
        <w:rPr>
          <w:rFonts w:ascii="Arial" w:cs="Arial" w:eastAsia="Arial" w:hAnsi="Arial"/>
          <w:b/>
          <w:bCs/>
          <w:color w:val="1F4E79"/>
          <w:sz w:val="64"/>
          <w:szCs w:val="64"/>
        </w:rPr>
        <w:t xml:space="preserve">AI Workbench</w:t>
      </w:r>
    </w:p>
    <w:p>
      <w:pPr>
        <w:jc w:val="center"/>
      </w:pPr>
      <w:r>
        <w:rPr>
          <w:rFonts w:ascii="Arial" w:cs="Arial" w:eastAsia="Arial" w:hAnsi="Arial"/>
          <w:color w:val="2E75B6"/>
          <w:sz w:val="36"/>
          <w:szCs w:val="36"/>
        </w:rPr>
        <w:t xml:space="preserve">Technical Architecture &amp; Implementation Plan</w:t>
      </w:r>
    </w:p>
    <w:p>
      <w:pPr>
        <w:spacing w:before="480"/>
        <w:jc w:val="center"/>
      </w:pPr>
      <w:r>
        <w:rPr>
          <w:rFonts w:ascii="Arial" w:cs="Arial" w:eastAsia="Arial" w:hAnsi="Arial"/>
          <w:color w:val="595959"/>
          <w:sz w:val="24"/>
          <w:szCs w:val="24"/>
        </w:rPr>
        <w:t xml:space="preserve">Version 1.1  •  May 2026  •  Web + Desktop</w:t>
      </w:r>
    </w:p>
    <w:p>
      <w:pPr>
        <w:spacing w:before="1440"/>
        <w:jc w:val="center"/>
      </w:pPr>
      <w:r>
        <w:rPr>
          <w:i/>
          <w:iCs/>
          <w:color w:val="A6A6A6"/>
          <w:sz w:val="20"/>
          <w:szCs w:val="20"/>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Pr>
      <w:r>
        <w:rPr>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color w:val="1F4E79"/>
        </w:rPr>
        <w:t xml:space="preserve">1. Executive Summary</w:t>
      </w:r>
    </w:p>
    <w:p>
      <w:r>
        <w:t xml:space="preserve">The AI Workbench is a modular, extensible platform for AI-powered workflows. It runs as both a web application (React SPA served via FastAPI) and a desktop application (Electron + React) from a single shared backend and frontend codebase. All AI capabilities — Agentic AI, Skills, MCP Server integrations, RAG, and Memory — are available in both deployment modes.</w:t>
      </w:r>
    </w:p>
    <w:p>
      <w:r>
        <w:t xml:space="preserve"/>
      </w:r>
    </w:p>
    <w:p>
      <w:r>
        <w:t xml:space="preserve">MongoDB stores all RAG chunks, memory, skill configurations, agent logs, and user data. The platform is designed to be plug-and-play: adding a new skill, MCP server, LLM provider, or knowledge base requires only a configuration file change.</w:t>
      </w:r>
    </w:p>
    <w:p>
      <w:r>
        <w:t xml:space="preserve"/>
      </w:r>
    </w:p>
    <w:p>
      <w:pPr>
        <w:pBdr>
          <w:bottom w:val="single" w:color="2E75B6" w:sz="6" w:space="1"/>
        </w:pBdr>
      </w:pPr>
      <w:r>
        <w:t xml:space="preserve"/>
      </w:r>
    </w:p>
    <w:p>
      <w:pPr>
        <w:pStyle w:val="Heading1"/>
      </w:pPr>
      <w:r>
        <w:rPr>
          <w:color w:val="1F4E79"/>
        </w:rPr>
        <w:t xml:space="preserve">2. Goals &amp; Design Principles</w:t>
      </w:r>
    </w:p>
    <w:p>
      <w:pPr>
        <w:pStyle w:val="Heading2"/>
      </w:pPr>
      <w:r>
        <w:rPr>
          <w:color w:val="2E75B6"/>
        </w:rPr>
        <w:t xml:space="preserve">2.1 Goals</w:t>
      </w:r>
    </w:p>
    <w:p>
      <w:pPr>
        <w:pStyle w:val="ListParagraph"/>
        <w:numPr>
          <w:ilvl w:val="0"/>
          <w:numId w:val="2"/>
        </w:numPr>
      </w:pPr>
      <w:r>
        <w:t xml:space="preserve">Provide a unified AI-assisted workspace accessible from both a browser (web) and a native desktop application.</w:t>
      </w:r>
    </w:p>
    <w:p>
      <w:pPr>
        <w:pStyle w:val="ListParagraph"/>
        <w:numPr>
          <w:ilvl w:val="0"/>
          <w:numId w:val="2"/>
        </w:numPr>
      </w:pPr>
      <w:r>
        <w:t xml:space="preserve">Allow desktop users to access local file system, OS notifications, and system tray; web users get the same AI capabilities via a browser.</w:t>
      </w:r>
    </w:p>
    <w:p>
      <w:pPr>
        <w:pStyle w:val="ListParagraph"/>
        <w:numPr>
          <w:ilvl w:val="0"/>
          <w:numId w:val="2"/>
        </w:numPr>
      </w:pPr>
      <w:r>
        <w:t xml:space="preserve">Enable engineers to add new skills, agents, MCP servers, and knowledge bases without touching the core framework.</w:t>
      </w:r>
    </w:p>
    <w:p>
      <w:pPr>
        <w:pStyle w:val="ListParagraph"/>
        <w:numPr>
          <w:ilvl w:val="0"/>
          <w:numId w:val="2"/>
        </w:numPr>
      </w:pPr>
      <w:r>
        <w:t xml:space="preserve">Persist all knowledge (RAG) and session context (Memory) in MongoDB for reliability across sessions and devices.</w:t>
      </w:r>
    </w:p>
    <w:p>
      <w:pPr>
        <w:pStyle w:val="ListParagraph"/>
        <w:numPr>
          <w:ilvl w:val="0"/>
          <w:numId w:val="2"/>
        </w:numPr>
      </w:pPr>
      <w:r>
        <w:t xml:space="preserve">Support multiple LLM providers through a single abstraction layer (LiteLLM).</w:t>
      </w:r>
    </w:p>
    <w:p>
      <w:r>
        <w:t xml:space="preserve"/>
      </w:r>
    </w:p>
    <w:p>
      <w:pPr>
        <w:pStyle w:val="Heading2"/>
      </w:pPr>
      <w:r>
        <w:rPr>
          <w:color w:val="2E75B6"/>
        </w:rPr>
        <w:t xml:space="preserve">2.2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Principle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Web + Desktop parity</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Every feature available in the web app is available in the desktop app. The desktop adds OS-level capabilities on top.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backend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single FastAPI server powers both the web SPA and the Electron frontend. No duplicate logic.</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Plug-and-play extensibility</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New skills, agents, MCPs, and data connectors are self-contained modules loaded via a registry pattern.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Provider agnosticism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LLM calls go through LiteLLM so any provider can be swapped with a config change.</w:t>
            </w:r>
          </w:p>
        </w:tc>
      </w:tr>
      <w:tr>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MongoDB as source of truth</w:t>
            </w:r>
          </w:p>
        </w:tc>
        <w:tc>
          <w:tcPr>
            <w:tcW w:type="dxa" w:w="5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RAG chunks, memory, skill configs, agent state, and logs all live in MongoDB.</w:t>
            </w:r>
          </w:p>
        </w:tc>
      </w:tr>
    </w:tbl>
    <w:p>
      <w:r>
        <w:t xml:space="preserve"/>
      </w:r>
    </w:p>
    <w:p>
      <w:pPr>
        <w:pBdr>
          <w:bottom w:val="single" w:color="2E75B6" w:sz="6" w:space="1"/>
        </w:pBdr>
      </w:pPr>
      <w:r>
        <w:t xml:space="preserve"/>
      </w:r>
    </w:p>
    <w:p>
      <w:pPr>
        <w:pStyle w:val="Heading1"/>
      </w:pPr>
      <w:r>
        <w:rPr>
          <w:color w:val="1F4E79"/>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Technology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Rationale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Backend API</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Python 3.11+ / FastAPI</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Async; best ecosystem for AI/ML; serves both web and desktop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(TypeScript) SPA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Served by FastAPI static files or CDN; same React codebase as Electron.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Desktop shell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Electron</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Wraps the React SPA in a native window; adds file system, OS tray, and shell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abstraction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LiteLLM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Single API for 100+ providers: Claude, GPT-4, Gemini, Ollama, and more.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Agent orchestration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Custom Agent Runner</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Full control; plug-and-play agent strategies (ReAct, Plan-and-Execute).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RAG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LlamaIndex + MongoDB Atlas Vector Search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Mature retrieval; no separate vector DB required.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Memory store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MongoDB (motor async driver)</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Unified store for memory, RAG, configs, and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anthropic-mcp-sdk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protocol for external tool servers.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Real-time comms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WebSocket (FastAPI + React)</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Streaming token responses to both web and desktop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Celery + Redis (optional)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Background agent runs, scheduled tasks.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Packaging (desktop)</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PyInstaller + electron-builder</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Single installer for Mac, Windows, Linux.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Packaging (web)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 + Nginx / Cloud Run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Containerised deployment behind a reverse proxy.</w:t>
            </w:r>
          </w:p>
        </w:tc>
      </w:tr>
    </w:tbl>
    <w:p>
      <w:r>
        <w:t xml:space="preserve"/>
      </w:r>
    </w:p>
    <w:p>
      <w:pPr>
        <w:pBdr>
          <w:bottom w:val="single" w:color="2E75B6" w:sz="6" w:space="1"/>
        </w:pBdr>
      </w:pPr>
      <w:r>
        <w:t xml:space="preserve"/>
      </w:r>
    </w:p>
    <w:p>
      <w:pPr>
        <w:pStyle w:val="Heading1"/>
      </w:pPr>
      <w:r>
        <w:rPr>
          <w:color w:val="1F4E79"/>
        </w:rPr>
        <w:t xml:space="preserve">4. Deployment Modes</w:t>
      </w:r>
    </w:p>
    <w:p>
      <w:pPr>
        <w:pStyle w:val="Heading2"/>
      </w:pPr>
      <w:r>
        <w:rPr>
          <w:color w:val="2E75B6"/>
        </w:rPr>
        <w:t xml:space="preserve">4.1 Web Deployment</w:t>
      </w:r>
    </w:p>
    <w:p>
      <w:r>
        <w:t xml:space="preserve">The React SPA is served as static files. The FastAPI backend is deployed as a containerised service (Docker). Both communicate over HTTPS REST and secure WebSocket. Users access the app from any browser with no installation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Web deployment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Frontend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React SPA — served from CDN or FastAPI static 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 container (Docker) — Cloud Run, ECS, or self-hosted VM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Database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MongoDB Atlas (cloud) or self-hosted MongoDB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OAuth 2.0 / JWT tokens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Comms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HTTPS REST + WSS WebSocket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uploads via browser file picker; no local file system access</w:t>
            </w:r>
          </w:p>
        </w:tc>
      </w:tr>
    </w:tbl>
    <w:p>
      <w:r>
        <w:t xml:space="preserve"/>
      </w:r>
    </w:p>
    <w:p>
      <w:pPr>
        <w:pStyle w:val="Heading2"/>
      </w:pPr>
      <w:r>
        <w:rPr>
          <w:color w:val="2E75B6"/>
        </w:rPr>
        <w:t xml:space="preserve">4.2 Desktop Deployment</w:t>
      </w:r>
    </w:p>
    <w:p>
      <w:r>
        <w:t xml:space="preserve">The same React frontend is bundled inside an Electron shell. The FastAPI backend runs as a local process spawned by Electron on startup (PyInstaller bundle). Communication is over localhost, so no external network is required for core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Desktop deployment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Frontend</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Same React SPA, embedded in Electron BrowserWindow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 process spawned by Electron main process (localhost:8000)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Database</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Local MongoDB or MongoDB Atlas (configurable)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Local session token or SSO (optional)</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Comms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HTTP localhost REST + WS localhost WebSocket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local file system via Electron IPC + Node.js fs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OS extras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System tray icon, desktop notifications, shell command execution</w:t>
            </w:r>
          </w:p>
        </w:tc>
      </w:tr>
    </w:tbl>
    <w:p>
      <w:r>
        <w:t xml:space="preserve"/>
      </w:r>
    </w:p>
    <w:p>
      <w:pPr>
        <w:pStyle w:val="Heading2"/>
      </w:pPr>
      <w:r>
        <w:rPr>
          <w:color w:val="2E75B6"/>
        </w:rPr>
        <w:t xml:space="preserve">4.3 Shared Codebase Strategy</w:t>
      </w:r>
    </w:p>
    <w:p>
      <w:pPr>
        <w:pStyle w:val="ListParagraph"/>
        <w:numPr>
          <w:ilvl w:val="0"/>
          <w:numId w:val="2"/>
        </w:numPr>
      </w:pPr>
      <w:r>
        <w:t xml:space="preserve">One React codebase. Feature flags (VITE_MODE=web | desktop) enable/disable desktop-only UI (tray settings, local file browser).</w:t>
      </w:r>
    </w:p>
    <w:p>
      <w:pPr>
        <w:pStyle w:val="ListParagraph"/>
        <w:numPr>
          <w:ilvl w:val="0"/>
          <w:numId w:val="2"/>
        </w:numPr>
      </w:pPr>
      <w:r>
        <w:t xml:space="preserve">Electron injects a window.electronAPI bridge for IPC. Web builds provide a no-op stub so shared components compile in both modes.</w:t>
      </w:r>
    </w:p>
    <w:p>
      <w:pPr>
        <w:pStyle w:val="ListParagraph"/>
        <w:numPr>
          <w:ilvl w:val="0"/>
          <w:numId w:val="2"/>
        </w:numPr>
      </w:pPr>
      <w:r>
        <w:t xml:space="preserve">The FastAPI backend is identical in both deployments. Web users connect over the network; desktop users connect over localhost.</w:t>
      </w:r>
    </w:p>
    <w:p>
      <w:r>
        <w:t xml:space="preserve"/>
      </w:r>
    </w:p>
    <w:p>
      <w:pPr>
        <w:pBdr>
          <w:bottom w:val="single" w:color="2E75B6" w:sz="6" w:space="1"/>
        </w:pBdr>
      </w:pPr>
      <w:r>
        <w:t xml:space="preserve"/>
      </w:r>
    </w:p>
    <w:p>
      <w:pPr>
        <w:pStyle w:val="Heading1"/>
      </w:pPr>
      <w:r>
        <w:rPr>
          <w:color w:val="1F4E79"/>
        </w:rPr>
        <w:t xml:space="preserve">5. System Architecture</w:t>
      </w:r>
    </w:p>
    <w:p>
      <w:pPr>
        <w:pStyle w:val="Heading2"/>
      </w:pPr>
      <w:r>
        <w:rPr>
          <w:color w:val="2E75B6"/>
        </w:rPr>
        <w:t xml:space="preserve">5.1 Conceptual Architecture Diagram</w:t>
      </w:r>
    </w:p>
    <w:p>
      <w:r>
        <w:t xml:space="preserve">The diagram below shows all five layers of the platform and how data flows between them. Both the Web App and Desktop App connect to the same FastAPI backend, which routes requests through the Orchestration Engine before reading from MongoDB and calling external integrations.</w:t>
      </w:r>
    </w:p>
    <w:p>
      <w:r>
        <w:t xml:space="preserve"/>
      </w:r>
    </w:p>
    <w:p>
      <w:pPr>
        <w:jc w:val="center"/>
      </w:pPr>
      <w:r>
        <w:drawing>
          <wp:inline distT="0" distB="0" distL="0" distR="0">
            <wp:extent cx="5943600" cy="7515225"/>
            <wp:effectExtent t="0" r="0" b="0" l="0"/>
            <wp:docPr id="1" name="ArchDiagram" descr="AI Workbench five-layer architecture diagram" title="Conceptu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515225"/>
                    </a:xfrm>
                    <a:prstGeom prst="rect">
                      <a:avLst/>
                    </a:prstGeom>
                  </pic:spPr>
                </pic:pic>
              </a:graphicData>
            </a:graphic>
          </wp:inline>
        </w:drawing>
      </w:r>
    </w:p>
    <w:p>
      <w:r>
        <w:t xml:space="preserve"/>
      </w:r>
    </w:p>
    <w:p>
      <w:pPr>
        <w:pStyle w:val="Heading2"/>
      </w:pPr>
      <w:r>
        <w:rPr>
          <w:color w:val="2E75B6"/>
        </w:rPr>
        <w:t xml:space="preserve">5.2 Five-Layer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Layer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Client layer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Web: React SPA in browser. Desktop: React SPA in Electron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FastAPI server — REST endpoints, WebSocket streaming, auth middleware, rate limiting.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Orchestration layer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Agent Runner, Skill Registry, MCP Registry, RAG Engine, Memory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MongoDB (skills, agents, memory, RAG chunks, logs) + Redis (task queue, cache).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Integration layer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LiteLLM (LLM providers), MCP Servers (tools), OS APIs (desktop only).</w:t>
            </w:r>
          </w:p>
        </w:tc>
      </w:tr>
    </w:tbl>
    <w:p>
      <w:r>
        <w:t xml:space="preserve"/>
      </w:r>
    </w:p>
    <w:p>
      <w:pPr>
        <w:pStyle w:val="Heading2"/>
      </w:pPr>
      <w:r>
        <w:rPr>
          <w:color w:val="2E75B6"/>
        </w:rPr>
        <w:t xml:space="preserve">5.3 End-to-End Request Flow</w:t>
      </w:r>
    </w:p>
    <w:p>
      <w:r>
        <w:t xml:space="preserve">The diagram below traces exactly what happens from the moment a user submits a task to when they receive a streamed response — including the RAG and Memory enrichment steps and the tool-use loop.</w:t>
      </w:r>
    </w:p>
    <w:p>
      <w:r>
        <w:t xml:space="preserve"/>
      </w:r>
    </w:p>
    <w:p>
      <w:pPr>
        <w:jc w:val="center"/>
      </w:pPr>
      <w:r>
        <w:drawing>
          <wp:inline distT="0" distB="0" distL="0" distR="0">
            <wp:extent cx="5943600" cy="8743950"/>
            <wp:effectExtent t="0" r="0" b="0" l="0"/>
            <wp:docPr id="1" name="FlowDiagram" descr="AI Workbench end-to-end request flow diagram" title="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8743950"/>
                    </a:xfrm>
                    <a:prstGeom prst="rect">
                      <a:avLst/>
                    </a:prstGeom>
                  </pic:spPr>
                </pic:pic>
              </a:graphicData>
            </a:graphic>
          </wp:inline>
        </w:drawing>
      </w:r>
    </w:p>
    <w:p>
      <w:r>
        <w:t xml:space="preserve"/>
      </w:r>
    </w:p>
    <w:p>
      <w:pPr>
        <w:pStyle w:val="Heading2"/>
      </w:pPr>
      <w:r>
        <w:rPr>
          <w:color w:val="2E75B6"/>
        </w:rPr>
        <w:t xml:space="preserve">5.4 Core Components</w:t>
      </w:r>
    </w:p>
    <w:p>
      <w:pPr>
        <w:pStyle w:val="Heading3"/>
      </w:pPr>
      <w:r>
        <w:rPr>
          <w:color w:val="2F5496"/>
        </w:rPr>
        <w:t xml:space="preserve">5.4.1 Agent Runner</w:t>
      </w:r>
    </w:p>
    <w:p>
      <w:r>
        <w:t xml:space="preserve">The execution engine. Accepts a task and skill, assembles context (RAG + memory + tools), calls the LLM via LiteLLM, and loops on tool calls until a final response is ready. Implements ReAct and Plan-and-Execute strategies.</w:t>
      </w:r>
    </w:p>
    <w:p>
      <w:pPr>
        <w:pStyle w:val="Heading3"/>
      </w:pPr>
      <w:r>
        <w:rPr>
          <w:color w:val="2F5496"/>
        </w:rPr>
        <w:t xml:space="preserve">5.4.2 Skill Registry</w:t>
      </w:r>
    </w:p>
    <w:p>
      <w:r>
        <w:t xml:space="preserve">Discovers and loads skills from /skills at startup. Each skill is a folder with skill.yaml (name, description, prompt template, required tools, default model) and an optional handler.py. Skills are stored in MongoDB for runtime querying and UI display.</w:t>
      </w:r>
    </w:p>
    <w:p>
      <w:pPr>
        <w:pStyle w:val="Heading3"/>
      </w:pPr>
      <w:r>
        <w:rPr>
          <w:color w:val="2F5496"/>
        </w:rPr>
        <w:t xml:space="preserve">5.4.3 MCP Registry</w:t>
      </w:r>
    </w:p>
    <w:p>
      <w:r>
        <w:t xml:space="preserve">Maintains a catalog of connected MCP servers and their tool manifests. New servers are added via mcp_servers.yaml. All tools are merged into a single namespace for the Agent Runner.</w:t>
      </w:r>
    </w:p>
    <w:p>
      <w:pPr>
        <w:pStyle w:val="Heading3"/>
      </w:pPr>
      <w:r>
        <w:rPr>
          <w:color w:val="2F5496"/>
        </w:rPr>
        <w:t xml:space="preserve">5.4.4 RAG Engine</w:t>
      </w:r>
    </w:p>
    <w:p>
      <w:r>
        <w:t xml:space="preserve">Ingests documents (chunk, embed, store in MongoDB), retrieves top-k chunks by vector similarity at query time, and injects them into the agent context. Supports multiple named namespaces (knowledge bases).</w:t>
      </w:r>
    </w:p>
    <w:p>
      <w:pPr>
        <w:pStyle w:val="Heading3"/>
      </w:pPr>
      <w:r>
        <w:rPr>
          <w:color w:val="2F5496"/>
        </w:rPr>
        <w:t xml:space="preserve">5.4.5 Memory Manager</w:t>
      </w:r>
    </w:p>
    <w:p>
      <w:r>
        <w:t xml:space="preserve">Three tiers: short-term (in-session conversation history), long-term (extracted facts persisted across sessions), and entity memory (structured records for people, projects, and concepts). All stored in MongoDB.</w:t>
      </w:r>
    </w:p>
    <w:p>
      <w:r>
        <w:t xml:space="preserve"/>
      </w:r>
    </w:p>
    <w:p>
      <w:pPr>
        <w:pBdr>
          <w:bottom w:val="single" w:color="2E75B6" w:sz="6" w:space="1"/>
        </w:pBdr>
      </w:pPr>
      <w:r>
        <w:t xml:space="preserve"/>
      </w:r>
    </w:p>
    <w:p>
      <w:pPr>
        <w:pStyle w:val="Heading1"/>
      </w:pPr>
      <w:r>
        <w:rPr>
          <w:color w:val="1F4E79"/>
        </w:rPr>
        <w:t xml:space="preserve">6. Project Folder Structure</w:t>
      </w:r>
    </w:p>
    <w:p>
      <w:r>
        <w:rPr>
          <w:rFonts w:ascii="Courier New" w:cs="Courier New" w:eastAsia="Courier New" w:hAnsi="Courier New"/>
          <w:sz w:val="18"/>
          <w:szCs w:val="18"/>
        </w:rPr>
        <w:t xml:space="preserve">ai-workbench/</w:t>
      </w:r>
    </w:p>
    <w:p>
      <w:r>
        <w:rPr>
          <w:rFonts w:ascii="Courier New" w:cs="Courier New" w:eastAsia="Courier New" w:hAnsi="Courier New"/>
          <w:sz w:val="18"/>
          <w:szCs w:val="18"/>
        </w:rPr>
        <w:t xml:space="preserve">├── backend/                    # Python FastAPI server (shared)</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agent_runner.py</w:t>
      </w:r>
    </w:p>
    <w:p>
      <w:r>
        <w:rPr>
          <w:rFonts w:ascii="Courier New" w:cs="Courier New" w:eastAsia="Courier New" w:hAnsi="Courier New"/>
          <w:sz w:val="18"/>
          <w:szCs w:val="18"/>
        </w:rPr>
        <w:t xml:space="preserve">│   │   ├── skill_registry.py</w:t>
      </w:r>
    </w:p>
    <w:p>
      <w:r>
        <w:rPr>
          <w:rFonts w:ascii="Courier New" w:cs="Courier New" w:eastAsia="Courier New" w:hAnsi="Courier New"/>
          <w:sz w:val="18"/>
          <w:szCs w:val="18"/>
        </w:rPr>
        <w:t xml:space="preserve">│   │   ├── mcp_registry.py</w:t>
      </w:r>
    </w:p>
    <w:p>
      <w:r>
        <w:rPr>
          <w:rFonts w:ascii="Courier New" w:cs="Courier New" w:eastAsia="Courier New" w:hAnsi="Courier New"/>
          <w:sz w:val="18"/>
          <w:szCs w:val="18"/>
        </w:rPr>
        <w:t xml:space="preserve">│   │   ├── rag_engine.py</w:t>
      </w:r>
    </w:p>
    <w:p>
      <w:r>
        <w:rPr>
          <w:rFonts w:ascii="Courier New" w:cs="Courier New" w:eastAsia="Courier New" w:hAnsi="Courier New"/>
          <w:sz w:val="18"/>
          <w:szCs w:val="18"/>
        </w:rPr>
        <w:t xml:space="preserve">│   │   └── memory_manager.py</w:t>
      </w:r>
    </w:p>
    <w:p>
      <w:r>
        <w:rPr>
          <w:rFonts w:ascii="Courier New" w:cs="Courier New" w:eastAsia="Courier New" w:hAnsi="Courier New"/>
          <w:sz w:val="18"/>
          <w:szCs w:val="18"/>
        </w:rPr>
        <w:t xml:space="preserve">│   ├── skills/</w:t>
      </w:r>
    </w:p>
    <w:p>
      <w:r>
        <w:rPr>
          <w:rFonts w:ascii="Courier New" w:cs="Courier New" w:eastAsia="Courier New" w:hAnsi="Courier New"/>
          <w:sz w:val="18"/>
          <w:szCs w:val="18"/>
        </w:rPr>
        <w:t xml:space="preserve">│   ├── mcp_servers/</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db/</w:t>
      </w:r>
    </w:p>
    <w:p>
      <w:r>
        <w:rPr>
          <w:rFonts w:ascii="Courier New" w:cs="Courier New" w:eastAsia="Courier New" w:hAnsi="Courier New"/>
          <w:sz w:val="18"/>
          <w:szCs w:val="18"/>
        </w:rPr>
        <w:t xml:space="preserve">│   └── main.py</w:t>
      </w:r>
    </w:p>
    <w:p>
      <w:r>
        <w:rPr>
          <w:rFonts w:ascii="Courier New" w:cs="Courier New" w:eastAsia="Courier New" w:hAnsi="Courier New"/>
          <w:sz w:val="18"/>
          <w:szCs w:val="18"/>
        </w:rPr>
        <w:t xml:space="preserve">├── frontend/                   # React SPA (web + desktop)</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 components/</w:t>
      </w:r>
    </w:p>
    <w:p>
      <w:r>
        <w:rPr>
          <w:rFonts w:ascii="Courier New" w:cs="Courier New" w:eastAsia="Courier New" w:hAnsi="Courier New"/>
          <w:sz w:val="18"/>
          <w:szCs w:val="18"/>
        </w:rPr>
        <w:t xml:space="preserve">│   │   ├── pages/</w:t>
      </w:r>
    </w:p>
    <w:p>
      <w:r>
        <w:rPr>
          <w:rFonts w:ascii="Courier New" w:cs="Courier New" w:eastAsia="Courier New" w:hAnsi="Courier New"/>
          <w:sz w:val="18"/>
          <w:szCs w:val="18"/>
        </w:rPr>
        <w:t xml:space="preserve">│   │   ├── hooks/</w:t>
      </w:r>
    </w:p>
    <w:p>
      <w:r>
        <w:rPr>
          <w:rFonts w:ascii="Courier New" w:cs="Courier New" w:eastAsia="Courier New" w:hAnsi="Courier New"/>
          <w:sz w:val="18"/>
          <w:szCs w:val="18"/>
        </w:rPr>
        <w:t xml:space="preserve">│   │   └── electron-bridge.ts</w:t>
      </w:r>
    </w:p>
    <w:p>
      <w:r>
        <w:rPr>
          <w:rFonts w:ascii="Courier New" w:cs="Courier New" w:eastAsia="Courier New" w:hAnsi="Courier New"/>
          <w:sz w:val="18"/>
          <w:szCs w:val="18"/>
        </w:rPr>
        <w:t xml:space="preserve">│   └── package.json</w:t>
      </w:r>
    </w:p>
    <w:p>
      <w:r>
        <w:rPr>
          <w:rFonts w:ascii="Courier New" w:cs="Courier New" w:eastAsia="Courier New" w:hAnsi="Courier New"/>
          <w:sz w:val="18"/>
          <w:szCs w:val="18"/>
        </w:rPr>
        <w:t xml:space="preserve">├── electron/                   # Electron main process</w:t>
      </w:r>
    </w:p>
    <w:p>
      <w:r>
        <w:rPr>
          <w:rFonts w:ascii="Courier New" w:cs="Courier New" w:eastAsia="Courier New" w:hAnsi="Courier New"/>
          <w:sz w:val="18"/>
          <w:szCs w:val="18"/>
        </w:rPr>
        <w:t xml:space="preserve">│   ├── main.ts</w:t>
      </w:r>
    </w:p>
    <w:p>
      <w:r>
        <w:rPr>
          <w:rFonts w:ascii="Courier New" w:cs="Courier New" w:eastAsia="Courier New" w:hAnsi="Courier New"/>
          <w:sz w:val="18"/>
          <w:szCs w:val="18"/>
        </w:rPr>
        <w:t xml:space="preserve">│   ├── preload.ts</w:t>
      </w:r>
    </w:p>
    <w:p>
      <w:r>
        <w:rPr>
          <w:rFonts w:ascii="Courier New" w:cs="Courier New" w:eastAsia="Courier New" w:hAnsi="Courier New"/>
          <w:sz w:val="18"/>
          <w:szCs w:val="18"/>
        </w:rPr>
        <w:t xml:space="preserve">│   └── ipc-handlers.ts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skills_manifest.yaml</w:t>
      </w:r>
    </w:p>
    <w:p>
      <w:r>
        <w:rPr>
          <w:rFonts w:ascii="Courier New" w:cs="Courier New" w:eastAsia="Courier New" w:hAnsi="Courier New"/>
          <w:sz w:val="18"/>
          <w:szCs w:val="18"/>
        </w:rPr>
        <w:t xml:space="preserve">│   ├── mcp_servers.yaml</w:t>
      </w:r>
    </w:p>
    <w:p>
      <w:r>
        <w:rPr>
          <w:rFonts w:ascii="Courier New" w:cs="Courier New" w:eastAsia="Courier New" w:hAnsi="Courier New"/>
          <w:sz w:val="18"/>
          <w:szCs w:val="18"/>
        </w:rPr>
        <w:t xml:space="preserve">│   └── settings.yaml</w:t>
      </w:r>
    </w:p>
    <w:p>
      <w:r>
        <w:rPr>
          <w:rFonts w:ascii="Courier New" w:cs="Courier New" w:eastAsia="Courier New" w:hAnsi="Courier New"/>
          <w:sz w:val="18"/>
          <w:szCs w:val="18"/>
        </w:rPr>
        <w:t xml:space="preserve">├── docker/</w:t>
      </w:r>
    </w:p>
    <w:p>
      <w:r>
        <w:rPr>
          <w:rFonts w:ascii="Courier New" w:cs="Courier New" w:eastAsia="Courier New" w:hAnsi="Courier New"/>
          <w:sz w:val="18"/>
          <w:szCs w:val="18"/>
        </w:rPr>
        <w:t xml:space="preserve">│   ├── Dockerfile</w:t>
      </w:r>
    </w:p>
    <w:p>
      <w:r>
        <w:rPr>
          <w:rFonts w:ascii="Courier New" w:cs="Courier New" w:eastAsia="Courier New" w:hAnsi="Courier New"/>
          <w:sz w:val="18"/>
          <w:szCs w:val="18"/>
        </w:rPr>
        <w:t xml:space="preserve">│   └── docker-compose.yml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.env.example</w:t>
      </w:r>
    </w:p>
    <w:p>
      <w:r>
        <w:t xml:space="preserve"/>
      </w:r>
    </w:p>
    <w:p>
      <w:pPr>
        <w:pBdr>
          <w:bottom w:val="single" w:color="2E75B6" w:sz="6" w:space="1"/>
        </w:pBdr>
      </w:pPr>
      <w:r>
        <w:t xml:space="preserve"/>
      </w:r>
    </w:p>
    <w:p>
      <w:pPr>
        <w:pStyle w:val="Heading1"/>
      </w:pPr>
      <w:r>
        <w:rPr>
          <w:color w:val="1F4E79"/>
        </w:rPr>
        <w:t xml:space="preserve">7. MongoDB Data Models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Collection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Purpose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Fields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skills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Registered skill configs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name, description, prompt_template, tools, model,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mcp_servers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Connected MCP server registry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endpoint, tools[], auth_type, enabled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rag_chunks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Document chunks + embeddings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doc_id, chunk_text, embedding[], metadata, namespace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memory_short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In-session conversation history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session_id, messages[], created_at, user_id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memory_long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Persistent extracted facts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user_id, key, value, embedding[], updated_at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memory_entities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entity records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type, attributes{}, last_seen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agent_runs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Execution logs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run_id, skill, steps[], input, output, duration,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profiles and preferences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user_id, name, preferences{}, default_model, deployment_mode</w:t>
            </w:r>
          </w:p>
        </w:tc>
      </w:tr>
    </w:tbl>
    <w:p>
      <w:r>
        <w:t xml:space="preserve"/>
      </w:r>
    </w:p>
    <w:p>
      <w:pPr>
        <w:pBdr>
          <w:bottom w:val="single" w:color="2E75B6" w:sz="6" w:space="1"/>
        </w:pBdr>
      </w:pPr>
      <w:r>
        <w:t xml:space="preserve"/>
      </w:r>
    </w:p>
    <w:p>
      <w:pPr>
        <w:pStyle w:val="Heading1"/>
      </w:pPr>
      <w:r>
        <w:rPr>
          <w:color w:val="1F4E79"/>
        </w:rPr>
        <w:t xml:space="preserve">8. Plug-and-Play Extension Guide</w:t>
      </w:r>
    </w:p>
    <w:p>
      <w:pPr>
        <w:pStyle w:val="Heading2"/>
      </w:pPr>
      <w:r>
        <w:rPr>
          <w:color w:val="2E75B6"/>
        </w:rPr>
        <w:t xml:space="preserve">8.1 Adding a New Skill</w:t>
      </w:r>
    </w:p>
    <w:p>
      <w:pPr>
        <w:pStyle w:val="ListParagraph"/>
        <w:numPr>
          <w:ilvl w:val="0"/>
          <w:numId w:val="2"/>
        </w:numPr>
      </w:pPr>
      <w:r>
        <w:t xml:space="preserve">Create a folder under backend/skills/your_skill_name/.</w:t>
      </w:r>
    </w:p>
    <w:p>
      <w:pPr>
        <w:pStyle w:val="ListParagraph"/>
        <w:numPr>
          <w:ilvl w:val="0"/>
          <w:numId w:val="2"/>
        </w:numPr>
      </w:pPr>
      <w:r>
        <w:t xml:space="preserve">Add skill.yaml with: name, description, prompt_template, required_tools, and default_model.</w:t>
      </w:r>
    </w:p>
    <w:p>
      <w:pPr>
        <w:pStyle w:val="ListParagraph"/>
        <w:numPr>
          <w:ilvl w:val="0"/>
          <w:numId w:val="2"/>
        </w:numPr>
      </w:pPr>
      <w:r>
        <w:t xml:space="preserve">Optionally add handler.py for custom pre/post-processing logic.</w:t>
      </w:r>
    </w:p>
    <w:p>
      <w:pPr>
        <w:pStyle w:val="ListParagraph"/>
        <w:numPr>
          <w:ilvl w:val="0"/>
          <w:numId w:val="2"/>
        </w:numPr>
      </w:pPr>
      <w:r>
        <w:t xml:space="preserve">Restart the backend — the Skill Registry auto-discovers and loads it into MongoDB.</w:t>
      </w:r>
    </w:p>
    <w:p>
      <w:r>
        <w:t xml:space="preserve"/>
      </w:r>
    </w:p>
    <w:p>
      <w:pPr>
        <w:pStyle w:val="Heading2"/>
      </w:pPr>
      <w:r>
        <w:rPr>
          <w:color w:val="2E75B6"/>
        </w:rPr>
        <w:t xml:space="preserve">8.2 Adding a New MCP Server</w:t>
      </w:r>
    </w:p>
    <w:p>
      <w:pPr>
        <w:pStyle w:val="ListParagraph"/>
        <w:numPr>
          <w:ilvl w:val="0"/>
          <w:numId w:val="2"/>
        </w:numPr>
      </w:pPr>
      <w:r>
        <w:t xml:space="preserve">Add a server entry to config/mcp_servers.yaml with name, endpoint, and auth type.</w:t>
      </w:r>
    </w:p>
    <w:p>
      <w:pPr>
        <w:pStyle w:val="ListParagraph"/>
        <w:numPr>
          <w:ilvl w:val="0"/>
          <w:numId w:val="2"/>
        </w:numPr>
      </w:pPr>
      <w:r>
        <w:t xml:space="preserve">The MCP Registry fetches the server tool manifest at startup and merges all tools.</w:t>
      </w:r>
    </w:p>
    <w:p>
      <w:r>
        <w:t xml:space="preserve"/>
      </w:r>
    </w:p>
    <w:p>
      <w:pPr>
        <w:pStyle w:val="Heading2"/>
      </w:pPr>
      <w:r>
        <w:rPr>
          <w:color w:val="2E75B6"/>
        </w:rPr>
        <w:t xml:space="preserve">8.3 Adding a New LLM Provider</w:t>
      </w:r>
    </w:p>
    <w:p>
      <w:pPr>
        <w:pStyle w:val="ListParagraph"/>
        <w:numPr>
          <w:ilvl w:val="0"/>
          <w:numId w:val="2"/>
        </w:numPr>
      </w:pPr>
      <w:r>
        <w:t xml:space="preserve">All LLM calls go through LiteLLM. Add a provider entry to settings.yaml.</w:t>
      </w:r>
    </w:p>
    <w:p>
      <w:pPr>
        <w:pStyle w:val="ListParagraph"/>
        <w:numPr>
          <w:ilvl w:val="0"/>
          <w:numId w:val="2"/>
        </w:numPr>
      </w:pPr>
      <w:r>
        <w:t xml:space="preserve">No code changes required — any LiteLLM-supported provider is immediately available.</w:t>
      </w:r>
    </w:p>
    <w:p>
      <w:r>
        <w:t xml:space="preserve"/>
      </w:r>
    </w:p>
    <w:p>
      <w:pPr>
        <w:pBdr>
          <w:bottom w:val="single" w:color="2E75B6" w:sz="6" w:space="1"/>
        </w:pBdr>
      </w:pPr>
      <w:r>
        <w:t xml:space="preserve"/>
      </w:r>
    </w:p>
    <w:p>
      <w:pPr>
        <w:pStyle w:val="Heading1"/>
      </w:pPr>
      <w:r>
        <w:rPr>
          <w:color w:val="1F4E79"/>
        </w:rPr>
        <w:t xml:space="preserve">9. Implementation Roadmap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12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Phase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Focus</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 Deliverables</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Est.</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Phase 1: Foundation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Core infrastructure</w:t>
            </w:r>
          </w:p>
        </w:tc>
        <w:tc>
          <w:tcPr>
            <w:tcW w:type="dxa" w:w="3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FastAPI, MongoDB, LiteLLM, Skill Registry, 2 starter skills</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 Agents + MCP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execution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Agent Runner (ReAct), MCP Registry, 3+ MCP servers, WebSocket streaming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Phase 3: RAG + Memory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Knowledge &amp; context</w:t>
            </w:r>
          </w:p>
        </w:tc>
        <w:tc>
          <w:tcPr>
            <w:tcW w:type="dxa" w:w="3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RAG pipeline, short- and long-term memory, MongoDB vector search</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4a: Web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 deployment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SPA, chat UI, Skill launcher, Settings, Docker packaging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Phase 4b: Desktop UI</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Electron shell</w:t>
            </w:r>
          </w:p>
        </w:tc>
        <w:tc>
          <w:tcPr>
            <w:tcW w:type="dxa" w:w="3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Electron wrapper, IPC bridge, local file browser, tray, installer</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2–3 wks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5: Polish &amp; Ship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Production readiness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 logging, telemetry, auto-update, end-to-end tests, CI/CD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2–3 wks</w:t>
            </w:r>
          </w:p>
        </w:tc>
      </w:tr>
    </w:tbl>
    <w:p>
      <w:r>
        <w:t xml:space="preserve"/>
      </w:r>
    </w:p>
    <w:p>
      <w:pPr>
        <w:pBdr>
          <w:bottom w:val="single" w:color="2E75B6" w:sz="6" w:space="1"/>
        </w:pBdr>
      </w:pPr>
      <w:r>
        <w:t xml:space="preserve"/>
      </w:r>
    </w:p>
    <w:p>
      <w:pPr>
        <w:pStyle w:val="Heading1"/>
      </w:pPr>
      <w:r>
        <w:rPr>
          <w:color w:val="1F4E79"/>
        </w:rPr>
        <w:t xml:space="preserve">10. Security Considerations</w:t>
      </w:r>
    </w:p>
    <w:p>
      <w:pPr>
        <w:pStyle w:val="ListParagraph"/>
        <w:numPr>
          <w:ilvl w:val="0"/>
          <w:numId w:val="2"/>
        </w:numPr>
      </w:pPr>
      <w:r>
        <w:t xml:space="preserve">All API keys and MongoDB credentials live in environment variables or the OS keychain — never hard-coded.</w:t>
      </w:r>
    </w:p>
    <w:p>
      <w:pPr>
        <w:pStyle w:val="ListParagraph"/>
        <w:numPr>
          <w:ilvl w:val="0"/>
          <w:numId w:val="2"/>
        </w:numPr>
      </w:pPr>
      <w:r>
        <w:t xml:space="preserve">Web deployment: FastAPI behind Nginx/reverse proxy with HTTPS; JWT auth on all endpoints.</w:t>
      </w:r>
    </w:p>
    <w:p>
      <w:pPr>
        <w:pStyle w:val="ListParagraph"/>
        <w:numPr>
          <w:ilvl w:val="0"/>
          <w:numId w:val="2"/>
        </w:numPr>
      </w:pPr>
      <w:r>
        <w:t xml:space="preserve">Desktop deployment: FastAPI binds to localhost only; Electron communicates over loopback.</w:t>
      </w:r>
    </w:p>
    <w:p>
      <w:pPr>
        <w:pStyle w:val="ListParagraph"/>
        <w:numPr>
          <w:ilvl w:val="0"/>
          <w:numId w:val="2"/>
        </w:numPr>
      </w:pPr>
      <w:r>
        <w:t xml:space="preserve">File system access (desktop) is limited to user-approved directories via Electron IPC.</w:t>
      </w:r>
    </w:p>
    <w:p>
      <w:pPr>
        <w:pStyle w:val="ListParagraph"/>
        <w:numPr>
          <w:ilvl w:val="0"/>
          <w:numId w:val="2"/>
        </w:numPr>
      </w:pPr>
      <w:r>
        <w:t xml:space="preserve">All agent tool calls are logged to MongoDB for auditability.</w:t>
      </w:r>
    </w:p>
    <w:p>
      <w:r>
        <w:t xml:space="preserve"/>
      </w:r>
    </w:p>
    <w:p>
      <w:pPr>
        <w:pBdr>
          <w:bottom w:val="single" w:color="2E75B6" w:sz="6" w:space="1"/>
        </w:pBdr>
      </w:pPr>
      <w:r>
        <w:t xml:space="preserve"/>
      </w:r>
    </w:p>
    <w:p>
      <w:pPr>
        <w:pStyle w:val="Heading1"/>
      </w:pPr>
      <w:r>
        <w:rPr>
          <w:color w:val="1F4E79"/>
        </w:rPr>
        <w:t xml:space="preserve">11. Recommended Next Steps</w:t>
      </w:r>
    </w:p>
    <w:p>
      <w:pPr>
        <w:pStyle w:val="ListParagraph"/>
        <w:numPr>
          <w:ilvl w:val="0"/>
          <w:numId w:val="2"/>
        </w:numPr>
      </w:pPr>
      <w:r>
        <w:t xml:space="preserve">Approve this architecture and dual-deployment strategy.</w:t>
      </w:r>
    </w:p>
    <w:p>
      <w:pPr>
        <w:pStyle w:val="ListParagraph"/>
        <w:numPr>
          <w:ilvl w:val="0"/>
          <w:numId w:val="2"/>
        </w:numPr>
      </w:pPr>
      <w:r>
        <w:t xml:space="preserve">Scaffold the monorepo (backend/ + frontend/ + electron/ + docker/ + config/).</w:t>
      </w:r>
    </w:p>
    <w:p>
      <w:pPr>
        <w:pStyle w:val="ListParagraph"/>
        <w:numPr>
          <w:ilvl w:val="0"/>
          <w:numId w:val="2"/>
        </w:numPr>
      </w:pPr>
      <w:r>
        <w:t xml:space="preserve">Set up MongoDB Atlas (free tier) and configure .env.</w:t>
      </w:r>
    </w:p>
    <w:p>
      <w:pPr>
        <w:pStyle w:val="ListParagraph"/>
        <w:numPr>
          <w:ilvl w:val="0"/>
          <w:numId w:val="2"/>
        </w:numPr>
      </w:pPr>
      <w:r>
        <w:t xml:space="preserve">Build Phase 1: FastAPI + LiteLLM + Skill Registry + 2 starter skills.</w:t>
      </w:r>
    </w:p>
    <w:p>
      <w:pPr>
        <w:pStyle w:val="ListParagraph"/>
        <w:numPr>
          <w:ilvl w:val="0"/>
          <w:numId w:val="2"/>
        </w:numPr>
      </w:pPr>
      <w:r>
        <w:t xml:space="preserve">Build Phase 4a (web) and Phase 4b (desktop) in parallel once the backend is stable.</w:t>
      </w:r>
    </w:p>
    <w:p>
      <w:r>
        <w:t xml:space="preserve"/>
      </w:r>
    </w:p>
    <w:p>
      <w:r>
        <w:rPr>
          <w:i/>
          <w:iCs/>
          <w:color w:val="595959"/>
        </w:rPr>
        <w:t xml:space="preserve">This document will evolve as the platform is built. Major decisions should be recorded as Architecture Decision Records (ADRs) in /docs/adr/.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18"/>
        <w:szCs w:val="18"/>
      </w:rPr>
      <w:t xml:space="preserve">AI Workbench — Technical Architecture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764467cdb1651e2cadaa2f3185ca3144c464ed.png"/><Relationship Id="rId10" Type="http://schemas.openxmlformats.org/officeDocument/2006/relationships/image" Target="media/c8411253bbadc662be84b36d3229a15064e470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2026-05-20T15:20:52.762Z</dcterms:created>
  <dcterms:modified xsi:type="dcterms:W3CDTF">2026-05-20T15:20:52.763Z</dcterms:modified>
</cp:coreProperties>
</file>

<file path=docProps/custom.xml><?xml version="1.0" encoding="utf-8"?>
<Properties xmlns="http://schemas.openxmlformats.org/officeDocument/2006/custom-properties" xmlns:vt="http://schemas.openxmlformats.org/officeDocument/2006/docPropsVTypes"/>
</file>