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BHUMISETU</w:t>
        <w:br/>
      </w:r>
      <w:r>
        <w:rPr>
          <w:b/>
          <w:sz w:val="44"/>
        </w:rPr>
        <w:t>Complete Venture Blueprint</w:t>
      </w:r>
    </w:p>
    <w:p>
      <w:pPr>
        <w:jc w:val="center"/>
      </w:pPr>
      <w:r>
        <w:rPr>
          <w:i/>
        </w:rPr>
        <w:t>Land Decision &amp; Transaction Support Infrastructure</w:t>
      </w:r>
    </w:p>
    <w:p>
      <w:pPr>
        <w:jc w:val="center"/>
      </w:pPr>
      <w:r>
        <w:t>Strategic thesis • Customer problem • Product • Technology • Operations • Business model • Moat • Roadmap</w:t>
      </w:r>
    </w:p>
    <w:p>
      <w:pPr>
        <w:pStyle w:val="Heading1"/>
      </w:pPr>
      <w:r>
        <w:t>1. Executive Thesis</w:t>
      </w:r>
    </w:p>
    <w:p>
      <w:r>
        <w:t>BhumiSetu is a Land Decision &amp; Transaction Support Infrastructure venture. Its core job is to help a person or business make a safer, better-informed land decision and then coordinate the work required to execute the transaction.</w:t>
      </w:r>
    </w:p>
    <w:p>
      <w:r>
        <w:t>The customer is not fundamentally buying a land report. They are buying confidence to make a high-value land decision.</w:t>
      </w:r>
    </w:p>
    <w:p>
      <w:r>
        <w:t>Core promise: Before you invest your money in land, BhumiSetu helps you understand what you are buying, verify the available evidence, identify material risks, conduct the necessary field checks, and coordinate the work required to complete the transaction.</w:t>
      </w:r>
    </w:p>
    <w:p>
      <w:pPr>
        <w:pStyle w:val="Heading1"/>
      </w:pPr>
      <w:r>
        <w:t>2. Customer Problem</w:t>
      </w:r>
    </w:p>
    <w:p>
      <w:r>
        <w:t>Land information is fragmented across revenue records, registration records, court records, maps, surveys, government portals, physical land, local knowledge, lawyers, surveyors, brokers and government offices. The buyer is forced to connect these fragments.</w:t>
      </w:r>
    </w:p>
    <w:p>
      <w:r>
        <w:t>The real customer question is: Can I safely proceed?</w:t>
      </w:r>
    </w:p>
    <w:p>
      <w:pPr>
        <w:pStyle w:val="ListBullet"/>
      </w:pPr>
      <w:r>
        <w:t>Complicated and fragmented land records</w:t>
      </w:r>
    </w:p>
    <w:p>
      <w:pPr>
        <w:pStyle w:val="ListBullet"/>
      </w:pPr>
      <w:r>
        <w:t>Unclear ownership history and inheritance</w:t>
      </w:r>
    </w:p>
    <w:p>
      <w:pPr>
        <w:pStyle w:val="ListBullet"/>
      </w:pPr>
      <w:r>
        <w:t>Boundary and survey uncertainty</w:t>
      </w:r>
    </w:p>
    <w:p>
      <w:pPr>
        <w:pStyle w:val="ListBullet"/>
      </w:pPr>
      <w:r>
        <w:t>Conflicting documents or records</w:t>
      </w:r>
    </w:p>
    <w:p>
      <w:pPr>
        <w:pStyle w:val="ListBullet"/>
      </w:pPr>
      <w:r>
        <w:t>Need for local/field verification</w:t>
      </w:r>
    </w:p>
    <w:p>
      <w:pPr>
        <w:pStyle w:val="ListBullet"/>
      </w:pPr>
      <w:r>
        <w:t>Multiple lawyers, surveyors and government touchpoints</w:t>
      </w:r>
    </w:p>
    <w:p>
      <w:pPr>
        <w:pStyle w:val="ListBullet"/>
      </w:pPr>
      <w:r>
        <w:t>Repeated visits and process confusion</w:t>
      </w:r>
    </w:p>
    <w:p>
      <w:pPr>
        <w:pStyle w:val="ListBullet"/>
      </w:pPr>
      <w:r>
        <w:t>Risk of fraud, disputes, encroachment or execution failure</w:t>
      </w:r>
    </w:p>
    <w:p>
      <w:pPr>
        <w:pStyle w:val="ListBullet"/>
      </w:pPr>
      <w:r>
        <w:t>High financial and emotional cost of making a wrong decision</w:t>
      </w:r>
    </w:p>
    <w:p>
      <w:pPr>
        <w:pStyle w:val="Heading1"/>
      </w:pPr>
      <w:r>
        <w:t>3. Core Customer Insight</w:t>
      </w:r>
    </w:p>
    <w:p>
      <w:r>
        <w:t>Land is different from ordinary software purchasing. The customer may be investing lakhs or crores and is often afraid of losing life savings or getting trapped in a dispute. Therefore the product must optimize for trust, evidence, transparency, human accountability, local presence, simplicity and risk reduction.</w:t>
      </w:r>
    </w:p>
    <w:p>
      <w:r>
        <w:t>BhumiSetu should become the customer's trusted land desk: not a court, not a government office, not a lawyer's chamber and not a broker, but a neutral coordination layer around the customer's land decision.</w:t>
      </w:r>
    </w:p>
    <w:p>
      <w:pPr>
        <w:pStyle w:val="Heading1"/>
      </w:pPr>
      <w:r>
        <w:t>4. Market Thesis</w:t>
      </w:r>
    </w:p>
    <w:p>
      <w:r>
        <w:t>The market is fragmented. Software/data companies, lawyers, surveyors, GIS providers, government systems, brokers and local experts each solve pieces of the problem. BhumiSetu's opportunity is to connect these fragments around the customer's outcome.</w:t>
      </w:r>
    </w:p>
    <w:p>
      <w:r>
        <w:t>The core thesis is not to build another property-information portal. It is to connect digital intelligence, professional expertise, field verification and local ground truth into one accountable workflow.</w:t>
      </w:r>
    </w:p>
    <w:p>
      <w:r>
        <w:t>Long-term positioning: India's Land Decision &amp; Transaction Infrastructure.</w:t>
      </w:r>
    </w:p>
    <w:p>
      <w:pPr>
        <w:pStyle w:val="Heading1"/>
      </w:pPr>
      <w:r>
        <w:t>5. Product: The Land Decision Case</w:t>
      </w:r>
    </w:p>
    <w:p>
      <w:r>
        <w:t>The central product object should be a Land Decision Case. A customer starts with: I want to buy this parcel. BhumiSetu creates a case that coordinates evidence, fieldwork, experts, risks and actions.</w:t>
      </w:r>
    </w:p>
    <w:p>
      <w:pPr>
        <w:pStyle w:val="ListNumber"/>
      </w:pPr>
      <w:r>
        <w:t>Customer objective</w:t>
      </w:r>
    </w:p>
    <w:p>
      <w:pPr>
        <w:pStyle w:val="ListNumber"/>
      </w:pPr>
      <w:r>
        <w:t>Parcel identity</w:t>
      </w:r>
    </w:p>
    <w:p>
      <w:pPr>
        <w:pStyle w:val="ListNumber"/>
      </w:pPr>
      <w:r>
        <w:t>Document evidence</w:t>
      </w:r>
    </w:p>
    <w:p>
      <w:pPr>
        <w:pStyle w:val="ListNumber"/>
      </w:pPr>
      <w:r>
        <w:t>Ownership history</w:t>
      </w:r>
    </w:p>
    <w:p>
      <w:pPr>
        <w:pStyle w:val="ListNumber"/>
      </w:pPr>
      <w:r>
        <w:t>Spatial data</w:t>
      </w:r>
    </w:p>
    <w:p>
      <w:pPr>
        <w:pStyle w:val="ListNumber"/>
      </w:pPr>
      <w:r>
        <w:t>Field verification</w:t>
      </w:r>
    </w:p>
    <w:p>
      <w:pPr>
        <w:pStyle w:val="ListNumber"/>
      </w:pPr>
      <w:r>
        <w:t>Local intelligence</w:t>
      </w:r>
    </w:p>
    <w:p>
      <w:pPr>
        <w:pStyle w:val="ListNumber"/>
      </w:pPr>
      <w:r>
        <w:t>Professional review</w:t>
      </w:r>
    </w:p>
    <w:p>
      <w:pPr>
        <w:pStyle w:val="ListNumber"/>
      </w:pPr>
      <w:r>
        <w:t>Risk and issue reconciliation</w:t>
      </w:r>
    </w:p>
    <w:p>
      <w:pPr>
        <w:pStyle w:val="ListNumber"/>
      </w:pPr>
      <w:r>
        <w:t>Decision: proceed / conditional / stop / further investigation</w:t>
      </w:r>
    </w:p>
    <w:p>
      <w:pPr>
        <w:pStyle w:val="ListNumber"/>
      </w:pPr>
      <w:r>
        <w:t>Transaction execution support</w:t>
      </w:r>
    </w:p>
    <w:p>
      <w:pPr>
        <w:pStyle w:val="Heading1"/>
      </w:pPr>
      <w:r>
        <w:t>6. Service Stack</w:t>
      </w:r>
    </w:p>
    <w:p>
      <w:pPr>
        <w:pStyle w:val="Heading2"/>
      </w:pPr>
      <w:r>
        <w:t>6.1 Comprehensive Land Due Diligence</w:t>
      </w:r>
    </w:p>
    <w:p>
      <w:pPr>
        <w:pStyle w:val="ListBullet"/>
      </w:pPr>
      <w:r>
        <w:t>Document collection and organization</w:t>
      </w:r>
    </w:p>
    <w:p>
      <w:pPr>
        <w:pStyle w:val="ListBullet"/>
      </w:pPr>
      <w:r>
        <w:t>Ownership/history analysis</w:t>
      </w:r>
    </w:p>
    <w:p>
      <w:pPr>
        <w:pStyle w:val="ListBullet"/>
      </w:pPr>
      <w:r>
        <w:t>Encumbrance checks</w:t>
      </w:r>
    </w:p>
    <w:p>
      <w:pPr>
        <w:pStyle w:val="ListBullet"/>
      </w:pPr>
      <w:r>
        <w:t>Revenue-record checks</w:t>
      </w:r>
    </w:p>
    <w:p>
      <w:pPr>
        <w:pStyle w:val="ListBullet"/>
      </w:pPr>
      <w:r>
        <w:t>Litigation screening</w:t>
      </w:r>
    </w:p>
    <w:p>
      <w:pPr>
        <w:pStyle w:val="ListBullet"/>
      </w:pPr>
      <w:r>
        <w:t>Document consistency analysis</w:t>
      </w:r>
    </w:p>
    <w:p>
      <w:pPr>
        <w:pStyle w:val="ListBullet"/>
      </w:pPr>
      <w:r>
        <w:t>Risk identification</w:t>
      </w:r>
    </w:p>
    <w:p>
      <w:pPr>
        <w:pStyle w:val="Heading2"/>
      </w:pPr>
      <w:r>
        <w:t>6.2 Survey &amp; Field Verification</w:t>
      </w:r>
    </w:p>
    <w:p>
      <w:pPr>
        <w:pStyle w:val="ListBullet"/>
      </w:pPr>
      <w:r>
        <w:t>Boundary survey</w:t>
      </w:r>
    </w:p>
    <w:p>
      <w:pPr>
        <w:pStyle w:val="ListBullet"/>
      </w:pPr>
      <w:r>
        <w:t>GPS/GNSS survey</w:t>
      </w:r>
    </w:p>
    <w:p>
      <w:pPr>
        <w:pStyle w:val="ListBullet"/>
      </w:pPr>
      <w:r>
        <w:t>Total station where required</w:t>
      </w:r>
    </w:p>
    <w:p>
      <w:pPr>
        <w:pStyle w:val="ListBullet"/>
      </w:pPr>
      <w:r>
        <w:t>Drone mapping where appropriate</w:t>
      </w:r>
    </w:p>
    <w:p>
      <w:pPr>
        <w:pStyle w:val="ListBullet"/>
      </w:pPr>
      <w:r>
        <w:t>Geo-tagged photographs</w:t>
      </w:r>
    </w:p>
    <w:p>
      <w:pPr>
        <w:pStyle w:val="ListBullet"/>
      </w:pPr>
      <w:r>
        <w:t>Physical verification</w:t>
      </w:r>
    </w:p>
    <w:p>
      <w:pPr>
        <w:pStyle w:val="ListBullet"/>
      </w:pPr>
      <w:r>
        <w:t>Access verification</w:t>
      </w:r>
    </w:p>
    <w:p>
      <w:pPr>
        <w:pStyle w:val="ListBullet"/>
      </w:pPr>
      <w:r>
        <w:t>Possession/occupation observations</w:t>
      </w:r>
    </w:p>
    <w:p>
      <w:pPr>
        <w:pStyle w:val="ListBullet"/>
      </w:pPr>
      <w:r>
        <w:t>Local investigation</w:t>
      </w:r>
    </w:p>
    <w:p>
      <w:pPr>
        <w:pStyle w:val="Heading2"/>
      </w:pPr>
      <w:r>
        <w:t>6.3 Land Documentation Assistance</w:t>
      </w:r>
    </w:p>
    <w:p>
      <w:pPr>
        <w:pStyle w:val="ListBullet"/>
      </w:pPr>
      <w:r>
        <w:t>Document collection</w:t>
      </w:r>
    </w:p>
    <w:p>
      <w:pPr>
        <w:pStyle w:val="ListBullet"/>
      </w:pPr>
      <w:r>
        <w:t>Missing-document identification</w:t>
      </w:r>
    </w:p>
    <w:p>
      <w:pPr>
        <w:pStyle w:val="ListBullet"/>
      </w:pPr>
      <w:r>
        <w:t>Process coordination</w:t>
      </w:r>
    </w:p>
    <w:p>
      <w:pPr>
        <w:pStyle w:val="ListBullet"/>
      </w:pPr>
      <w:r>
        <w:t>Registration-related documentation support</w:t>
      </w:r>
    </w:p>
    <w:p>
      <w:pPr>
        <w:pStyle w:val="Heading2"/>
      </w:pPr>
      <w:r>
        <w:t>6.4 Mapping &amp; GIS</w:t>
      </w:r>
    </w:p>
    <w:p>
      <w:pPr>
        <w:pStyle w:val="ListBullet"/>
      </w:pPr>
      <w:r>
        <w:t>Parcel mapping</w:t>
      </w:r>
    </w:p>
    <w:p>
      <w:pPr>
        <w:pStyle w:val="ListBullet"/>
      </w:pPr>
      <w:r>
        <w:t>Boundary visualization</w:t>
      </w:r>
    </w:p>
    <w:p>
      <w:pPr>
        <w:pStyle w:val="ListBullet"/>
      </w:pPr>
      <w:r>
        <w:t>Surrounding parcel analysis</w:t>
      </w:r>
    </w:p>
    <w:p>
      <w:pPr>
        <w:pStyle w:val="ListBullet"/>
      </w:pPr>
      <w:r>
        <w:t>Access-road mapping</w:t>
      </w:r>
    </w:p>
    <w:p>
      <w:pPr>
        <w:pStyle w:val="ListBullet"/>
      </w:pPr>
      <w:r>
        <w:t>Land-use context</w:t>
      </w:r>
    </w:p>
    <w:p>
      <w:pPr>
        <w:pStyle w:val="ListBullet"/>
      </w:pPr>
      <w:r>
        <w:t>Site mapping</w:t>
      </w:r>
    </w:p>
    <w:p>
      <w:pPr>
        <w:pStyle w:val="Heading2"/>
      </w:pPr>
      <w:r>
        <w:t>6.5 Professional Review Coordination</w:t>
      </w:r>
    </w:p>
    <w:p>
      <w:pPr>
        <w:pStyle w:val="ListBullet"/>
      </w:pPr>
      <w:r>
        <w:t>Qualified legal professionals</w:t>
      </w:r>
    </w:p>
    <w:p>
      <w:pPr>
        <w:pStyle w:val="ListBullet"/>
      </w:pPr>
      <w:r>
        <w:t>Survey professionals</w:t>
      </w:r>
    </w:p>
    <w:p>
      <w:pPr>
        <w:pStyle w:val="ListBullet"/>
      </w:pPr>
      <w:r>
        <w:t>GIS specialists</w:t>
      </w:r>
    </w:p>
    <w:p>
      <w:pPr>
        <w:pStyle w:val="ListBullet"/>
      </w:pPr>
      <w:r>
        <w:t>Engineers and other specialists where required</w:t>
      </w:r>
    </w:p>
    <w:p>
      <w:pPr>
        <w:pStyle w:val="Heading2"/>
      </w:pPr>
      <w:r>
        <w:t>6.6 Transaction Support</w:t>
      </w:r>
    </w:p>
    <w:p>
      <w:r>
        <w:t>After the customer decides to proceed, BhumiSetu coordinates the remaining workflow rather than merely giving instructions.</w:t>
      </w:r>
    </w:p>
    <w:p>
      <w:pPr>
        <w:pStyle w:val="Heading1"/>
      </w:pPr>
      <w:r>
        <w:t>7. Ideal Customer Profile</w:t>
      </w:r>
    </w:p>
    <w:p>
      <w:r>
        <w:t>Initial ICP: a buyer making a meaningful financial investment in land who lacks the expertise, time or local capability to independently verify and execute the transaction.</w:t>
      </w:r>
    </w:p>
    <w:p>
      <w:pPr>
        <w:pStyle w:val="ListBullet"/>
      </w:pPr>
      <w:r>
        <w:t>High-value individual land buyers</w:t>
      </w:r>
    </w:p>
    <w:p>
      <w:pPr>
        <w:pStyle w:val="ListBullet"/>
      </w:pPr>
      <w:r>
        <w:t>NRIs / absentee buyers</w:t>
      </w:r>
    </w:p>
    <w:p>
      <w:pPr>
        <w:pStyle w:val="ListBullet"/>
      </w:pPr>
      <w:r>
        <w:t>Urban buyers purchasing rural or semi-urban land</w:t>
      </w:r>
    </w:p>
    <w:p>
      <w:pPr>
        <w:pStyle w:val="ListBullet"/>
      </w:pPr>
      <w:r>
        <w:t>Investors</w:t>
      </w:r>
    </w:p>
    <w:p>
      <w:pPr>
        <w:pStyle w:val="ListBullet"/>
      </w:pPr>
      <w:r>
        <w:t>Small developers</w:t>
      </w:r>
    </w:p>
    <w:p>
      <w:pPr>
        <w:pStyle w:val="ListBullet"/>
      </w:pPr>
      <w:r>
        <w:t>Businesses acquiring land</w:t>
      </w:r>
    </w:p>
    <w:p>
      <w:pPr>
        <w:pStyle w:val="ListBullet"/>
      </w:pPr>
      <w:r>
        <w:t>Later: institutional investors, large developers, infrastructure, industrial and renewable-energy buyers</w:t>
      </w:r>
    </w:p>
    <w:p>
      <w:pPr>
        <w:pStyle w:val="Heading1"/>
      </w:pPr>
      <w:r>
        <w:t>8. Customer Experience</w:t>
      </w:r>
    </w:p>
    <w:p>
      <w:pPr>
        <w:pStyle w:val="ListNumber"/>
      </w:pPr>
      <w:r>
        <w:t>Customer enters parcel and transaction objective.</w:t>
      </w:r>
    </w:p>
    <w:p>
      <w:pPr>
        <w:pStyle w:val="ListNumber"/>
      </w:pPr>
      <w:r>
        <w:t>BhumiSetu creates a Land Decision Case.</w:t>
      </w:r>
    </w:p>
    <w:p>
      <w:pPr>
        <w:pStyle w:val="ListNumber"/>
      </w:pPr>
      <w:r>
        <w:t>AI determines verification requirements.</w:t>
      </w:r>
    </w:p>
    <w:p>
      <w:pPr>
        <w:pStyle w:val="ListNumber"/>
      </w:pPr>
      <w:r>
        <w:t>Digital data and documents are collected.</w:t>
      </w:r>
    </w:p>
    <w:p>
      <w:pPr>
        <w:pStyle w:val="ListNumber"/>
      </w:pPr>
      <w:r>
        <w:t>Documents are structured and cross-checked.</w:t>
      </w:r>
    </w:p>
    <w:p>
      <w:pPr>
        <w:pStyle w:val="ListNumber"/>
      </w:pPr>
      <w:r>
        <w:t>Potential issues are detected.</w:t>
      </w:r>
    </w:p>
    <w:p>
      <w:pPr>
        <w:pStyle w:val="ListNumber"/>
      </w:pPr>
      <w:r>
        <w:t>Field work is assigned.</w:t>
      </w:r>
    </w:p>
    <w:p>
      <w:pPr>
        <w:pStyle w:val="ListNumber"/>
      </w:pPr>
      <w:r>
        <w:t>Survey/evidence is uploaded.</w:t>
      </w:r>
    </w:p>
    <w:p>
      <w:pPr>
        <w:pStyle w:val="ListNumber"/>
      </w:pPr>
      <w:r>
        <w:t>Qualified professionals review relevant issues.</w:t>
      </w:r>
    </w:p>
    <w:p>
      <w:pPr>
        <w:pStyle w:val="ListNumber"/>
      </w:pPr>
      <w:r>
        <w:t>BhumiSetu reconciles the evidence.</w:t>
      </w:r>
    </w:p>
    <w:p>
      <w:pPr>
        <w:pStyle w:val="ListNumber"/>
      </w:pPr>
      <w:r>
        <w:t>Customer receives an evidence-backed decision and action plan.</w:t>
      </w:r>
    </w:p>
    <w:p>
      <w:pPr>
        <w:pStyle w:val="ListNumber"/>
      </w:pPr>
      <w:r>
        <w:t>If proceeding, BhumiSetu coordinates transaction execution.</w:t>
      </w:r>
    </w:p>
    <w:p>
      <w:pPr>
        <w:pStyle w:val="Heading1"/>
      </w:pPr>
      <w:r>
        <w:t>9. Decision Report</w:t>
      </w:r>
    </w:p>
    <w:p>
      <w:pPr>
        <w:pStyle w:val="ListBullet"/>
      </w:pPr>
      <w:r>
        <w:t>Executive decision: Proceed / Proceed after resolution / Do not proceed / Further investigation required</w:t>
      </w:r>
    </w:p>
    <w:p>
      <w:pPr>
        <w:pStyle w:val="ListBullet"/>
      </w:pPr>
      <w:r>
        <w:t>Top material risks</w:t>
      </w:r>
    </w:p>
    <w:p>
      <w:pPr>
        <w:pStyle w:val="ListBullet"/>
      </w:pPr>
      <w:r>
        <w:t>Evidence supporting findings</w:t>
      </w:r>
    </w:p>
    <w:p>
      <w:pPr>
        <w:pStyle w:val="ListBullet"/>
      </w:pPr>
      <w:r>
        <w:t>Unresolved questions</w:t>
      </w:r>
    </w:p>
    <w:p>
      <w:pPr>
        <w:pStyle w:val="ListBullet"/>
      </w:pPr>
      <w:r>
        <w:t>Required actions before payment or closing</w:t>
      </w:r>
    </w:p>
    <w:p>
      <w:pPr>
        <w:pStyle w:val="ListBullet"/>
      </w:pPr>
      <w:r>
        <w:t>Professional opinions where applicable</w:t>
      </w:r>
    </w:p>
    <w:p>
      <w:pPr>
        <w:pStyle w:val="ListBullet"/>
      </w:pPr>
      <w:r>
        <w:t>Field findings</w:t>
      </w:r>
    </w:p>
    <w:p>
      <w:pPr>
        <w:pStyle w:val="ListBullet"/>
      </w:pPr>
      <w:r>
        <w:t>Confidence/verification status</w:t>
      </w:r>
    </w:p>
    <w:p>
      <w:r>
        <w:t>The report should clearly distinguish verified facts, unresolved items, risk signals and matters requiring professional judgment. BhumiSetu should never imply a 100% legal guarantee.</w:t>
      </w:r>
    </w:p>
    <w:p>
      <w:pPr>
        <w:pStyle w:val="Heading1"/>
      </w:pPr>
      <w:r>
        <w:t>10. Technology Strategy</w:t>
      </w:r>
    </w:p>
    <w:p>
      <w:r>
        <w:t>Technology will increasingly commoditize. OCR, LLMs, AI agents, GIS, satellite imagery, mapping, APIs and automated reports should therefore be treated as leverage rather than the core moat.</w:t>
      </w:r>
    </w:p>
    <w:p>
      <w:r>
        <w:t>Where commercially and legally feasible, BhumiSetu can use external land-data infrastructure such as Landeed/JaaGa-type APIs instead of rebuilding every state-level data connector.</w:t>
      </w:r>
    </w:p>
    <w:p>
      <w:r>
        <w:t>Architecture principle: external data providers should be replaceable infrastructure; BhumiSetu should own the orchestration, evidence reconciliation, case workflow, field execution and decision layer.</w:t>
      </w:r>
    </w:p>
    <w:p>
      <w:pPr>
        <w:pStyle w:val="Heading1"/>
      </w:pPr>
      <w:r>
        <w:t>11. AI Architecture</w:t>
      </w:r>
    </w:p>
    <w:p>
      <w:pPr>
        <w:pStyle w:val="ListBullet"/>
      </w:pPr>
      <w:r>
        <w:t>Intake Agent — understands customer objective</w:t>
      </w:r>
    </w:p>
    <w:p>
      <w:pPr>
        <w:pStyle w:val="ListBullet"/>
      </w:pPr>
      <w:r>
        <w:t>Parcel Agent — resolves parcel identity</w:t>
      </w:r>
    </w:p>
    <w:p>
      <w:pPr>
        <w:pStyle w:val="ListBullet"/>
      </w:pPr>
      <w:r>
        <w:t>Document Agent — extracts and structures evidence</w:t>
      </w:r>
    </w:p>
    <w:p>
      <w:pPr>
        <w:pStyle w:val="ListBullet"/>
      </w:pPr>
      <w:r>
        <w:t>Ownership Agent — builds ownership chain</w:t>
      </w:r>
    </w:p>
    <w:p>
      <w:pPr>
        <w:pStyle w:val="ListBullet"/>
      </w:pPr>
      <w:r>
        <w:t>Conflict Agent — finds inconsistencies</w:t>
      </w:r>
    </w:p>
    <w:p>
      <w:pPr>
        <w:pStyle w:val="ListBullet"/>
      </w:pPr>
      <w:r>
        <w:t>GIS Agent — analyzes spatial evidence</w:t>
      </w:r>
    </w:p>
    <w:p>
      <w:pPr>
        <w:pStyle w:val="ListBullet"/>
      </w:pPr>
      <w:r>
        <w:t>Field Agent — creates field-verification requirements</w:t>
      </w:r>
    </w:p>
    <w:p>
      <w:pPr>
        <w:pStyle w:val="ListBullet"/>
      </w:pPr>
      <w:r>
        <w:t>Legal Workflow Agent — identifies issues requiring qualified review</w:t>
      </w:r>
    </w:p>
    <w:p>
      <w:pPr>
        <w:pStyle w:val="ListBullet"/>
      </w:pPr>
      <w:r>
        <w:t>Risk Agent — prioritizes material risks</w:t>
      </w:r>
    </w:p>
    <w:p>
      <w:pPr>
        <w:pStyle w:val="ListBullet"/>
      </w:pPr>
      <w:r>
        <w:t>Decision Agent — synthesizes the case</w:t>
      </w:r>
    </w:p>
    <w:p>
      <w:r>
        <w:t>AI is a force multiplier, not the final legal authority. Human experts remain responsible for regulated professional judgments.</w:t>
      </w:r>
    </w:p>
    <w:p>
      <w:pPr>
        <w:pStyle w:val="Heading1"/>
      </w:pPr>
      <w:r>
        <w:t>12. Proprietary Technology</w:t>
      </w:r>
    </w:p>
    <w:p>
      <w:pPr>
        <w:pStyle w:val="Heading2"/>
      </w:pPr>
      <w:r>
        <w:t>12.1 BhumiSetu Case Engine</w:t>
      </w:r>
    </w:p>
    <w:p>
      <w:r>
        <w:t>The Case Engine coordinates customer objectives, data providers, documents, AI agents, fieldwork, professional reviews, evidence, risks, decisions and transaction execution.</w:t>
      </w:r>
    </w:p>
    <w:p>
      <w:pPr>
        <w:pStyle w:val="Heading2"/>
      </w:pPr>
      <w:r>
        <w:t>12.2 Land Evidence Graph</w:t>
      </w:r>
    </w:p>
    <w:p>
      <w:r>
        <w:t>Each investigated parcel becomes a structured graph connecting parcel identity, owners, heirs, documents, transactions, maps, surveys, physical observations, litigation signals, expert findings, risks and outcomes.</w:t>
      </w:r>
    </w:p>
    <w:p>
      <w:r>
        <w:t>The long-term value is not simply having many documents; it is knowing what the documents said, what the ground showed, what experts concluded, what decision was made and what ultimately happened.</w:t>
      </w:r>
    </w:p>
    <w:p>
      <w:pPr>
        <w:pStyle w:val="Heading1"/>
      </w:pPr>
      <w:r>
        <w:t>13. Physical &amp; Local Network</w:t>
      </w:r>
    </w:p>
    <w:p>
      <w:r>
        <w:t>Land is highly local. Surveying, documentation, mapping and local intelligence depend on geography and real-world execution.</w:t>
      </w:r>
    </w:p>
    <w:p>
      <w:pPr>
        <w:pStyle w:val="ListBullet"/>
      </w:pPr>
      <w:r>
        <w:t>District-level execution teams/offices</w:t>
      </w:r>
    </w:p>
    <w:p>
      <w:pPr>
        <w:pStyle w:val="ListBullet"/>
      </w:pPr>
      <w:r>
        <w:t>Managed surveyor and field-investigator network</w:t>
      </w:r>
    </w:p>
    <w:p>
      <w:pPr>
        <w:pStyle w:val="ListBullet"/>
      </w:pPr>
      <w:r>
        <w:t>Qualified professional network</w:t>
      </w:r>
    </w:p>
    <w:p>
      <w:pPr>
        <w:pStyle w:val="ListBullet"/>
      </w:pPr>
      <w:r>
        <w:t>Standardized SOPs</w:t>
      </w:r>
    </w:p>
    <w:p>
      <w:pPr>
        <w:pStyle w:val="ListBullet"/>
      </w:pPr>
      <w:r>
        <w:t>Training and performance measurement</w:t>
      </w:r>
    </w:p>
    <w:p>
      <w:pPr>
        <w:pStyle w:val="ListBullet"/>
      </w:pPr>
      <w:r>
        <w:t>Evidence requirements and QA</w:t>
      </w:r>
    </w:p>
    <w:p>
      <w:pPr>
        <w:pStyle w:val="ListBullet"/>
      </w:pPr>
      <w:r>
        <w:t>Turnaround-time standards</w:t>
      </w:r>
    </w:p>
    <w:p>
      <w:pPr>
        <w:pStyle w:val="ListBullet"/>
      </w:pPr>
      <w:r>
        <w:t>District-level institutional knowledge</w:t>
      </w:r>
    </w:p>
    <w:p>
      <w:r>
        <w:t>The objective is not simply to have offices. The objective is to create deep capability and network density in selected districts.</w:t>
      </w:r>
    </w:p>
    <w:p>
      <w:pPr>
        <w:pStyle w:val="Heading1"/>
      </w:pPr>
      <w:r>
        <w:t>14. Competitive Positioning</w:t>
      </w:r>
    </w:p>
    <w:p>
      <w:r>
        <w:t>Do not position BhumiSetu as only an AI land-report company, survey company, property portal, legal firm, GIS company or broker.</w:t>
      </w:r>
    </w:p>
    <w:p>
      <w:r>
        <w:t>Position it around the customer outcome: Verify. Understand. Decide. Execute.</w:t>
      </w:r>
    </w:p>
    <w:p>
      <w:r>
        <w:t>Strategic distinction: data platforms can help answer what information exists; BhumiSetu should answer what the evidence means for this buyer, what still needs verification, what should happen next, and who will execute it.</w:t>
      </w:r>
    </w:p>
    <w:p>
      <w:pPr>
        <w:pStyle w:val="Heading1"/>
      </w:pPr>
      <w:r>
        <w:t>15. Moat</w:t>
      </w:r>
    </w:p>
    <w:p>
      <w:r>
        <w:t>The moat should be a compounding system, not a single technology.</w:t>
      </w:r>
    </w:p>
    <w:p>
      <w:pPr>
        <w:pStyle w:val="ListBullet"/>
      </w:pPr>
      <w:r>
        <w:t>Ground-truth network — physical capability that software alone cannot provide</w:t>
      </w:r>
    </w:p>
    <w:p>
      <w:pPr>
        <w:pStyle w:val="ListBullet"/>
      </w:pPr>
      <w:r>
        <w:t>Local intelligence — district-level institutional knowledge</w:t>
      </w:r>
    </w:p>
    <w:p>
      <w:pPr>
        <w:pStyle w:val="ListBullet"/>
      </w:pPr>
      <w:r>
        <w:t>Case and outcome data — what investigations found and what ultimately happened</w:t>
      </w:r>
    </w:p>
    <w:p>
      <w:pPr>
        <w:pStyle w:val="ListBullet"/>
      </w:pPr>
      <w:r>
        <w:t>Land Evidence Graph — structured relationships across evidence</w:t>
      </w:r>
    </w:p>
    <w:p>
      <w:pPr>
        <w:pStyle w:val="ListBullet"/>
      </w:pPr>
      <w:r>
        <w:t>Professional performance network — which partners reliably execute which types of work</w:t>
      </w:r>
    </w:p>
    <w:p>
      <w:pPr>
        <w:pStyle w:val="ListBullet"/>
      </w:pPr>
      <w:r>
        <w:t>BhumiSetu Decision Protocol — standardized investigation methodology</w:t>
      </w:r>
    </w:p>
    <w:p>
      <w:pPr>
        <w:pStyle w:val="ListBullet"/>
      </w:pPr>
      <w:r>
        <w:t>Trust and brand — transparency, accountability and track record</w:t>
      </w:r>
    </w:p>
    <w:p>
      <w:pPr>
        <w:pStyle w:val="ListBullet"/>
      </w:pPr>
      <w:r>
        <w:t>Customer case history — a persistent land record/workspace</w:t>
      </w:r>
    </w:p>
    <w:p>
      <w:pPr>
        <w:pStyle w:val="ListBullet"/>
      </w:pPr>
      <w:r>
        <w:t>Workflow lock-in — continued support from purchase through execution and later monitoring</w:t>
      </w:r>
    </w:p>
    <w:p>
      <w:r>
        <w:t>Deepest potential moat: the combination of local ground truth + structured case/outcome data + trusted execution.</w:t>
      </w:r>
    </w:p>
    <w:p>
      <w:pPr>
        <w:pStyle w:val="Heading1"/>
      </w:pPr>
      <w:r>
        <w:t>16. Moat Flywheel</w:t>
      </w:r>
    </w:p>
    <w:p>
      <w:r>
        <w:t>More customers → more cases → more field investigations → more ground truth → more structured data → better land intelligence → better decisions → better outcomes → more trust/referrals → more customers.</w:t>
      </w:r>
    </w:p>
    <w:p>
      <w:r>
        <w:t>Second flywheel: more cases → more professional performance data → better partner selection → better execution → lower cost/faster delivery → more cases.</w:t>
      </w:r>
    </w:p>
    <w:p>
      <w:pPr>
        <w:pStyle w:val="Heading1"/>
      </w:pPr>
      <w:r>
        <w:t>17. Business Model</w:t>
      </w:r>
    </w:p>
    <w:p>
      <w:pPr>
        <w:pStyle w:val="Heading2"/>
      </w:pPr>
      <w:r>
        <w:t>17.1 Initial</w:t>
      </w:r>
    </w:p>
    <w:p>
      <w:r>
        <w:t>Transactional, case-based revenue from due diligence, survey, mapping, documentation assistance, field verification and transaction coordination.</w:t>
      </w:r>
    </w:p>
    <w:p>
      <w:pPr>
        <w:pStyle w:val="Heading2"/>
      </w:pPr>
      <w:r>
        <w:t>17.2 Bundles</w:t>
      </w:r>
    </w:p>
    <w:p>
      <w:r>
        <w:t>Create packaged offerings around customer outcomes and case complexity rather than selling only individual tasks.</w:t>
      </w:r>
    </w:p>
    <w:p>
      <w:pPr>
        <w:pStyle w:val="Heading2"/>
      </w:pPr>
      <w:r>
        <w:t>17.3 Recurring</w:t>
      </w:r>
    </w:p>
    <w:p>
      <w:r>
        <w:t>Land monitoring / Land Sentinel can eventually create recurring revenue by monitoring registered parcels for relevant changes.</w:t>
      </w:r>
    </w:p>
    <w:p>
      <w:pPr>
        <w:pStyle w:val="Heading2"/>
      </w:pPr>
      <w:r>
        <w:t>17.4 B2B</w:t>
      </w:r>
    </w:p>
    <w:p>
      <w:r>
        <w:t>Developers and businesses can purchase acquisition intelligence, parcel screening, land aggregation intelligence, development feasibility and portfolio monitoring.</w:t>
      </w:r>
    </w:p>
    <w:p>
      <w:pPr>
        <w:pStyle w:val="Heading2"/>
      </w:pPr>
      <w:r>
        <w:t>17.5 Infrastructure/API</w:t>
      </w:r>
    </w:p>
    <w:p>
      <w:r>
        <w:t>Long term, BhumiSetu's decision infrastructure could potentially serve other businesses.</w:t>
      </w:r>
    </w:p>
    <w:p>
      <w:pPr>
        <w:pStyle w:val="Heading1"/>
      </w:pPr>
      <w:r>
        <w:t>18. Strategic Role of Growth Stack</w:t>
      </w:r>
    </w:p>
    <w:p>
      <w:pPr>
        <w:pStyle w:val="ListBullet"/>
      </w:pPr>
      <w:r>
        <w:t>Technology and product development</w:t>
      </w:r>
    </w:p>
    <w:p>
      <w:pPr>
        <w:pStyle w:val="ListBullet"/>
      </w:pPr>
      <w:r>
        <w:t>AI and automation</w:t>
      </w:r>
    </w:p>
    <w:p>
      <w:pPr>
        <w:pStyle w:val="ListBullet"/>
      </w:pPr>
      <w:r>
        <w:t>Branding and marketing</w:t>
      </w:r>
    </w:p>
    <w:p>
      <w:pPr>
        <w:pStyle w:val="ListBullet"/>
      </w:pPr>
      <w:r>
        <w:t>Growth systems</w:t>
      </w:r>
    </w:p>
    <w:p>
      <w:pPr>
        <w:pStyle w:val="ListBullet"/>
      </w:pPr>
      <w:r>
        <w:t>Central operations and analytics</w:t>
      </w:r>
    </w:p>
    <w:p>
      <w:r>
        <w:t>BhumiSetu should own the land-domain strategy, customer problem, field network, local intelligence, professional ecosystem and land-case knowledge. This keeps the venture capital-efficient in the initial stage.</w:t>
      </w:r>
    </w:p>
    <w:p>
      <w:pPr>
        <w:pStyle w:val="Heading1"/>
      </w:pPr>
      <w:r>
        <w:t>19. Roadmap</w:t>
      </w:r>
    </w:p>
    <w:p>
      <w:pPr>
        <w:pStyle w:val="Heading2"/>
      </w:pPr>
      <w:r>
        <w:t>Phase 0 — Validate</w:t>
      </w:r>
    </w:p>
    <w:p>
      <w:pPr>
        <w:pStyle w:val="ListBullet"/>
      </w:pPr>
      <w:r>
        <w:t>Focus on one geography</w:t>
      </w:r>
    </w:p>
    <w:p>
      <w:pPr>
        <w:pStyle w:val="ListBullet"/>
      </w:pPr>
      <w:r>
        <w:t>Select one ICP</w:t>
      </w:r>
    </w:p>
    <w:p>
      <w:pPr>
        <w:pStyle w:val="ListBullet"/>
      </w:pPr>
      <w:r>
        <w:t>Launch one flagship service: Comprehensive Land Due Diligence + Field Verification</w:t>
      </w:r>
    </w:p>
    <w:p>
      <w:pPr>
        <w:pStyle w:val="ListBullet"/>
      </w:pPr>
      <w:r>
        <w:t>Use manual operations plus existing technology</w:t>
      </w:r>
    </w:p>
    <w:p>
      <w:pPr>
        <w:pStyle w:val="ListBullet"/>
      </w:pPr>
      <w:r>
        <w:t>Execute 10–50 real cases</w:t>
      </w:r>
    </w:p>
    <w:p>
      <w:pPr>
        <w:pStyle w:val="ListBullet"/>
      </w:pPr>
      <w:r>
        <w:t>Measure CAC, service cost, turnaround, willingness to pay, issues discovered, satisfaction and referrals</w:t>
      </w:r>
    </w:p>
    <w:p>
      <w:pPr>
        <w:pStyle w:val="Heading2"/>
      </w:pPr>
      <w:r>
        <w:t>Phase 1 — Product-Market Fit</w:t>
      </w:r>
    </w:p>
    <w:p>
      <w:pPr>
        <w:pStyle w:val="ListBullet"/>
      </w:pPr>
      <w:r>
        <w:t>50–500 cases</w:t>
      </w:r>
    </w:p>
    <w:p>
      <w:pPr>
        <w:pStyle w:val="ListBullet"/>
      </w:pPr>
      <w:r>
        <w:t>Standardize SOPs</w:t>
      </w:r>
    </w:p>
    <w:p>
      <w:pPr>
        <w:pStyle w:val="ListBullet"/>
      </w:pPr>
      <w:r>
        <w:t>Build case management</w:t>
      </w:r>
    </w:p>
    <w:p>
      <w:pPr>
        <w:pStyle w:val="ListBullet"/>
      </w:pPr>
      <w:r>
        <w:t>Build professional/field network</w:t>
      </w:r>
    </w:p>
    <w:p>
      <w:pPr>
        <w:pStyle w:val="ListBullet"/>
      </w:pPr>
      <w:r>
        <w:t>Create service packages</w:t>
      </w:r>
    </w:p>
    <w:p>
      <w:pPr>
        <w:pStyle w:val="ListBullet"/>
      </w:pPr>
      <w:r>
        <w:t>Identify highest-margin/highest-demand workflow</w:t>
      </w:r>
    </w:p>
    <w:p>
      <w:pPr>
        <w:pStyle w:val="Heading2"/>
      </w:pPr>
      <w:r>
        <w:t>Phase 2 — Automation</w:t>
      </w:r>
    </w:p>
    <w:p>
      <w:pPr>
        <w:pStyle w:val="ListBullet"/>
      </w:pPr>
      <w:r>
        <w:t>500–5,000 cases</w:t>
      </w:r>
    </w:p>
    <w:p>
      <w:pPr>
        <w:pStyle w:val="ListBullet"/>
      </w:pPr>
      <w:r>
        <w:t>AI document extraction</w:t>
      </w:r>
    </w:p>
    <w:p>
      <w:pPr>
        <w:pStyle w:val="ListBullet"/>
      </w:pPr>
      <w:r>
        <w:t>Evidence Graph</w:t>
      </w:r>
    </w:p>
    <w:p>
      <w:pPr>
        <w:pStyle w:val="ListBullet"/>
      </w:pPr>
      <w:r>
        <w:t>Automated risk detection</w:t>
      </w:r>
    </w:p>
    <w:p>
      <w:pPr>
        <w:pStyle w:val="ListBullet"/>
      </w:pPr>
      <w:r>
        <w:t>GIS integrations</w:t>
      </w:r>
    </w:p>
    <w:p>
      <w:pPr>
        <w:pStyle w:val="ListBullet"/>
      </w:pPr>
      <w:r>
        <w:t>External land-data APIs</w:t>
      </w:r>
    </w:p>
    <w:p>
      <w:pPr>
        <w:pStyle w:val="ListBullet"/>
      </w:pPr>
      <w:r>
        <w:t>Field app</w:t>
      </w:r>
    </w:p>
    <w:p>
      <w:pPr>
        <w:pStyle w:val="ListBullet"/>
      </w:pPr>
      <w:r>
        <w:t>Expert dashboard</w:t>
      </w:r>
    </w:p>
    <w:p>
      <w:pPr>
        <w:pStyle w:val="ListBullet"/>
      </w:pPr>
      <w:r>
        <w:t>Customer dashboard</w:t>
      </w:r>
    </w:p>
    <w:p>
      <w:pPr>
        <w:pStyle w:val="Heading2"/>
      </w:pPr>
      <w:r>
        <w:t>Phase 3 — District Expansion</w:t>
      </w:r>
    </w:p>
    <w:p>
      <w:r>
        <w:t>Expand based on transaction activity, urbanization, land-value density, dispute frequency, serviceability and competitive intensity. Build depth before breadth.</w:t>
      </w:r>
    </w:p>
    <w:p>
      <w:pPr>
        <w:pStyle w:val="Heading2"/>
      </w:pPr>
      <w:r>
        <w:t>Phase 4 — Platform</w:t>
      </w:r>
    </w:p>
    <w:p>
      <w:pPr>
        <w:pStyle w:val="ListBullet"/>
      </w:pPr>
      <w:r>
        <w:t>Land Decision Engine</w:t>
      </w:r>
    </w:p>
    <w:p>
      <w:pPr>
        <w:pStyle w:val="ListBullet"/>
      </w:pPr>
      <w:r>
        <w:t>Land Evidence Graph</w:t>
      </w:r>
    </w:p>
    <w:p>
      <w:pPr>
        <w:pStyle w:val="ListBullet"/>
      </w:pPr>
      <w:r>
        <w:t>Land Monitoring</w:t>
      </w:r>
    </w:p>
    <w:p>
      <w:pPr>
        <w:pStyle w:val="ListBullet"/>
      </w:pPr>
      <w:r>
        <w:t>B2B land-acquisition intelligence</w:t>
      </w:r>
    </w:p>
    <w:p>
      <w:pPr>
        <w:pStyle w:val="ListBullet"/>
      </w:pPr>
      <w:r>
        <w:t>Professional network</w:t>
      </w:r>
    </w:p>
    <w:p>
      <w:pPr>
        <w:pStyle w:val="ListBullet"/>
      </w:pPr>
      <w:r>
        <w:t>API/infrastructure layer</w:t>
      </w:r>
    </w:p>
    <w:p>
      <w:pPr>
        <w:pStyle w:val="Heading1"/>
      </w:pPr>
      <w:r>
        <w:t>20. What We Must Not Do</w:t>
      </w:r>
    </w:p>
    <w:p>
      <w:pPr>
        <w:pStyle w:val="ListBullet"/>
      </w:pPr>
      <w:r>
        <w:t>Do not try to rebuild every government-data platform.</w:t>
      </w:r>
    </w:p>
    <w:p>
      <w:pPr>
        <w:pStyle w:val="ListBullet"/>
      </w:pPr>
      <w:r>
        <w:t>Do not make AI the legal authority.</w:t>
      </w:r>
    </w:p>
    <w:p>
      <w:pPr>
        <w:pStyle w:val="ListBullet"/>
      </w:pPr>
      <w:r>
        <w:t>Do not become a generic broker.</w:t>
      </w:r>
    </w:p>
    <w:p>
      <w:pPr>
        <w:pStyle w:val="ListBullet"/>
      </w:pPr>
      <w:r>
        <w:t>Do not launch dozens of services before validating the flagship workflow.</w:t>
      </w:r>
    </w:p>
    <w:p>
      <w:pPr>
        <w:pStyle w:val="ListBullet"/>
      </w:pPr>
      <w:r>
        <w:t>Do not confuse a report with customer value.</w:t>
      </w:r>
    </w:p>
    <w:p>
      <w:pPr>
        <w:pStyle w:val="ListBullet"/>
      </w:pPr>
      <w:r>
        <w:t>Do not open many weak district offices before achieving operational density.</w:t>
      </w:r>
    </w:p>
    <w:p>
      <w:pPr>
        <w:pStyle w:val="ListBullet"/>
      </w:pPr>
      <w:r>
        <w:t>Do not build expensive proprietary technology before understanding repeated customer problems.</w:t>
      </w:r>
    </w:p>
    <w:p>
      <w:pPr>
        <w:pStyle w:val="Heading1"/>
      </w:pPr>
      <w:r>
        <w:t>21. Immediate Execution Priorities</w:t>
      </w:r>
    </w:p>
    <w:p>
      <w:pPr>
        <w:pStyle w:val="ListNumber"/>
      </w:pPr>
      <w:r>
        <w:t>Select the first geographic market.</w:t>
      </w:r>
    </w:p>
    <w:p>
      <w:pPr>
        <w:pStyle w:val="ListNumber"/>
      </w:pPr>
      <w:r>
        <w:t>Select the first ICP.</w:t>
      </w:r>
    </w:p>
    <w:p>
      <w:pPr>
        <w:pStyle w:val="ListNumber"/>
      </w:pPr>
      <w:r>
        <w:t>Define the flagship Land Due-Diligence + Field Verification package.</w:t>
      </w:r>
    </w:p>
    <w:p>
      <w:pPr>
        <w:pStyle w:val="ListNumber"/>
      </w:pPr>
      <w:r>
        <w:t>Define the exact SOP and evidence checklist.</w:t>
      </w:r>
    </w:p>
    <w:p>
      <w:pPr>
        <w:pStyle w:val="ListNumber"/>
      </w:pPr>
      <w:r>
        <w:t>Set pricing and unit economics.</w:t>
      </w:r>
    </w:p>
    <w:p>
      <w:pPr>
        <w:pStyle w:val="ListNumber"/>
      </w:pPr>
      <w:r>
        <w:t>Build the customer acquisition funnel.</w:t>
      </w:r>
    </w:p>
    <w:p>
      <w:pPr>
        <w:pStyle w:val="ListNumber"/>
      </w:pPr>
      <w:r>
        <w:t>Use existing family/field industry experience as the initial domain advantage.</w:t>
      </w:r>
    </w:p>
    <w:p>
      <w:pPr>
        <w:pStyle w:val="ListNumber"/>
      </w:pPr>
      <w:r>
        <w:t>Execute the first 10–20 cases manually.</w:t>
      </w:r>
    </w:p>
    <w:p>
      <w:pPr>
        <w:pStyle w:val="ListNumber"/>
      </w:pPr>
      <w:r>
        <w:t>Capture every problem, exception, turnaround and outcome.</w:t>
      </w:r>
    </w:p>
    <w:p>
      <w:pPr>
        <w:pStyle w:val="ListNumber"/>
      </w:pPr>
      <w:r>
        <w:t>Automate only the repeated, validated workflows.</w:t>
      </w:r>
    </w:p>
    <w:p>
      <w:pPr>
        <w:pStyle w:val="Heading1"/>
      </w:pPr>
      <w:r>
        <w:t>22. Long-Term Vision</w:t>
      </w:r>
    </w:p>
    <w:p>
      <w:r>
        <w:t>Today: Land Due Diligence.</w:t>
      </w:r>
    </w:p>
    <w:p>
      <w:r>
        <w:t>Tomorrow: Land Decision Platform.</w:t>
      </w:r>
    </w:p>
    <w:p>
      <w:r>
        <w:t>Then: Land Transaction Infrastructure.</w:t>
      </w:r>
    </w:p>
    <w:p>
      <w:r>
        <w:t>Eventually: Land Intelligence Infrastructure.</w:t>
      </w:r>
    </w:p>
    <w:p>
      <w:r>
        <w:t>Long-term ambition: for every significant land transaction, BhumiSetu becomes the trusted layer connecting data, documents, maps, ground reality, experts and execution.</w:t>
      </w:r>
    </w:p>
    <w:p>
      <w:pPr>
        <w:pStyle w:val="Heading1"/>
      </w:pPr>
      <w:r>
        <w:t>23. One-Line Company Thesis</w:t>
      </w:r>
    </w:p>
    <w:p>
      <w:r>
        <w:t>BhumiSetu helps people and businesses make safer, better-informed land decisions and execute land transactions by combining digital land intelligence, professional expertise, field verification and local ground truth into one accountable workflow.</w:t>
      </w:r>
    </w:p>
    <w:p>
      <w:pPr>
        <w:pStyle w:val="Heading1"/>
      </w:pPr>
      <w:r>
        <w:t>24. Strategic Principle</w:t>
      </w:r>
    </w:p>
    <w:p>
      <w:r>
        <w:t>We don't compete with every company solving a piece of the land problem. We connect those pieces around the customer's most important outcome: making and executing a high-value land decision with confidence.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BhumiSetu — Complete Venture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