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839"/>
        <w:gridCol w:w="839"/>
        <w:gridCol w:w="1132"/>
        <w:gridCol w:w="839"/>
        <w:gridCol w:w="839"/>
        <w:gridCol w:w="1132"/>
        <w:gridCol w:w="839"/>
        <w:gridCol w:w="839"/>
        <w:gridCol w:w="1132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III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HR, Hazard Ratio; SE, Standard Error.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2025-03-13T12:49:45Z</dcterms:modified>
  <cp:category/>
</cp:coreProperties>
</file>