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0F8D" w14:textId="77777777" w:rsidR="00D23422" w:rsidRPr="00D23422" w:rsidRDefault="00D23422" w:rsidP="00D23422">
      <w:r w:rsidRPr="00D23422">
        <w:t>AI Governance in Practice</w:t>
      </w:r>
    </w:p>
    <w:p w14:paraId="0472685F" w14:textId="77777777" w:rsidR="00D23422" w:rsidRPr="00D23422" w:rsidRDefault="00D23422" w:rsidP="00D23422">
      <w:r w:rsidRPr="00D23422">
        <w:t>As organizations accelerate AI adoption across business and technology functions, one topic is rapidly moving from theoretical discussion to executive priority: AI Governance.</w:t>
      </w:r>
    </w:p>
    <w:p w14:paraId="341AB750" w14:textId="77777777" w:rsidR="00D23422" w:rsidRPr="00D23422" w:rsidRDefault="00D23422" w:rsidP="00D23422">
      <w:r w:rsidRPr="00D23422">
        <w:t>For many enterprises, governance was initially viewed as a compliance requirement or a control mechanism designed to slow down risk. But as AI adoption matures, organizations are realizing that governance is not simply about restriction.</w:t>
      </w:r>
    </w:p>
    <w:p w14:paraId="7FF757BE" w14:textId="77777777" w:rsidR="00D23422" w:rsidRPr="00D23422" w:rsidRDefault="00D23422" w:rsidP="00D23422">
      <w:r w:rsidRPr="00D23422">
        <w:t>It is about creating the confidence to scale AI responsibly.</w:t>
      </w:r>
    </w:p>
    <w:p w14:paraId="4EEE1280" w14:textId="77777777" w:rsidR="00D23422" w:rsidRPr="00D23422" w:rsidRDefault="00D23422" w:rsidP="00D23422">
      <w:r w:rsidRPr="00D23422">
        <w:t>The enterprises moving fastest with AI are not necessarily the ones taking the highest risks. In many cases, they are the organizations that have established the clearest governance structures, operational accountability models, and decision frameworks.</w:t>
      </w:r>
    </w:p>
    <w:p w14:paraId="1E48A9B8" w14:textId="77777777" w:rsidR="00D23422" w:rsidRPr="00D23422" w:rsidRDefault="00D23422" w:rsidP="00D23422">
      <w:r w:rsidRPr="00D23422">
        <w:t>Without governance confidence, AI transformation eventually slows under uncertainty.</w:t>
      </w:r>
    </w:p>
    <w:p w14:paraId="64A3BCED" w14:textId="77777777" w:rsidR="00D23422" w:rsidRPr="00D23422" w:rsidRDefault="00D23422" w:rsidP="00D23422">
      <w:r w:rsidRPr="00D23422">
        <w:t>Leadership teams begin asking difficult questions:</w:t>
      </w:r>
    </w:p>
    <w:p w14:paraId="7893BC11" w14:textId="77777777" w:rsidR="00D23422" w:rsidRPr="00D23422" w:rsidRDefault="00D23422" w:rsidP="00D23422">
      <w:pPr>
        <w:numPr>
          <w:ilvl w:val="0"/>
          <w:numId w:val="1"/>
        </w:numPr>
      </w:pPr>
      <w:r w:rsidRPr="00D23422">
        <w:t>Who owns AI decisions?</w:t>
      </w:r>
    </w:p>
    <w:p w14:paraId="56A2CE90" w14:textId="77777777" w:rsidR="00D23422" w:rsidRPr="00D23422" w:rsidRDefault="00D23422" w:rsidP="00D23422">
      <w:pPr>
        <w:numPr>
          <w:ilvl w:val="0"/>
          <w:numId w:val="1"/>
        </w:numPr>
      </w:pPr>
      <w:r w:rsidRPr="00D23422">
        <w:t>Where is human oversight required?</w:t>
      </w:r>
    </w:p>
    <w:p w14:paraId="3EDB43DA" w14:textId="77777777" w:rsidR="00D23422" w:rsidRPr="00D23422" w:rsidRDefault="00D23422" w:rsidP="00D23422">
      <w:pPr>
        <w:numPr>
          <w:ilvl w:val="0"/>
          <w:numId w:val="1"/>
        </w:numPr>
      </w:pPr>
      <w:r w:rsidRPr="00D23422">
        <w:t>What happens when AI outputs are incorrect?</w:t>
      </w:r>
    </w:p>
    <w:p w14:paraId="7CC6DE5B" w14:textId="77777777" w:rsidR="00D23422" w:rsidRPr="00D23422" w:rsidRDefault="00D23422" w:rsidP="00D23422">
      <w:pPr>
        <w:numPr>
          <w:ilvl w:val="0"/>
          <w:numId w:val="1"/>
        </w:numPr>
      </w:pPr>
      <w:r w:rsidRPr="00D23422">
        <w:t>How do we scale AI safely across the enterprise?</w:t>
      </w:r>
    </w:p>
    <w:p w14:paraId="744D32EE" w14:textId="77777777" w:rsidR="00D23422" w:rsidRPr="00D23422" w:rsidRDefault="00D23422" w:rsidP="00D23422">
      <w:r w:rsidRPr="00D23422">
        <w:t>These are no longer future questions. They are operational questions that organizations must address today.</w:t>
      </w:r>
    </w:p>
    <w:p w14:paraId="50A7C7A0" w14:textId="77777777" w:rsidR="00D23422" w:rsidRPr="00D23422" w:rsidRDefault="00D23422" w:rsidP="00D23422">
      <w:r w:rsidRPr="00D23422">
        <w:t>One of the biggest misconceptions surrounding AI governance is the belief that governance is purely a legal or compliance exercise. In reality, effective AI governance is deeply operational. It influences how AI initiatives are prioritized, how workflows are designed, how humans interact with intelligent systems, and how accountability is maintained across enterprise operations.</w:t>
      </w:r>
    </w:p>
    <w:p w14:paraId="4FA22602" w14:textId="77777777" w:rsidR="00D23422" w:rsidRPr="00D23422" w:rsidRDefault="00D23422" w:rsidP="00D23422">
      <w:r w:rsidRPr="00D23422">
        <w:t>This is why AI governance cannot operate as an isolated policy document sitting outside transformation programs. It must become embedded into the operating model itself.</w:t>
      </w:r>
    </w:p>
    <w:p w14:paraId="1A98EF40" w14:textId="77777777" w:rsidR="00D23422" w:rsidRPr="00D23422" w:rsidRDefault="00D23422" w:rsidP="00D23422">
      <w:r w:rsidRPr="00D23422">
        <w:t>Organizations attempting to scale AI without operational governance often encounter similar patterns. Different teams adopt different tools, inconsistent risk approaches emerge, oversight varies across departments, and AI usage expands faster than enterprise visibility. Over time, this creates fragmentation and governance ambiguity.</w:t>
      </w:r>
    </w:p>
    <w:p w14:paraId="781F1987" w14:textId="77777777" w:rsidR="00D23422" w:rsidRPr="00D23422" w:rsidRDefault="00D23422" w:rsidP="00D23422">
      <w:r w:rsidRPr="00D23422">
        <w:t>The organizations scaling AI more effectively usually establish governance frameworks built around clarity rather than excessive control.</w:t>
      </w:r>
    </w:p>
    <w:p w14:paraId="5C23417C" w14:textId="77777777" w:rsidR="00D23422" w:rsidRPr="00D23422" w:rsidRDefault="00D23422" w:rsidP="00D23422">
      <w:r w:rsidRPr="00D23422">
        <w:lastRenderedPageBreak/>
        <w:t>One of the first priorities is decision ownership. AI introduces new forms of operational ambiguity because decision-making increasingly becomes shared between humans and intelligent systems. Organizations need clarity around when AI recommends, when humans decide, where approvals are required, and how escalation paths function when exceptions occur.</w:t>
      </w:r>
    </w:p>
    <w:p w14:paraId="4F940C2F" w14:textId="77777777" w:rsidR="00D23422" w:rsidRPr="00D23422" w:rsidRDefault="00D23422" w:rsidP="00D23422">
      <w:r w:rsidRPr="00D23422">
        <w:t>Another important capability is risk tiering.</w:t>
      </w:r>
    </w:p>
    <w:p w14:paraId="7DA4549E" w14:textId="77777777" w:rsidR="00D23422" w:rsidRPr="00D23422" w:rsidRDefault="00D23422" w:rsidP="00D23422">
      <w:r w:rsidRPr="00D23422">
        <w:t>Not every AI use case carries the same level of enterprise risk. An internal productivity assistant does not require the same governance rigor as an AI-driven financial recommendation engine or customer-facing autonomous workflow. Mature organizations classify AI initiatives based on factors such as:</w:t>
      </w:r>
    </w:p>
    <w:p w14:paraId="244F20AB" w14:textId="77777777" w:rsidR="00D23422" w:rsidRPr="00D23422" w:rsidRDefault="00D23422" w:rsidP="00D23422">
      <w:pPr>
        <w:numPr>
          <w:ilvl w:val="0"/>
          <w:numId w:val="2"/>
        </w:numPr>
      </w:pPr>
      <w:r w:rsidRPr="00D23422">
        <w:t>operational impact</w:t>
      </w:r>
    </w:p>
    <w:p w14:paraId="0AA50FEC" w14:textId="77777777" w:rsidR="00D23422" w:rsidRPr="00D23422" w:rsidRDefault="00D23422" w:rsidP="00D23422">
      <w:pPr>
        <w:numPr>
          <w:ilvl w:val="0"/>
          <w:numId w:val="2"/>
        </w:numPr>
      </w:pPr>
      <w:r w:rsidRPr="00D23422">
        <w:t>data sensitivity</w:t>
      </w:r>
    </w:p>
    <w:p w14:paraId="7960955E" w14:textId="77777777" w:rsidR="00D23422" w:rsidRPr="00D23422" w:rsidRDefault="00D23422" w:rsidP="00D23422">
      <w:pPr>
        <w:numPr>
          <w:ilvl w:val="0"/>
          <w:numId w:val="2"/>
        </w:numPr>
      </w:pPr>
      <w:r w:rsidRPr="00D23422">
        <w:t>regulatory exposure</w:t>
      </w:r>
    </w:p>
    <w:p w14:paraId="094F1FAD" w14:textId="77777777" w:rsidR="00D23422" w:rsidRPr="00D23422" w:rsidRDefault="00D23422" w:rsidP="00D23422">
      <w:pPr>
        <w:numPr>
          <w:ilvl w:val="0"/>
          <w:numId w:val="2"/>
        </w:numPr>
      </w:pPr>
      <w:r w:rsidRPr="00D23422">
        <w:t>customer risk</w:t>
      </w:r>
    </w:p>
    <w:p w14:paraId="3B7EF24F" w14:textId="77777777" w:rsidR="00D23422" w:rsidRPr="00D23422" w:rsidRDefault="00D23422" w:rsidP="00D23422">
      <w:pPr>
        <w:numPr>
          <w:ilvl w:val="0"/>
          <w:numId w:val="2"/>
        </w:numPr>
      </w:pPr>
      <w:r w:rsidRPr="00D23422">
        <w:t>business criticality</w:t>
      </w:r>
    </w:p>
    <w:p w14:paraId="10229EF6" w14:textId="77777777" w:rsidR="00D23422" w:rsidRPr="00D23422" w:rsidRDefault="00D23422" w:rsidP="00D23422">
      <w:r w:rsidRPr="00D23422">
        <w:t>This allows organizations to scale responsibly without slowing innovation unnecessarily.</w:t>
      </w:r>
    </w:p>
    <w:p w14:paraId="1B390A2D" w14:textId="77777777" w:rsidR="00D23422" w:rsidRPr="00D23422" w:rsidRDefault="00D23422" w:rsidP="00D23422">
      <w:r w:rsidRPr="00D23422">
        <w:t>Observability is becoming equally important.</w:t>
      </w:r>
    </w:p>
    <w:p w14:paraId="76482CC6" w14:textId="77777777" w:rsidR="00D23422" w:rsidRPr="00D23422" w:rsidRDefault="00D23422" w:rsidP="00D23422">
      <w:r w:rsidRPr="00D23422">
        <w:t>As AI systems integrate more deeply into enterprise workflows, organizations require visibility into behavior patterns, operational drift, escalation trends, workflow outcomes, and performance reliability. Governance without observability eventually becomes reactive instead of proactive.</w:t>
      </w:r>
    </w:p>
    <w:p w14:paraId="49EA8C42" w14:textId="77777777" w:rsidR="00D23422" w:rsidRPr="00D23422" w:rsidRDefault="00D23422" w:rsidP="00D23422">
      <w:r w:rsidRPr="00D23422">
        <w:t>Another area that organizations often underestimate is Human-AI interaction design.</w:t>
      </w:r>
    </w:p>
    <w:p w14:paraId="4613A235" w14:textId="77777777" w:rsidR="00D23422" w:rsidRPr="00D23422" w:rsidRDefault="00D23422" w:rsidP="00D23422">
      <w:r w:rsidRPr="00D23422">
        <w:t>Many governance conversations focus heavily on models and policies while underestimating how people actually work alongside AI systems in day-to-day operations. In practice, governance success often depends more on workflow design than policy documentation. Employees need clarity regarding where AI assists, where humans validate, and where accountability ultimately remains.</w:t>
      </w:r>
    </w:p>
    <w:p w14:paraId="7A42AA1C" w14:textId="77777777" w:rsidR="00D23422" w:rsidRPr="00D23422" w:rsidRDefault="00D23422" w:rsidP="00D23422">
      <w:r w:rsidRPr="00D23422">
        <w:t>This becomes especially important as organizations move toward agentic AI systems capable of initiating actions, orchestrating workflows, and interacting autonomously across enterprise environments.</w:t>
      </w:r>
    </w:p>
    <w:p w14:paraId="6A84F2B9" w14:textId="77777777" w:rsidR="00D23422" w:rsidRPr="00D23422" w:rsidRDefault="00D23422" w:rsidP="00D23422">
      <w:r w:rsidRPr="00D23422">
        <w:lastRenderedPageBreak/>
        <w:t>The future of governance will increasingly focus on orchestration governance rather than only model governance.</w:t>
      </w:r>
    </w:p>
    <w:p w14:paraId="09609B78" w14:textId="77777777" w:rsidR="00D23422" w:rsidRPr="00D23422" w:rsidRDefault="00D23422" w:rsidP="00D23422">
      <w:r w:rsidRPr="00D23422">
        <w:t>At the same time, organizations must avoid turning governance into organizational friction. Enterprises that over-centralize governance often slow innovation, frustrate business teams, and unintentionally encourage shadow AI adoption outside approved channels.</w:t>
      </w:r>
    </w:p>
    <w:p w14:paraId="5A391286" w14:textId="77777777" w:rsidR="00D23422" w:rsidRPr="00D23422" w:rsidRDefault="00D23422" w:rsidP="00D23422">
      <w:r w:rsidRPr="00D23422">
        <w:t>The most mature organizations balance:</w:t>
      </w:r>
    </w:p>
    <w:p w14:paraId="5A8886E7" w14:textId="77777777" w:rsidR="00D23422" w:rsidRPr="00D23422" w:rsidRDefault="00D23422" w:rsidP="00D23422">
      <w:pPr>
        <w:numPr>
          <w:ilvl w:val="0"/>
          <w:numId w:val="3"/>
        </w:numPr>
      </w:pPr>
      <w:r w:rsidRPr="00D23422">
        <w:t>innovation speed</w:t>
      </w:r>
    </w:p>
    <w:p w14:paraId="42AC3F28" w14:textId="77777777" w:rsidR="00D23422" w:rsidRPr="00D23422" w:rsidRDefault="00D23422" w:rsidP="00D23422">
      <w:pPr>
        <w:numPr>
          <w:ilvl w:val="0"/>
          <w:numId w:val="3"/>
        </w:numPr>
      </w:pPr>
      <w:r w:rsidRPr="00D23422">
        <w:t>governance confidence</w:t>
      </w:r>
    </w:p>
    <w:p w14:paraId="64FFC94E" w14:textId="77777777" w:rsidR="00D23422" w:rsidRPr="00D23422" w:rsidRDefault="00D23422" w:rsidP="00D23422">
      <w:pPr>
        <w:numPr>
          <w:ilvl w:val="0"/>
          <w:numId w:val="3"/>
        </w:numPr>
      </w:pPr>
      <w:r w:rsidRPr="00D23422">
        <w:t>operational flexibility</w:t>
      </w:r>
    </w:p>
    <w:p w14:paraId="43DAA521" w14:textId="77777777" w:rsidR="00D23422" w:rsidRPr="00D23422" w:rsidRDefault="00D23422" w:rsidP="00D23422">
      <w:pPr>
        <w:numPr>
          <w:ilvl w:val="0"/>
          <w:numId w:val="3"/>
        </w:numPr>
      </w:pPr>
      <w:r w:rsidRPr="00D23422">
        <w:t>enterprise accountability</w:t>
      </w:r>
    </w:p>
    <w:p w14:paraId="35FDBD21" w14:textId="77777777" w:rsidR="00D23422" w:rsidRPr="00D23422" w:rsidRDefault="00D23422" w:rsidP="00D23422">
      <w:r w:rsidRPr="00D23422">
        <w:t>They create governance systems that enable responsible scaling instead of suppressing transformation momentum.</w:t>
      </w:r>
    </w:p>
    <w:p w14:paraId="624D622B" w14:textId="77777777" w:rsidR="00D23422" w:rsidRPr="00D23422" w:rsidRDefault="00D23422" w:rsidP="00D23422">
      <w:r w:rsidRPr="00D23422">
        <w:t>AI governance also requires strong executive alignment because governance decisions increasingly influence enterprise risk posture, workforce transformation, operational accountability, customer trust, and long-term transformation strategy.</w:t>
      </w:r>
    </w:p>
    <w:p w14:paraId="4DBBFAE4" w14:textId="77777777" w:rsidR="00D23422" w:rsidRPr="00D23422" w:rsidRDefault="00D23422" w:rsidP="00D23422">
      <w:r w:rsidRPr="00D23422">
        <w:t>This means governance can no longer remain solely a technical discussion.</w:t>
      </w:r>
    </w:p>
    <w:p w14:paraId="3F94CC8D" w14:textId="77777777" w:rsidR="00D23422" w:rsidRPr="00D23422" w:rsidRDefault="00D23422" w:rsidP="00D23422">
      <w:r w:rsidRPr="00D23422">
        <w:t>It has become a business leadership discipline.</w:t>
      </w:r>
    </w:p>
    <w:p w14:paraId="4A782140" w14:textId="77777777" w:rsidR="00D23422" w:rsidRPr="00D23422" w:rsidRDefault="00D23422" w:rsidP="00D23422">
      <w:r w:rsidRPr="00D23422">
        <w:t>Ultimately, successful AI governance is not about controlling AI adoption through fear or restriction. It is about creating the operational confidence necessary for enterprises to scale AI responsibly, sustainably, and strategically.</w:t>
      </w:r>
    </w:p>
    <w:p w14:paraId="7DA080E5" w14:textId="77777777" w:rsidR="00D23422" w:rsidRPr="00D23422" w:rsidRDefault="00D23422" w:rsidP="00D23422">
      <w:r w:rsidRPr="00D23422">
        <w:t>Because the future will not belong to organizations that simply experiment with AI.</w:t>
      </w:r>
    </w:p>
    <w:p w14:paraId="117DB992" w14:textId="77777777" w:rsidR="00D23422" w:rsidRPr="00D23422" w:rsidRDefault="00D23422" w:rsidP="00D23422">
      <w:r w:rsidRPr="00D23422">
        <w:t>It will belong to organizations capable of governing AI effectively while continuing to innovate at enterprise scale.</w:t>
      </w:r>
    </w:p>
    <w:p w14:paraId="45779CC0" w14:textId="77777777" w:rsidR="00F8751B" w:rsidRDefault="00F8751B"/>
    <w:p w14:paraId="1AF01B5A" w14:textId="77777777" w:rsidR="002951F2" w:rsidRPr="002951F2" w:rsidRDefault="002951F2" w:rsidP="002951F2">
      <w:r w:rsidRPr="002951F2">
        <w:t>#AITransformation, #EnterpriseAI, #DigitalTransformation, #AIStrategy, #EnterpriseTransformation, #AIGovernance, #ResponsibleAI, #AILeadership, #BusinessTransformation, #OperationalExcellence, #FutureOfWork, #Automation, #EnterpriseArchitecture, #AIAdoption, #TransformationStrategy, #AIAtScale, #OperatingModelTransformation, #WorkflowTransformation, #AIInnovation, #AgenticAI</w:t>
      </w:r>
    </w:p>
    <w:p w14:paraId="531F4A8E" w14:textId="77777777" w:rsidR="00CA36F9" w:rsidRDefault="00CA36F9"/>
    <w:sectPr w:rsidR="00CA3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6F5B"/>
    <w:multiLevelType w:val="multilevel"/>
    <w:tmpl w:val="8B2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30B63"/>
    <w:multiLevelType w:val="multilevel"/>
    <w:tmpl w:val="1052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96BC0"/>
    <w:multiLevelType w:val="multilevel"/>
    <w:tmpl w:val="FDF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358183">
    <w:abstractNumId w:val="1"/>
  </w:num>
  <w:num w:numId="2" w16cid:durableId="1188056359">
    <w:abstractNumId w:val="2"/>
  </w:num>
  <w:num w:numId="3" w16cid:durableId="70814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F9"/>
    <w:rsid w:val="002951F2"/>
    <w:rsid w:val="00492586"/>
    <w:rsid w:val="00CA36F9"/>
    <w:rsid w:val="00D23422"/>
    <w:rsid w:val="00E97679"/>
    <w:rsid w:val="00F70E02"/>
    <w:rsid w:val="00F8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CDFD"/>
  <w15:chartTrackingRefBased/>
  <w15:docId w15:val="{B4BBC809-5C24-4928-AB9E-2900EC3A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6F9"/>
    <w:rPr>
      <w:rFonts w:eastAsiaTheme="majorEastAsia" w:cstheme="majorBidi"/>
      <w:color w:val="272727" w:themeColor="text1" w:themeTint="D8"/>
    </w:rPr>
  </w:style>
  <w:style w:type="paragraph" w:styleId="Title">
    <w:name w:val="Title"/>
    <w:basedOn w:val="Normal"/>
    <w:next w:val="Normal"/>
    <w:link w:val="TitleChar"/>
    <w:uiPriority w:val="10"/>
    <w:qFormat/>
    <w:rsid w:val="00CA3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6F9"/>
    <w:pPr>
      <w:spacing w:before="160"/>
      <w:jc w:val="center"/>
    </w:pPr>
    <w:rPr>
      <w:i/>
      <w:iCs/>
      <w:color w:val="404040" w:themeColor="text1" w:themeTint="BF"/>
    </w:rPr>
  </w:style>
  <w:style w:type="character" w:customStyle="1" w:styleId="QuoteChar">
    <w:name w:val="Quote Char"/>
    <w:basedOn w:val="DefaultParagraphFont"/>
    <w:link w:val="Quote"/>
    <w:uiPriority w:val="29"/>
    <w:rsid w:val="00CA36F9"/>
    <w:rPr>
      <w:i/>
      <w:iCs/>
      <w:color w:val="404040" w:themeColor="text1" w:themeTint="BF"/>
    </w:rPr>
  </w:style>
  <w:style w:type="paragraph" w:styleId="ListParagraph">
    <w:name w:val="List Paragraph"/>
    <w:basedOn w:val="Normal"/>
    <w:uiPriority w:val="34"/>
    <w:qFormat/>
    <w:rsid w:val="00CA36F9"/>
    <w:pPr>
      <w:ind w:left="720"/>
      <w:contextualSpacing/>
    </w:pPr>
  </w:style>
  <w:style w:type="character" w:styleId="IntenseEmphasis">
    <w:name w:val="Intense Emphasis"/>
    <w:basedOn w:val="DefaultParagraphFont"/>
    <w:uiPriority w:val="21"/>
    <w:qFormat/>
    <w:rsid w:val="00CA36F9"/>
    <w:rPr>
      <w:i/>
      <w:iCs/>
      <w:color w:val="0F4761" w:themeColor="accent1" w:themeShade="BF"/>
    </w:rPr>
  </w:style>
  <w:style w:type="paragraph" w:styleId="IntenseQuote">
    <w:name w:val="Intense Quote"/>
    <w:basedOn w:val="Normal"/>
    <w:next w:val="Normal"/>
    <w:link w:val="IntenseQuoteChar"/>
    <w:uiPriority w:val="30"/>
    <w:qFormat/>
    <w:rsid w:val="00CA3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6F9"/>
    <w:rPr>
      <w:i/>
      <w:iCs/>
      <w:color w:val="0F4761" w:themeColor="accent1" w:themeShade="BF"/>
    </w:rPr>
  </w:style>
  <w:style w:type="character" w:styleId="IntenseReference">
    <w:name w:val="Intense Reference"/>
    <w:basedOn w:val="DefaultParagraphFont"/>
    <w:uiPriority w:val="32"/>
    <w:qFormat/>
    <w:rsid w:val="00CA3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731</Words>
  <Characters>5110</Characters>
  <Application>Microsoft Office Word</Application>
  <DocSecurity>0</DocSecurity>
  <Lines>81</Lines>
  <Paragraphs>35</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3</cp:revision>
  <dcterms:created xsi:type="dcterms:W3CDTF">2026-05-16T17:59:00Z</dcterms:created>
  <dcterms:modified xsi:type="dcterms:W3CDTF">2026-05-16T19:26:00Z</dcterms:modified>
</cp:coreProperties>
</file>