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1FFC" w14:textId="77777777" w:rsidR="00BA6466" w:rsidRDefault="00000000" w:rsidP="00A43819">
      <w:pPr>
        <w:pStyle w:val="NoSpacing"/>
      </w:pPr>
      <w:r>
        <w:t>Executive Advisory</w:t>
      </w:r>
    </w:p>
    <w:p w14:paraId="7123E421" w14:textId="77777777" w:rsidR="00BA6466" w:rsidRDefault="00000000">
      <w:pPr>
        <w:jc w:val="center"/>
      </w:pPr>
      <w:r>
        <w:rPr>
          <w:i/>
          <w:color w:val="0078D7"/>
          <w:sz w:val="24"/>
        </w:rPr>
        <w:t>The executive advisory page should position ascAInd as a strategic thought partner helping leadership teams navigate the AI transformation frontier with clarity and governance confidence.</w:t>
      </w:r>
    </w:p>
    <w:p w14:paraId="08F3C12D" w14:textId="77777777" w:rsidR="00BA6466" w:rsidRDefault="00000000">
      <w:r>
        <w:rPr>
          <w:b/>
          <w:color w:val="0F192D"/>
          <w:sz w:val="44"/>
        </w:rPr>
        <w:t>Rethinking enterprise transformation</w:t>
      </w:r>
    </w:p>
    <w:p w14:paraId="0A468024" w14:textId="77777777" w:rsidR="00BA6466"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The organizations that scale successfully are often those capable of combining strategic patience with adaptive execution.</w:t>
      </w:r>
      <w:r>
        <w:br/>
      </w:r>
      <w:r>
        <w:br/>
        <w:t>The 3i model, the Five Dimensions of Integration, and the Five Innovation Questions collectively highlight that enterprise transformation is not purely technical. It is integrative, behavioral, operational, governance-</w:t>
      </w:r>
      <w:r>
        <w:lastRenderedPageBreak/>
        <w:t>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4DAE9FAC" w14:textId="77777777" w:rsidR="00BA6466" w:rsidRDefault="00000000">
      <w:r>
        <w:rPr>
          <w:b/>
          <w:color w:val="0F192D"/>
          <w:sz w:val="44"/>
        </w:rPr>
        <w:t>The ascAInd point of view</w:t>
      </w:r>
    </w:p>
    <w:p w14:paraId="3F3064F9" w14:textId="77777777" w:rsidR="00BA6466"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28AE6DDB" w14:textId="77777777" w:rsidR="00A43819" w:rsidRDefault="00A43819"/>
    <w:tbl>
      <w:tblPr>
        <w:tblW w:w="0" w:type="auto"/>
        <w:jc w:val="center"/>
        <w:tblLook w:val="04A0" w:firstRow="1" w:lastRow="0" w:firstColumn="1" w:lastColumn="0" w:noHBand="0" w:noVBand="1"/>
      </w:tblPr>
      <w:tblGrid>
        <w:gridCol w:w="10200"/>
      </w:tblGrid>
      <w:tr w:rsidR="00A43819" w:rsidRPr="00A43819" w14:paraId="5E87E550"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6C1DC6C5" w14:textId="77777777" w:rsidR="00A43819" w:rsidRPr="00A43819" w:rsidRDefault="00A43819" w:rsidP="00A43819">
            <w:r w:rsidRPr="00A43819">
              <w:rPr>
                <w:b/>
              </w:rPr>
              <w:t>Executive Advisory</w:t>
            </w:r>
          </w:p>
          <w:p w14:paraId="4D5F5D37" w14:textId="77777777" w:rsidR="00A43819" w:rsidRPr="00A43819" w:rsidRDefault="00A43819" w:rsidP="00A43819">
            <w:r w:rsidRPr="00A43819">
              <w:lastRenderedPageBreak/>
              <w:t>Provide board-level and CXO advisory on transformation strategy, investments, governance, and enterprise-wide execution.</w:t>
            </w:r>
          </w:p>
        </w:tc>
      </w:tr>
    </w:tbl>
    <w:p w14:paraId="1E752234" w14:textId="77777777" w:rsidR="00A43819" w:rsidRPr="00A43819" w:rsidRDefault="00A43819" w:rsidP="00A43819"/>
    <w:tbl>
      <w:tblPr>
        <w:tblW w:w="0" w:type="auto"/>
        <w:jc w:val="center"/>
        <w:tblLook w:val="04A0" w:firstRow="1" w:lastRow="0" w:firstColumn="1" w:lastColumn="0" w:noHBand="0" w:noVBand="1"/>
      </w:tblPr>
      <w:tblGrid>
        <w:gridCol w:w="10200"/>
      </w:tblGrid>
      <w:tr w:rsidR="00A43819" w:rsidRPr="00A43819" w14:paraId="39A9D249"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0EADED33" w14:textId="77777777" w:rsidR="00A43819" w:rsidRPr="00A43819" w:rsidRDefault="00A43819" w:rsidP="00A43819">
            <w:r w:rsidRPr="00A43819">
              <w:rPr>
                <w:b/>
              </w:rPr>
              <w:t>PAGE POSITIONING</w:t>
            </w:r>
          </w:p>
          <w:p w14:paraId="41717BDE" w14:textId="77777777" w:rsidR="00A43819" w:rsidRPr="00A43819" w:rsidRDefault="00A43819" w:rsidP="00A43819">
            <w:r w:rsidRPr="00A43819">
              <w:rPr>
                <w:b/>
              </w:rPr>
              <w:t>Executives do not need more AI noise. They need clarity, judgment, governance confidence, and a practical path to enterprise value.</w:t>
            </w:r>
          </w:p>
        </w:tc>
      </w:tr>
    </w:tbl>
    <w:p w14:paraId="42F4FDCE" w14:textId="77777777" w:rsidR="00A43819" w:rsidRPr="00A43819" w:rsidRDefault="00A43819" w:rsidP="00A43819"/>
    <w:p w14:paraId="4BB9A605" w14:textId="77777777" w:rsidR="00A43819" w:rsidRPr="00A43819" w:rsidRDefault="00A43819" w:rsidP="00A43819">
      <w:r w:rsidRPr="00A43819">
        <w:rPr>
          <w:b/>
        </w:rPr>
        <w:t>The strategic challenge</w:t>
      </w:r>
    </w:p>
    <w:p w14:paraId="2C22F405" w14:textId="77777777" w:rsidR="00A43819" w:rsidRPr="00A43819" w:rsidRDefault="00A43819" w:rsidP="00A43819">
      <w:r w:rsidRPr="00A43819">
        <w:t>AI has created a new leadership challenge. Boards want innovation, business units want speed, technology teams want architecture discipline, risk leaders want control, and employees want clarity. Executives must make strategic decisions in an environment where the frontier keeps moving and yesterday’s assumptions quickly become outdated.</w:t>
      </w:r>
    </w:p>
    <w:p w14:paraId="53F8345D" w14:textId="415ECFB4" w:rsidR="00A43819" w:rsidRPr="00A43819" w:rsidRDefault="00A43819" w:rsidP="00A43819">
      <w:r w:rsidRPr="00A43819">
        <w:drawing>
          <wp:inline distT="0" distB="0" distL="0" distR="0" wp14:anchorId="4C91B847" wp14:editId="27F9B0E8">
            <wp:extent cx="6219825" cy="1781175"/>
            <wp:effectExtent l="0" t="0" r="9525" b="9525"/>
            <wp:docPr id="138254928" name="Picture 4" descr="The image illustrates a decision-making process with steps including sensing, framing, prioritizing, governing, executing, and adap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928" name="Picture 4" descr="The image illustrates a decision-making process with steps including sensing, framing, prioritizing, governing, executing, and adapting.&#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73FDB7BD" w14:textId="77777777" w:rsidR="00A43819" w:rsidRPr="00A43819" w:rsidRDefault="00A43819" w:rsidP="00A43819">
      <w:r w:rsidRPr="00A43819">
        <w:rPr>
          <w:b/>
        </w:rPr>
        <w:t>How ascAInd approaches this offering</w:t>
      </w:r>
    </w:p>
    <w:p w14:paraId="677EB356" w14:textId="77777777" w:rsidR="00A43819" w:rsidRPr="00A43819" w:rsidRDefault="00A43819" w:rsidP="00A43819">
      <w:r w:rsidRPr="00A43819">
        <w:t xml:space="preserve">ascAInd’s Executive Advisory </w:t>
      </w:r>
      <w:proofErr w:type="gramStart"/>
      <w:r w:rsidRPr="00A43819">
        <w:t>offering</w:t>
      </w:r>
      <w:proofErr w:type="gramEnd"/>
      <w:r w:rsidRPr="00A43819">
        <w:t xml:space="preserve"> helps leadership teams make better AI-era transformation decisions. It combines strategic framing, leadership alignment, governance maturity, AI investment prioritization, operating model choices, and execution readiness. SEE-THINK-ACT thinking supports leadership clarity. The digital forever frontier metaphor helps executives understand that AI strategy is not a one-time destination, but a continuously evolving portfolio of choices. Identity transition thinking helps leaders understand why adoption is not only technical, but also psychological and organizational.</w:t>
      </w:r>
    </w:p>
    <w:p w14:paraId="02B2D6D1" w14:textId="77777777" w:rsidR="00A43819" w:rsidRPr="00A43819" w:rsidRDefault="00A43819" w:rsidP="00A43819">
      <w:r w:rsidRPr="00A43819">
        <w:rPr>
          <w:b/>
        </w:rPr>
        <w:t>A webpage story, not a framework list</w:t>
      </w:r>
    </w:p>
    <w:p w14:paraId="21E7CAF9" w14:textId="77777777" w:rsidR="00A43819" w:rsidRPr="00A43819" w:rsidRDefault="00A43819" w:rsidP="00A43819">
      <w:r w:rsidRPr="00A43819">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54626B08" w14:textId="7A28A355" w:rsidR="00A43819" w:rsidRPr="00A43819" w:rsidRDefault="00A43819" w:rsidP="00A43819">
      <w:r w:rsidRPr="00A43819">
        <w:lastRenderedPageBreak/>
        <w:drawing>
          <wp:inline distT="0" distB="0" distL="0" distR="0" wp14:anchorId="0D576080" wp14:editId="6FC1D581">
            <wp:extent cx="5943600" cy="3400425"/>
            <wp:effectExtent l="0" t="0" r="0" b="9525"/>
            <wp:docPr id="982027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5EB0E1B4" w14:textId="77777777" w:rsidR="00A43819" w:rsidRPr="00A43819" w:rsidRDefault="00A43819" w:rsidP="00A43819">
      <w:r w:rsidRPr="00A43819">
        <w:rPr>
          <w:b/>
        </w:rPr>
        <w:t>What the webpage should make clear</w:t>
      </w:r>
    </w:p>
    <w:p w14:paraId="42CFA163" w14:textId="77777777" w:rsidR="00A43819" w:rsidRPr="00A43819" w:rsidRDefault="00A43819" w:rsidP="00A43819">
      <w:r w:rsidRPr="00A43819">
        <w:t xml:space="preserve">This </w:t>
      </w:r>
      <w:proofErr w:type="gramStart"/>
      <w:r w:rsidRPr="00A43819">
        <w:t>offering</w:t>
      </w:r>
      <w:proofErr w:type="gramEnd"/>
      <w:r w:rsidRPr="00A43819">
        <w:t xml:space="preserve"> is for executive teams that need an experienced transformation advisor, not a generic technology consultant. The page should communicate maturity, judgment, board-level confidence, and practical enterprise transformation experience.</w:t>
      </w:r>
    </w:p>
    <w:p w14:paraId="326F3B7E" w14:textId="77777777" w:rsidR="00A43819" w:rsidRPr="00A43819" w:rsidRDefault="00A43819" w:rsidP="00A43819">
      <w:r w:rsidRPr="00A43819">
        <w:rPr>
          <w:b/>
        </w:rPr>
        <w:t>How the thinking comes together</w:t>
      </w:r>
    </w:p>
    <w:p w14:paraId="704A1328" w14:textId="77777777" w:rsidR="00A43819" w:rsidRPr="00A43819" w:rsidRDefault="00A43819" w:rsidP="00A43819">
      <w:r w:rsidRPr="00A43819">
        <w:t>The page should naturally reference concepts such as signal-to-noise leadership, intellectual sovereignty, AI frontier portfolios, human-complementary AI, governance-aware autonomy, and the 3W view of organizational impact. These ideas should appear as executive decision lenses rather than academic labels.</w:t>
      </w:r>
    </w:p>
    <w:p w14:paraId="64CDE32F" w14:textId="77777777" w:rsidR="00A43819" w:rsidRPr="00A43819" w:rsidRDefault="00A43819" w:rsidP="00A43819">
      <w:r w:rsidRPr="00A43819">
        <w:rPr>
          <w:b/>
        </w:rPr>
        <w:t>What clients experience</w:t>
      </w:r>
    </w:p>
    <w:p w14:paraId="49917371" w14:textId="77777777" w:rsidR="00A43819" w:rsidRPr="00A43819" w:rsidRDefault="00A43819" w:rsidP="00A43819">
      <w:r w:rsidRPr="00A43819">
        <w:t>Clients should see a trusted advisory model for executive workshops, AI readiness assessments, transformation prioritization, governance design, operating model alignment, and value realization. The reader should feel that ascAInd can help them move from uncertainty to structured executive action.</w:t>
      </w:r>
    </w:p>
    <w:p w14:paraId="6C068912" w14:textId="77777777" w:rsidR="00A43819" w:rsidRPr="00A43819" w:rsidRDefault="00A43819" w:rsidP="00A43819">
      <w:r w:rsidRPr="00A43819">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A43819" w:rsidRPr="00A43819" w14:paraId="4CB52203"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51C55B45" w14:textId="77777777" w:rsidR="00A43819" w:rsidRPr="00A43819" w:rsidRDefault="00A43819" w:rsidP="00A43819">
            <w:r w:rsidRPr="00A43819">
              <w:rPr>
                <w:b/>
              </w:rPr>
              <w:t>Executive Alignment</w:t>
            </w:r>
          </w:p>
          <w:p w14:paraId="1B4B36EB" w14:textId="77777777" w:rsidR="00A43819" w:rsidRPr="00A43819" w:rsidRDefault="00A43819" w:rsidP="00A43819">
            <w:r w:rsidRPr="00A43819">
              <w:t>Align board, CXO, technology, risk, operations, and business stakeholders around AI priorities.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2F868879" w14:textId="77777777" w:rsidR="00A43819" w:rsidRPr="00A43819" w:rsidRDefault="00A43819" w:rsidP="00A43819">
            <w:r w:rsidRPr="00A43819">
              <w:rPr>
                <w:b/>
              </w:rPr>
              <w:t>AI Investment Choices</w:t>
            </w:r>
          </w:p>
          <w:p w14:paraId="572E5F26" w14:textId="77777777" w:rsidR="00A43819" w:rsidRPr="00A43819" w:rsidRDefault="00A43819" w:rsidP="00A43819">
            <w:r w:rsidRPr="00A43819">
              <w:t>Prioritize where to invest, where to experiment, where to scale, and where to pause.</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290522CD" w14:textId="77777777" w:rsidR="00A43819" w:rsidRPr="00A43819" w:rsidRDefault="00A43819" w:rsidP="00A43819">
            <w:r w:rsidRPr="00A43819">
              <w:rPr>
                <w:b/>
              </w:rPr>
              <w:t>Governance Confidence</w:t>
            </w:r>
          </w:p>
          <w:p w14:paraId="4514DED3" w14:textId="77777777" w:rsidR="00A43819" w:rsidRPr="00A43819" w:rsidRDefault="00A43819" w:rsidP="00A43819">
            <w:r w:rsidRPr="00A43819">
              <w:t>Define decision rights, escalation paths, risk controls, and responsible AI guardrails.</w:t>
            </w:r>
          </w:p>
        </w:tc>
      </w:tr>
      <w:tr w:rsidR="00A43819" w:rsidRPr="00A43819" w14:paraId="1AA222E9"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5BE6B35E" w14:textId="77777777" w:rsidR="00A43819" w:rsidRPr="00A43819" w:rsidRDefault="00A43819" w:rsidP="00A43819">
            <w:r w:rsidRPr="00A43819">
              <w:rPr>
                <w:b/>
              </w:rPr>
              <w:t>Leadership Workshops</w:t>
            </w:r>
          </w:p>
          <w:p w14:paraId="3C7BF4AA" w14:textId="77777777" w:rsidR="00A43819" w:rsidRPr="00A43819" w:rsidRDefault="00A43819" w:rsidP="00A43819">
            <w:r w:rsidRPr="00A43819">
              <w:t xml:space="preserve">Facilitate focused sessions on AI strategy, transformation maturity, and operating model </w:t>
            </w:r>
            <w:r w:rsidRPr="00A43819">
              <w:lastRenderedPageBreak/>
              <w:t>choices.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7A65FD96" w14:textId="77777777" w:rsidR="00A43819" w:rsidRPr="00A43819" w:rsidRDefault="00A43819" w:rsidP="00A43819">
            <w:r w:rsidRPr="00A43819">
              <w:rPr>
                <w:b/>
              </w:rPr>
              <w:lastRenderedPageBreak/>
              <w:t>Capability Roadmap</w:t>
            </w:r>
          </w:p>
          <w:p w14:paraId="35BE6FE9" w14:textId="77777777" w:rsidR="00A43819" w:rsidRPr="00A43819" w:rsidRDefault="00A43819" w:rsidP="00A43819">
            <w:r w:rsidRPr="00A43819">
              <w:t xml:space="preserve">Identify leadership, workforce, architecture, data, governance, and execution capabilities </w:t>
            </w:r>
            <w:r w:rsidRPr="00A43819">
              <w:lastRenderedPageBreak/>
              <w:t>required.</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5D80067" w14:textId="77777777" w:rsidR="00A43819" w:rsidRPr="00A43819" w:rsidRDefault="00A43819" w:rsidP="00A43819">
            <w:r w:rsidRPr="00A43819">
              <w:rPr>
                <w:b/>
              </w:rPr>
              <w:lastRenderedPageBreak/>
              <w:t>Transformation Cadence</w:t>
            </w:r>
          </w:p>
          <w:p w14:paraId="2A94698D" w14:textId="77777777" w:rsidR="00A43819" w:rsidRPr="00A43819" w:rsidRDefault="00A43819" w:rsidP="00A43819">
            <w:r w:rsidRPr="00A43819">
              <w:t xml:space="preserve">Create rhythm, metrics, accountability, and momentum for enterprise-wide </w:t>
            </w:r>
            <w:r w:rsidRPr="00A43819">
              <w:lastRenderedPageBreak/>
              <w:t>transformation.</w:t>
            </w:r>
          </w:p>
        </w:tc>
      </w:tr>
    </w:tbl>
    <w:p w14:paraId="59221292" w14:textId="77777777" w:rsidR="00A43819" w:rsidRPr="00A43819" w:rsidRDefault="00A43819" w:rsidP="00A43819"/>
    <w:tbl>
      <w:tblPr>
        <w:tblW w:w="0" w:type="auto"/>
        <w:jc w:val="center"/>
        <w:tblLook w:val="04A0" w:firstRow="1" w:lastRow="0" w:firstColumn="1" w:lastColumn="0" w:noHBand="0" w:noVBand="1"/>
      </w:tblPr>
      <w:tblGrid>
        <w:gridCol w:w="10200"/>
      </w:tblGrid>
      <w:tr w:rsidR="00A43819" w:rsidRPr="00A43819" w14:paraId="1F76E3C9"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0B2F4149" w14:textId="77777777" w:rsidR="00A43819" w:rsidRPr="00A43819" w:rsidRDefault="00A43819" w:rsidP="00A43819">
            <w:r w:rsidRPr="00A43819">
              <w:rPr>
                <w:b/>
              </w:rPr>
              <w:t>INTENDED READER IMPRESSION</w:t>
            </w:r>
          </w:p>
          <w:p w14:paraId="2EE8439E" w14:textId="77777777" w:rsidR="00A43819" w:rsidRPr="00A43819" w:rsidRDefault="00A43819" w:rsidP="00A43819">
            <w:r w:rsidRPr="00A43819">
              <w:rPr>
                <w:b/>
              </w:rPr>
              <w:t>The page should position ascAInd as a senior advisory partner for leadership teams navigating the AI transformation frontier.</w:t>
            </w:r>
          </w:p>
        </w:tc>
      </w:tr>
    </w:tbl>
    <w:p w14:paraId="2F0D5243" w14:textId="77777777" w:rsidR="00A43819" w:rsidRPr="00A43819" w:rsidRDefault="00A43819" w:rsidP="00A43819"/>
    <w:p w14:paraId="2D19AFAE" w14:textId="77777777" w:rsidR="00A43819" w:rsidRPr="00A43819" w:rsidRDefault="00A43819" w:rsidP="00A43819">
      <w:r w:rsidRPr="00A43819">
        <w:rPr>
          <w:b/>
        </w:rPr>
        <w:t>Suggested webpage flow</w:t>
      </w:r>
    </w:p>
    <w:tbl>
      <w:tblPr>
        <w:tblW w:w="0" w:type="auto"/>
        <w:jc w:val="center"/>
        <w:tblLook w:val="04A0" w:firstRow="1" w:lastRow="0" w:firstColumn="1" w:lastColumn="0" w:noHBand="0" w:noVBand="1"/>
      </w:tblPr>
      <w:tblGrid>
        <w:gridCol w:w="5100"/>
        <w:gridCol w:w="5100"/>
      </w:tblGrid>
      <w:tr w:rsidR="00A43819" w:rsidRPr="00A43819" w14:paraId="334D37B8"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D7569CC" w14:textId="77777777" w:rsidR="00A43819" w:rsidRPr="00A43819" w:rsidRDefault="00A43819" w:rsidP="00A43819">
            <w:r w:rsidRPr="00A43819">
              <w:rPr>
                <w:b/>
              </w:rPr>
              <w:t>Hero</w:t>
            </w:r>
          </w:p>
          <w:p w14:paraId="2C688ACE" w14:textId="77777777" w:rsidR="00A43819" w:rsidRPr="00A43819" w:rsidRDefault="00A43819" w:rsidP="00A43819">
            <w:r w:rsidRPr="00A43819">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41A1D68E" w14:textId="77777777" w:rsidR="00A43819" w:rsidRPr="00A43819" w:rsidRDefault="00A43819" w:rsidP="00A43819">
            <w:r w:rsidRPr="00A43819">
              <w:rPr>
                <w:b/>
              </w:rPr>
              <w:t>Challenge</w:t>
            </w:r>
          </w:p>
          <w:p w14:paraId="78B0D7A1" w14:textId="77777777" w:rsidR="00A43819" w:rsidRPr="00A43819" w:rsidRDefault="00A43819" w:rsidP="00A43819">
            <w:r w:rsidRPr="00A43819">
              <w:t>A concise but compelling articulation of the client problem.</w:t>
            </w:r>
          </w:p>
        </w:tc>
      </w:tr>
      <w:tr w:rsidR="00A43819" w:rsidRPr="00A43819" w14:paraId="27160891"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345F6DFA" w14:textId="77777777" w:rsidR="00A43819" w:rsidRPr="00A43819" w:rsidRDefault="00A43819" w:rsidP="00A43819">
            <w:r w:rsidRPr="00A43819">
              <w:rPr>
                <w:b/>
              </w:rPr>
              <w:t>Transformation Point of View</w:t>
            </w:r>
          </w:p>
          <w:p w14:paraId="4C0AEB62" w14:textId="77777777" w:rsidR="00A43819" w:rsidRPr="00A43819" w:rsidRDefault="00A43819" w:rsidP="00A43819">
            <w:r w:rsidRPr="00A43819">
              <w:t>A narrative section that shows how ascAInd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9F4E717" w14:textId="77777777" w:rsidR="00A43819" w:rsidRPr="00A43819" w:rsidRDefault="00A43819" w:rsidP="00A43819">
            <w:r w:rsidRPr="00A43819">
              <w:rPr>
                <w:b/>
              </w:rPr>
              <w:t>Visual Model</w:t>
            </w:r>
          </w:p>
          <w:p w14:paraId="23524B0D" w14:textId="77777777" w:rsidR="00A43819" w:rsidRPr="00A43819" w:rsidRDefault="00A43819" w:rsidP="00A43819">
            <w:r w:rsidRPr="00A43819">
              <w:t>A flow, layered architecture, maturity model, or operating system diagram.</w:t>
            </w:r>
          </w:p>
        </w:tc>
      </w:tr>
      <w:tr w:rsidR="00A43819" w:rsidRPr="00A43819" w14:paraId="59280C10"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13536A29" w14:textId="77777777" w:rsidR="00A43819" w:rsidRPr="00A43819" w:rsidRDefault="00A43819" w:rsidP="00A43819">
            <w:r w:rsidRPr="00A43819">
              <w:rPr>
                <w:b/>
              </w:rPr>
              <w:t>Capability Blocks</w:t>
            </w:r>
          </w:p>
          <w:p w14:paraId="021C6550" w14:textId="77777777" w:rsidR="00A43819" w:rsidRPr="00A43819" w:rsidRDefault="00A43819" w:rsidP="00A43819">
            <w:r w:rsidRPr="00A43819">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16676D4E" w14:textId="77777777" w:rsidR="00A43819" w:rsidRPr="00A43819" w:rsidRDefault="00A43819" w:rsidP="00A43819">
            <w:r w:rsidRPr="00A43819">
              <w:rPr>
                <w:b/>
              </w:rPr>
              <w:t>Executive Outcome</w:t>
            </w:r>
          </w:p>
          <w:p w14:paraId="18D90881" w14:textId="77777777" w:rsidR="00A43819" w:rsidRPr="00A43819" w:rsidRDefault="00A43819" w:rsidP="00A43819">
            <w:r w:rsidRPr="00A43819">
              <w:t>A closing section that communicates confidence, value, and enterprise readiness.</w:t>
            </w:r>
          </w:p>
        </w:tc>
      </w:tr>
    </w:tbl>
    <w:p w14:paraId="70639B6D" w14:textId="77777777" w:rsidR="00A43819" w:rsidRPr="00A43819" w:rsidRDefault="00A43819" w:rsidP="00A43819"/>
    <w:p w14:paraId="485D1E73" w14:textId="77777777" w:rsidR="00A43819" w:rsidRDefault="00A43819"/>
    <w:sectPr w:rsidR="00A43819"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3533" w14:textId="77777777" w:rsidR="007A776A" w:rsidRDefault="007A776A">
      <w:pPr>
        <w:spacing w:after="0" w:line="240" w:lineRule="auto"/>
      </w:pPr>
      <w:r>
        <w:separator/>
      </w:r>
    </w:p>
  </w:endnote>
  <w:endnote w:type="continuationSeparator" w:id="0">
    <w:p w14:paraId="70FC42BB" w14:textId="77777777" w:rsidR="007A776A" w:rsidRDefault="007A7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7C3A" w14:textId="77777777" w:rsidR="007A776A" w:rsidRDefault="007A776A">
      <w:pPr>
        <w:spacing w:after="0" w:line="240" w:lineRule="auto"/>
      </w:pPr>
      <w:r>
        <w:separator/>
      </w:r>
    </w:p>
  </w:footnote>
  <w:footnote w:type="continuationSeparator" w:id="0">
    <w:p w14:paraId="61BB8413" w14:textId="77777777" w:rsidR="007A776A" w:rsidRDefault="007A7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A4DB" w14:textId="77777777" w:rsidR="00BA6466" w:rsidRDefault="00000000">
    <w:pPr>
      <w:pStyle w:val="Header"/>
    </w:pPr>
    <w:r>
      <w:rPr>
        <w:b/>
        <w:color w:val="00AAFF"/>
      </w:rPr>
      <w:t>ascAInd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452595">
    <w:abstractNumId w:val="8"/>
  </w:num>
  <w:num w:numId="2" w16cid:durableId="764155406">
    <w:abstractNumId w:val="6"/>
  </w:num>
  <w:num w:numId="3" w16cid:durableId="1644457500">
    <w:abstractNumId w:val="5"/>
  </w:num>
  <w:num w:numId="4" w16cid:durableId="1262489873">
    <w:abstractNumId w:val="4"/>
  </w:num>
  <w:num w:numId="5" w16cid:durableId="1102989920">
    <w:abstractNumId w:val="7"/>
  </w:num>
  <w:num w:numId="6" w16cid:durableId="1130971880">
    <w:abstractNumId w:val="3"/>
  </w:num>
  <w:num w:numId="7" w16cid:durableId="2032412918">
    <w:abstractNumId w:val="2"/>
  </w:num>
  <w:num w:numId="8" w16cid:durableId="1085568564">
    <w:abstractNumId w:val="1"/>
  </w:num>
  <w:num w:numId="9" w16cid:durableId="205523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09D"/>
    <w:rsid w:val="0029639D"/>
    <w:rsid w:val="00326F90"/>
    <w:rsid w:val="005F0980"/>
    <w:rsid w:val="007A776A"/>
    <w:rsid w:val="00A43819"/>
    <w:rsid w:val="00AA1D8D"/>
    <w:rsid w:val="00B47730"/>
    <w:rsid w:val="00BA64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879CD"/>
  <w14:defaultImageDpi w14:val="300"/>
  <w15:docId w15:val="{3CC931B8-4E48-4CB2-B45E-936938DA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1297</Words>
  <Characters>9456</Characters>
  <Application>Microsoft Office Word</Application>
  <DocSecurity>0</DocSecurity>
  <Lines>175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3</cp:revision>
  <dcterms:created xsi:type="dcterms:W3CDTF">2013-12-23T23:15:00Z</dcterms:created>
  <dcterms:modified xsi:type="dcterms:W3CDTF">2026-05-14T23:49:00Z</dcterms:modified>
  <cp:category/>
</cp:coreProperties>
</file>