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CF43" w14:textId="77777777" w:rsidR="00583EF8" w:rsidRDefault="00583EF8" w:rsidP="00583EF8">
      <w:pPr>
        <w:spacing w:after="0" w:line="240" w:lineRule="auto"/>
        <w:jc w:val="center"/>
        <w:rPr>
          <w:b/>
          <w:bCs/>
          <w:sz w:val="28"/>
          <w:szCs w:val="28"/>
        </w:rPr>
      </w:pPr>
      <w:r w:rsidRPr="00583EF8">
        <w:rPr>
          <w:b/>
          <w:bCs/>
          <w:sz w:val="28"/>
          <w:szCs w:val="28"/>
        </w:rPr>
        <w:t>Northeastern University Philanthropy</w:t>
      </w:r>
    </w:p>
    <w:p w14:paraId="2855A698" w14:textId="77777777" w:rsidR="00583EF8" w:rsidRDefault="00583EF8" w:rsidP="00583EF8">
      <w:pPr>
        <w:spacing w:after="0" w:line="240" w:lineRule="auto"/>
        <w:jc w:val="center"/>
        <w:rPr>
          <w:b/>
          <w:bCs/>
          <w:sz w:val="28"/>
          <w:szCs w:val="28"/>
        </w:rPr>
      </w:pPr>
    </w:p>
    <w:p w14:paraId="27ADCE36" w14:textId="4BC05904" w:rsidR="00583EF8" w:rsidRPr="00583EF8" w:rsidRDefault="00583EF8" w:rsidP="00583EF8">
      <w:pPr>
        <w:spacing w:after="0" w:line="240" w:lineRule="auto"/>
        <w:rPr>
          <w:b/>
          <w:bCs/>
          <w:sz w:val="28"/>
          <w:szCs w:val="28"/>
        </w:rPr>
      </w:pPr>
      <w:r w:rsidRPr="00583EF8">
        <w:rPr>
          <w:b/>
          <w:bCs/>
          <w:sz w:val="28"/>
          <w:szCs w:val="28"/>
        </w:rPr>
        <w:t>Project Description:</w:t>
      </w:r>
    </w:p>
    <w:p w14:paraId="51CCBFD0" w14:textId="77777777" w:rsidR="00583EF8" w:rsidRPr="00583EF8" w:rsidRDefault="00583EF8" w:rsidP="00583EF8">
      <w:pPr>
        <w:spacing w:after="0" w:line="240" w:lineRule="auto"/>
        <w:rPr>
          <w:sz w:val="28"/>
          <w:szCs w:val="28"/>
        </w:rPr>
      </w:pPr>
      <w:r w:rsidRPr="00583EF8">
        <w:rPr>
          <w:sz w:val="28"/>
          <w:szCs w:val="28"/>
        </w:rPr>
        <w:t>Northeastern University is a private research university with its main campus in Boston, Massachusetts.</w:t>
      </w:r>
    </w:p>
    <w:p w14:paraId="36E7725E" w14:textId="60185932" w:rsidR="00583EF8" w:rsidRPr="00583EF8" w:rsidRDefault="00583EF8" w:rsidP="00583EF8">
      <w:pPr>
        <w:spacing w:after="0" w:line="240" w:lineRule="auto"/>
        <w:rPr>
          <w:sz w:val="28"/>
          <w:szCs w:val="28"/>
        </w:rPr>
      </w:pPr>
      <w:r w:rsidRPr="00583EF8">
        <w:rPr>
          <w:sz w:val="28"/>
          <w:szCs w:val="28"/>
        </w:rPr>
        <w:t>University Advancement's overall goal is to increase fundraising dollars and constituent engagement year</w:t>
      </w:r>
      <w:r>
        <w:rPr>
          <w:sz w:val="28"/>
          <w:szCs w:val="28"/>
        </w:rPr>
        <w:t xml:space="preserve"> </w:t>
      </w:r>
      <w:r w:rsidRPr="00583EF8">
        <w:rPr>
          <w:sz w:val="28"/>
          <w:szCs w:val="28"/>
        </w:rPr>
        <w:t>over year. The business purpose of this project will be to help identify and prioritize constituents based on their likelihood to give to the university. The main business question to answer is to find individuals who would be willing to or likely to commit $100k+ as a planned gift.</w:t>
      </w:r>
    </w:p>
    <w:p w14:paraId="681B57E3" w14:textId="77777777" w:rsidR="00583EF8" w:rsidRPr="00583EF8" w:rsidRDefault="00583EF8" w:rsidP="00583EF8">
      <w:pPr>
        <w:spacing w:after="0" w:line="240" w:lineRule="auto"/>
        <w:rPr>
          <w:sz w:val="28"/>
          <w:szCs w:val="28"/>
        </w:rPr>
      </w:pPr>
      <w:r w:rsidRPr="00583EF8">
        <w:rPr>
          <w:sz w:val="28"/>
          <w:szCs w:val="28"/>
        </w:rPr>
        <w:t>In addition to creating scores and a propensity model, creating and organizing segmentations constituents through several types of analysis and modeling to better understand the populations and behaviors specific to them. Secondary business question areas include, but not limited to, timing and lifecycle analysis, giving pattern recognition, score effectiveness, and portfolio optimization.</w:t>
      </w:r>
    </w:p>
    <w:p w14:paraId="7C079433" w14:textId="77777777" w:rsidR="00583EF8" w:rsidRPr="00583EF8" w:rsidRDefault="00583EF8" w:rsidP="00583EF8">
      <w:pPr>
        <w:spacing w:after="0" w:line="240" w:lineRule="auto"/>
        <w:rPr>
          <w:sz w:val="28"/>
          <w:szCs w:val="28"/>
        </w:rPr>
      </w:pPr>
      <w:r w:rsidRPr="00583EF8">
        <w:rPr>
          <w:sz w:val="28"/>
          <w:szCs w:val="28"/>
        </w:rPr>
        <w:t>During these several types of analysis, the need for potential synthetic data fields or created features that could be useful to be used in analysis may be needed. Students will be encouraged to explore the data and organize the data to create additional fields that could potentially add value to the analysis.</w:t>
      </w:r>
    </w:p>
    <w:p w14:paraId="139F2D74" w14:textId="77777777" w:rsidR="00583EF8" w:rsidRDefault="00583EF8" w:rsidP="00583EF8">
      <w:pPr>
        <w:spacing w:after="0" w:line="240" w:lineRule="auto"/>
        <w:rPr>
          <w:sz w:val="28"/>
          <w:szCs w:val="28"/>
        </w:rPr>
      </w:pPr>
      <w:r w:rsidRPr="00583EF8">
        <w:rPr>
          <w:sz w:val="28"/>
          <w:szCs w:val="28"/>
        </w:rPr>
        <w:t>Previous giving behavior and other involvement or engagement data can be used within this propensity model to predict likelihood.</w:t>
      </w:r>
      <w:r>
        <w:rPr>
          <w:b/>
          <w:bCs/>
          <w:sz w:val="28"/>
          <w:szCs w:val="28"/>
        </w:rPr>
        <w:br/>
      </w:r>
      <w:r>
        <w:rPr>
          <w:b/>
          <w:bCs/>
          <w:sz w:val="28"/>
          <w:szCs w:val="28"/>
        </w:rPr>
        <w:br/>
      </w:r>
      <w:r w:rsidRPr="00583EF8">
        <w:rPr>
          <w:sz w:val="28"/>
          <w:szCs w:val="28"/>
        </w:rPr>
        <w:t>Students will have access to flat exports of data. Data will be organized and exported in a way that does not specifically identify individual constituents. From there any statistical software can be used for data organization and analysis.</w:t>
      </w:r>
    </w:p>
    <w:p w14:paraId="5DE38C51" w14:textId="77777777" w:rsidR="00583EF8" w:rsidRPr="00583EF8" w:rsidRDefault="00583EF8" w:rsidP="00583EF8">
      <w:pPr>
        <w:spacing w:after="0" w:line="240" w:lineRule="auto"/>
        <w:rPr>
          <w:sz w:val="28"/>
          <w:szCs w:val="28"/>
        </w:rPr>
      </w:pPr>
    </w:p>
    <w:p w14:paraId="0B9B87CE" w14:textId="77777777" w:rsidR="00583EF8" w:rsidRPr="00583EF8" w:rsidRDefault="00583EF8" w:rsidP="00583EF8">
      <w:pPr>
        <w:spacing w:after="0" w:line="240" w:lineRule="auto"/>
        <w:rPr>
          <w:sz w:val="28"/>
          <w:szCs w:val="28"/>
        </w:rPr>
      </w:pPr>
      <w:r w:rsidRPr="00583EF8">
        <w:rPr>
          <w:sz w:val="28"/>
          <w:szCs w:val="28"/>
        </w:rPr>
        <w:t>Description of data:</w:t>
      </w:r>
    </w:p>
    <w:p w14:paraId="68B5A6E6" w14:textId="77777777" w:rsidR="00583EF8" w:rsidRPr="00583EF8" w:rsidRDefault="00583EF8" w:rsidP="00583EF8">
      <w:pPr>
        <w:spacing w:after="0" w:line="240" w:lineRule="auto"/>
        <w:rPr>
          <w:sz w:val="28"/>
          <w:szCs w:val="28"/>
        </w:rPr>
      </w:pPr>
      <w:r w:rsidRPr="00583EF8">
        <w:rPr>
          <w:sz w:val="28"/>
          <w:szCs w:val="28"/>
        </w:rPr>
        <w:t>Students will have access to flat exports of data. Data will be organized and exported in a way that does not specifically identify individual constituents.</w:t>
      </w:r>
    </w:p>
    <w:p w14:paraId="7F6F3E3E" w14:textId="77777777" w:rsidR="00583EF8" w:rsidRDefault="00583EF8" w:rsidP="00583EF8">
      <w:pPr>
        <w:spacing w:after="0" w:line="240" w:lineRule="auto"/>
        <w:rPr>
          <w:b/>
          <w:bCs/>
          <w:sz w:val="28"/>
          <w:szCs w:val="28"/>
        </w:rPr>
      </w:pPr>
      <w:r w:rsidRPr="00583EF8">
        <w:rPr>
          <w:sz w:val="28"/>
          <w:szCs w:val="28"/>
        </w:rPr>
        <w:t>Basic biographical and demographic constituent data gender, ethnicity, age, address, degree information, relationships. Giving data-dates of gifts, gift types, gift amounts, area of interest the gift was allocated to. Some constituent activity data - event attendance, involvements such as volunteering, board memberships, club memberships</w:t>
      </w:r>
      <w:r>
        <w:rPr>
          <w:b/>
          <w:bCs/>
          <w:sz w:val="28"/>
          <w:szCs w:val="28"/>
        </w:rPr>
        <w:br/>
      </w:r>
      <w:r>
        <w:rPr>
          <w:b/>
          <w:bCs/>
          <w:sz w:val="28"/>
          <w:szCs w:val="28"/>
        </w:rPr>
        <w:br/>
      </w:r>
    </w:p>
    <w:p w14:paraId="6EC95440" w14:textId="78E4DFEB" w:rsidR="00BF587C" w:rsidRPr="00BF587C" w:rsidRDefault="00583EF8" w:rsidP="00583EF8">
      <w:pPr>
        <w:spacing w:after="0" w:line="240" w:lineRule="auto"/>
        <w:rPr>
          <w:b/>
          <w:bCs/>
          <w:sz w:val="28"/>
          <w:szCs w:val="28"/>
        </w:rPr>
      </w:pPr>
      <w:r>
        <w:rPr>
          <w:b/>
          <w:bCs/>
          <w:sz w:val="28"/>
          <w:szCs w:val="28"/>
        </w:rPr>
        <w:lastRenderedPageBreak/>
        <w:br/>
      </w:r>
      <w:r w:rsidR="00BF587C" w:rsidRPr="00BF587C">
        <w:rPr>
          <w:b/>
          <w:bCs/>
          <w:sz w:val="28"/>
          <w:szCs w:val="28"/>
        </w:rPr>
        <w:t xml:space="preserve">Primary Business Questions </w:t>
      </w:r>
    </w:p>
    <w:p w14:paraId="3CB20DD1" w14:textId="77777777" w:rsidR="00BF587C" w:rsidRDefault="00BF587C" w:rsidP="00BF587C">
      <w:pPr>
        <w:spacing w:after="0" w:line="240" w:lineRule="auto"/>
      </w:pPr>
    </w:p>
    <w:p w14:paraId="15C8DA6D" w14:textId="77777777" w:rsidR="00BF587C" w:rsidRDefault="00BF587C" w:rsidP="00BF587C">
      <w:pPr>
        <w:spacing w:after="0" w:line="240" w:lineRule="auto"/>
      </w:pPr>
      <w:r>
        <w:t xml:space="preserve">1. High-Value Prospect Identification </w:t>
      </w:r>
    </w:p>
    <w:p w14:paraId="557056B9" w14:textId="77777777" w:rsidR="00BF587C" w:rsidRDefault="00BF587C" w:rsidP="00BF587C">
      <w:pPr>
        <w:spacing w:after="0" w:line="240" w:lineRule="auto"/>
      </w:pPr>
    </w:p>
    <w:p w14:paraId="51BBC9DA" w14:textId="77777777" w:rsidR="00BF587C" w:rsidRDefault="00BF587C" w:rsidP="00BF587C">
      <w:pPr>
        <w:pStyle w:val="ListParagraph"/>
        <w:numPr>
          <w:ilvl w:val="0"/>
          <w:numId w:val="2"/>
        </w:numPr>
        <w:spacing w:after="0" w:line="240" w:lineRule="auto"/>
      </w:pPr>
      <w:r>
        <w:t xml:space="preserve">Which donors have the highest propensity to make a planned gift of $100K or more? </w:t>
      </w:r>
    </w:p>
    <w:p w14:paraId="052DD5CC" w14:textId="77777777" w:rsidR="00BF587C" w:rsidRDefault="00BF587C" w:rsidP="00BF587C">
      <w:pPr>
        <w:pStyle w:val="ListParagraph"/>
        <w:numPr>
          <w:ilvl w:val="0"/>
          <w:numId w:val="2"/>
        </w:numPr>
        <w:spacing w:after="0" w:line="240" w:lineRule="auto"/>
      </w:pPr>
      <w:r>
        <w:t xml:space="preserve">What characteristics distinguish major planned gift prospects from regular annual donors? </w:t>
      </w:r>
    </w:p>
    <w:p w14:paraId="4A6F9D5E" w14:textId="77777777" w:rsidR="00BF587C" w:rsidRDefault="00BF587C" w:rsidP="00BF587C">
      <w:pPr>
        <w:spacing w:after="0" w:line="240" w:lineRule="auto"/>
      </w:pPr>
    </w:p>
    <w:p w14:paraId="36F50A12" w14:textId="77777777" w:rsidR="00BF587C" w:rsidRDefault="00BF587C" w:rsidP="00BF587C">
      <w:pPr>
        <w:spacing w:after="0" w:line="240" w:lineRule="auto"/>
      </w:pPr>
      <w:r>
        <w:t xml:space="preserve">2. Segmentation and Targeting </w:t>
      </w:r>
    </w:p>
    <w:p w14:paraId="71903618" w14:textId="77777777" w:rsidR="00BF587C" w:rsidRDefault="00BF587C" w:rsidP="00BF587C">
      <w:pPr>
        <w:spacing w:after="0" w:line="240" w:lineRule="auto"/>
      </w:pPr>
    </w:p>
    <w:p w14:paraId="44782397" w14:textId="77777777" w:rsidR="00BF587C" w:rsidRDefault="00BF587C" w:rsidP="00BF587C">
      <w:pPr>
        <w:pStyle w:val="ListParagraph"/>
        <w:numPr>
          <w:ilvl w:val="0"/>
          <w:numId w:val="1"/>
        </w:numPr>
        <w:spacing w:after="0" w:line="240" w:lineRule="auto"/>
      </w:pPr>
      <w:r>
        <w:t xml:space="preserve">How can we segment our donor base into planned giving readiness tiers (e.g. high, medium, low propensity)? </w:t>
      </w:r>
    </w:p>
    <w:p w14:paraId="4BE41040" w14:textId="77777777" w:rsidR="00BF587C" w:rsidRDefault="00BF587C" w:rsidP="00BF587C">
      <w:pPr>
        <w:pStyle w:val="ListParagraph"/>
        <w:numPr>
          <w:ilvl w:val="0"/>
          <w:numId w:val="1"/>
        </w:numPr>
        <w:spacing w:after="0" w:line="240" w:lineRule="auto"/>
      </w:pPr>
      <w:r>
        <w:t xml:space="preserve">Which demographic and giving behavior combinations yield the highest planned giving conversion rates? </w:t>
      </w:r>
    </w:p>
    <w:p w14:paraId="075043CA" w14:textId="77777777" w:rsidR="00BF587C" w:rsidRDefault="00BF587C" w:rsidP="00BF587C">
      <w:pPr>
        <w:spacing w:after="0" w:line="240" w:lineRule="auto"/>
      </w:pPr>
    </w:p>
    <w:p w14:paraId="2D455C5F" w14:textId="77777777" w:rsidR="00BF587C" w:rsidRPr="00BF587C" w:rsidRDefault="00BF587C" w:rsidP="00BF587C">
      <w:pPr>
        <w:spacing w:after="0" w:line="240" w:lineRule="auto"/>
        <w:rPr>
          <w:b/>
          <w:bCs/>
          <w:sz w:val="28"/>
          <w:szCs w:val="28"/>
        </w:rPr>
      </w:pPr>
      <w:r w:rsidRPr="00BF587C">
        <w:rPr>
          <w:b/>
          <w:bCs/>
          <w:sz w:val="28"/>
          <w:szCs w:val="28"/>
        </w:rPr>
        <w:t xml:space="preserve">Secondary Analytical Questions </w:t>
      </w:r>
    </w:p>
    <w:p w14:paraId="58F586FF" w14:textId="77777777" w:rsidR="00BF587C" w:rsidRDefault="00BF587C" w:rsidP="00BF587C">
      <w:pPr>
        <w:spacing w:after="0" w:line="240" w:lineRule="auto"/>
      </w:pPr>
    </w:p>
    <w:p w14:paraId="5E48C059" w14:textId="77777777" w:rsidR="00BF587C" w:rsidRDefault="00BF587C" w:rsidP="00BF587C">
      <w:pPr>
        <w:spacing w:after="0" w:line="240" w:lineRule="auto"/>
      </w:pPr>
      <w:r>
        <w:t xml:space="preserve">3. Timing and Lifecycle Analysis </w:t>
      </w:r>
    </w:p>
    <w:p w14:paraId="2807FCC3" w14:textId="77777777" w:rsidR="00BF587C" w:rsidRDefault="00BF587C" w:rsidP="00BF587C">
      <w:pPr>
        <w:spacing w:after="0" w:line="240" w:lineRule="auto"/>
      </w:pPr>
    </w:p>
    <w:p w14:paraId="557883EE" w14:textId="77777777" w:rsidR="00BF587C" w:rsidRDefault="00BF587C" w:rsidP="00BF587C">
      <w:pPr>
        <w:pStyle w:val="ListParagraph"/>
        <w:numPr>
          <w:ilvl w:val="0"/>
          <w:numId w:val="3"/>
        </w:numPr>
        <w:spacing w:after="0" w:line="240" w:lineRule="auto"/>
      </w:pPr>
      <w:r>
        <w:t xml:space="preserve">At what point in a donor's giving journey are they most likely to consider planned </w:t>
      </w:r>
      <w:proofErr w:type="gramStart"/>
      <w:r>
        <w:t>giving</w:t>
      </w:r>
      <w:proofErr w:type="gramEnd"/>
      <w:r>
        <w:t xml:space="preserve">? </w:t>
      </w:r>
    </w:p>
    <w:p w14:paraId="004FEE87" w14:textId="77777777" w:rsidR="00BF587C" w:rsidRDefault="00BF587C" w:rsidP="00BF587C">
      <w:pPr>
        <w:pStyle w:val="ListParagraph"/>
        <w:numPr>
          <w:ilvl w:val="0"/>
          <w:numId w:val="3"/>
        </w:numPr>
        <w:spacing w:after="0" w:line="240" w:lineRule="auto"/>
      </w:pPr>
      <w:r>
        <w:t xml:space="preserve">How does planned giving propensity change with donor age, and what's the optimal outreach age range? </w:t>
      </w:r>
    </w:p>
    <w:p w14:paraId="157E6C9D" w14:textId="77777777" w:rsidR="00BF587C" w:rsidRDefault="00BF587C" w:rsidP="00BF587C">
      <w:pPr>
        <w:spacing w:after="0" w:line="240" w:lineRule="auto"/>
      </w:pPr>
    </w:p>
    <w:p w14:paraId="2E198606" w14:textId="77777777" w:rsidR="00BF587C" w:rsidRDefault="00BF587C" w:rsidP="00BF587C">
      <w:pPr>
        <w:spacing w:after="0" w:line="240" w:lineRule="auto"/>
      </w:pPr>
      <w:r>
        <w:t xml:space="preserve">4. Relationship Impact Assessment </w:t>
      </w:r>
    </w:p>
    <w:p w14:paraId="243764DC" w14:textId="77777777" w:rsidR="00BF587C" w:rsidRDefault="00BF587C" w:rsidP="00BF587C">
      <w:pPr>
        <w:spacing w:after="0" w:line="240" w:lineRule="auto"/>
      </w:pPr>
    </w:p>
    <w:p w14:paraId="7C251F50" w14:textId="77777777" w:rsidR="00BF587C" w:rsidRDefault="00BF587C" w:rsidP="00BF587C">
      <w:pPr>
        <w:pStyle w:val="ListParagraph"/>
        <w:numPr>
          <w:ilvl w:val="0"/>
          <w:numId w:val="4"/>
        </w:numPr>
        <w:spacing w:after="0" w:line="240" w:lineRule="auto"/>
      </w:pPr>
      <w:r>
        <w:t xml:space="preserve">Do married donors show different planned giving patterns than single donors? </w:t>
      </w:r>
    </w:p>
    <w:p w14:paraId="2BB59762" w14:textId="77777777" w:rsidR="00BF587C" w:rsidRDefault="00BF587C" w:rsidP="00BF587C">
      <w:pPr>
        <w:pStyle w:val="ListParagraph"/>
        <w:numPr>
          <w:ilvl w:val="0"/>
          <w:numId w:val="4"/>
        </w:numPr>
        <w:spacing w:after="0" w:line="240" w:lineRule="auto"/>
      </w:pPr>
      <w:r>
        <w:t xml:space="preserve">How does having children or family connections influence planned giving decisions? </w:t>
      </w:r>
    </w:p>
    <w:p w14:paraId="707D5EF8" w14:textId="77777777" w:rsidR="00BF587C" w:rsidRDefault="00BF587C" w:rsidP="00BF587C">
      <w:pPr>
        <w:spacing w:after="0" w:line="240" w:lineRule="auto"/>
      </w:pPr>
    </w:p>
    <w:p w14:paraId="14B13E2B" w14:textId="77777777" w:rsidR="00BF587C" w:rsidRDefault="00BF587C" w:rsidP="00BF587C">
      <w:pPr>
        <w:spacing w:after="0" w:line="240" w:lineRule="auto"/>
      </w:pPr>
      <w:r>
        <w:t xml:space="preserve">5. Giving Pattern Recognition </w:t>
      </w:r>
    </w:p>
    <w:p w14:paraId="6EAAA4A7" w14:textId="77777777" w:rsidR="00BF587C" w:rsidRDefault="00BF587C" w:rsidP="00BF587C">
      <w:pPr>
        <w:spacing w:after="0" w:line="240" w:lineRule="auto"/>
      </w:pPr>
    </w:p>
    <w:p w14:paraId="237B7AE1" w14:textId="77777777" w:rsidR="00BF587C" w:rsidRDefault="00BF587C" w:rsidP="00BF587C">
      <w:pPr>
        <w:pStyle w:val="ListParagraph"/>
        <w:numPr>
          <w:ilvl w:val="0"/>
          <w:numId w:val="5"/>
        </w:numPr>
        <w:spacing w:after="0" w:line="240" w:lineRule="auto"/>
      </w:pPr>
      <w:r>
        <w:t xml:space="preserve">What giving frequency and escalation patterns best predict planned giving readiness? </w:t>
      </w:r>
    </w:p>
    <w:p w14:paraId="6B2629A6" w14:textId="77777777" w:rsidR="00BF587C" w:rsidRDefault="00BF587C" w:rsidP="00BF587C">
      <w:pPr>
        <w:pStyle w:val="ListParagraph"/>
        <w:numPr>
          <w:ilvl w:val="0"/>
          <w:numId w:val="5"/>
        </w:numPr>
        <w:spacing w:after="0" w:line="240" w:lineRule="auto"/>
      </w:pPr>
      <w:r>
        <w:t xml:space="preserve">Is there an optimal 'years of consistent giving' threshold that indicates planned giving potential? </w:t>
      </w:r>
    </w:p>
    <w:p w14:paraId="3218B360" w14:textId="77777777" w:rsidR="00BF587C" w:rsidRDefault="00BF587C" w:rsidP="00BF587C">
      <w:pPr>
        <w:spacing w:after="0" w:line="240" w:lineRule="auto"/>
      </w:pPr>
    </w:p>
    <w:p w14:paraId="78A63D44" w14:textId="77777777" w:rsidR="00BF587C" w:rsidRPr="00BF587C" w:rsidRDefault="00BF587C" w:rsidP="00BF587C">
      <w:pPr>
        <w:spacing w:after="0" w:line="240" w:lineRule="auto"/>
        <w:rPr>
          <w:b/>
          <w:bCs/>
          <w:sz w:val="28"/>
          <w:szCs w:val="28"/>
        </w:rPr>
      </w:pPr>
      <w:r w:rsidRPr="00BF587C">
        <w:rPr>
          <w:b/>
          <w:bCs/>
          <w:sz w:val="28"/>
          <w:szCs w:val="28"/>
        </w:rPr>
        <w:t xml:space="preserve">Model Validation Questions </w:t>
      </w:r>
    </w:p>
    <w:p w14:paraId="1C896047" w14:textId="77777777" w:rsidR="00BF587C" w:rsidRDefault="00BF587C" w:rsidP="00BF587C">
      <w:pPr>
        <w:spacing w:after="0" w:line="240" w:lineRule="auto"/>
      </w:pPr>
    </w:p>
    <w:p w14:paraId="5D3F3FF5" w14:textId="77777777" w:rsidR="00BF587C" w:rsidRDefault="00BF587C" w:rsidP="00BF587C">
      <w:pPr>
        <w:spacing w:after="0" w:line="240" w:lineRule="auto"/>
      </w:pPr>
      <w:r>
        <w:t xml:space="preserve">6. Score Effectiveness </w:t>
      </w:r>
    </w:p>
    <w:p w14:paraId="5E8594BC" w14:textId="77777777" w:rsidR="00BF587C" w:rsidRDefault="00BF587C" w:rsidP="00BF587C">
      <w:pPr>
        <w:spacing w:after="0" w:line="240" w:lineRule="auto"/>
      </w:pPr>
    </w:p>
    <w:p w14:paraId="45A7DE5E" w14:textId="77777777" w:rsidR="00BF587C" w:rsidRDefault="00BF587C" w:rsidP="00BF587C">
      <w:pPr>
        <w:pStyle w:val="ListParagraph"/>
        <w:numPr>
          <w:ilvl w:val="0"/>
          <w:numId w:val="6"/>
        </w:numPr>
        <w:spacing w:after="0" w:line="240" w:lineRule="auto"/>
      </w:pPr>
      <w:r>
        <w:t xml:space="preserve">How accurately does the planned giving score predict actual major gift commitments? </w:t>
      </w:r>
    </w:p>
    <w:p w14:paraId="342EC7D6" w14:textId="77777777" w:rsidR="00BF587C" w:rsidRDefault="00BF587C" w:rsidP="00BF587C">
      <w:pPr>
        <w:pStyle w:val="ListParagraph"/>
        <w:numPr>
          <w:ilvl w:val="0"/>
          <w:numId w:val="6"/>
        </w:numPr>
        <w:spacing w:after="0" w:line="240" w:lineRule="auto"/>
      </w:pPr>
      <w:r>
        <w:t xml:space="preserve">What percentage of top-scored prospects should we expect to convert within 2-3 years? </w:t>
      </w:r>
    </w:p>
    <w:p w14:paraId="01B51D09" w14:textId="77777777" w:rsidR="00BF587C" w:rsidRDefault="00BF587C" w:rsidP="00BF587C">
      <w:pPr>
        <w:spacing w:after="0" w:line="240" w:lineRule="auto"/>
      </w:pPr>
    </w:p>
    <w:p w14:paraId="1C278FE7" w14:textId="77777777" w:rsidR="00BF587C" w:rsidRDefault="00BF587C" w:rsidP="00BF587C">
      <w:pPr>
        <w:spacing w:after="0" w:line="240" w:lineRule="auto"/>
      </w:pPr>
      <w:r>
        <w:t xml:space="preserve">7. Portfolio Optimization </w:t>
      </w:r>
    </w:p>
    <w:p w14:paraId="34C85C26" w14:textId="77777777" w:rsidR="00BF587C" w:rsidRDefault="00BF587C" w:rsidP="00BF587C">
      <w:pPr>
        <w:spacing w:after="0" w:line="240" w:lineRule="auto"/>
      </w:pPr>
    </w:p>
    <w:p w14:paraId="0583F660" w14:textId="77777777" w:rsidR="00BF587C" w:rsidRDefault="00BF587C" w:rsidP="00BF587C">
      <w:pPr>
        <w:pStyle w:val="ListParagraph"/>
        <w:numPr>
          <w:ilvl w:val="0"/>
          <w:numId w:val="7"/>
        </w:numPr>
        <w:spacing w:after="0" w:line="240" w:lineRule="auto"/>
      </w:pPr>
      <w:r>
        <w:t xml:space="preserve">If we can only actively cultivate 50 prospects, which ones should we prioritize based on the model? </w:t>
      </w:r>
    </w:p>
    <w:p w14:paraId="2551A061" w14:textId="0ECE7BFA" w:rsidR="00F7624D" w:rsidRDefault="00BF587C" w:rsidP="00BF587C">
      <w:pPr>
        <w:pStyle w:val="ListParagraph"/>
        <w:numPr>
          <w:ilvl w:val="0"/>
          <w:numId w:val="7"/>
        </w:numPr>
        <w:spacing w:after="0" w:line="240" w:lineRule="auto"/>
      </w:pPr>
      <w:r>
        <w:t xml:space="preserve">What's the expected ROI of focusing cultivation efforts on model-identified high-propensity donors? </w:t>
      </w:r>
    </w:p>
    <w:p w14:paraId="2291AEE8" w14:textId="77777777" w:rsidR="00583EF8" w:rsidRDefault="00583EF8" w:rsidP="00583EF8">
      <w:pPr>
        <w:spacing w:after="0" w:line="240" w:lineRule="auto"/>
      </w:pPr>
    </w:p>
    <w:p w14:paraId="62A779E6" w14:textId="77777777" w:rsidR="00583EF8" w:rsidRDefault="00583EF8" w:rsidP="00583EF8">
      <w:pPr>
        <w:spacing w:after="0" w:line="240" w:lineRule="auto"/>
      </w:pPr>
    </w:p>
    <w:p w14:paraId="624AC0AE" w14:textId="77777777" w:rsidR="00583EF8" w:rsidRDefault="00583EF8" w:rsidP="00583EF8">
      <w:pPr>
        <w:spacing w:after="0" w:line="240" w:lineRule="auto"/>
      </w:pPr>
    </w:p>
    <w:sectPr w:rsidR="00583EF8" w:rsidSect="00BF587C">
      <w:pgSz w:w="12240" w:h="15840"/>
      <w:pgMar w:top="747" w:right="1440" w:bottom="107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6913"/>
    <w:multiLevelType w:val="hybridMultilevel"/>
    <w:tmpl w:val="2708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C0F67"/>
    <w:multiLevelType w:val="hybridMultilevel"/>
    <w:tmpl w:val="3D7C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33559"/>
    <w:multiLevelType w:val="hybridMultilevel"/>
    <w:tmpl w:val="D3B2F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32022"/>
    <w:multiLevelType w:val="hybridMultilevel"/>
    <w:tmpl w:val="123A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8D3C74"/>
    <w:multiLevelType w:val="hybridMultilevel"/>
    <w:tmpl w:val="E76A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E02459"/>
    <w:multiLevelType w:val="hybridMultilevel"/>
    <w:tmpl w:val="8EDAE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9A5D86"/>
    <w:multiLevelType w:val="hybridMultilevel"/>
    <w:tmpl w:val="1CF65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176533">
    <w:abstractNumId w:val="6"/>
  </w:num>
  <w:num w:numId="2" w16cid:durableId="1987853360">
    <w:abstractNumId w:val="4"/>
  </w:num>
  <w:num w:numId="3" w16cid:durableId="1060175980">
    <w:abstractNumId w:val="5"/>
  </w:num>
  <w:num w:numId="4" w16cid:durableId="125315775">
    <w:abstractNumId w:val="1"/>
  </w:num>
  <w:num w:numId="5" w16cid:durableId="17389554">
    <w:abstractNumId w:val="2"/>
  </w:num>
  <w:num w:numId="6" w16cid:durableId="1423067861">
    <w:abstractNumId w:val="0"/>
  </w:num>
  <w:num w:numId="7" w16cid:durableId="1951546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7C"/>
    <w:rsid w:val="00205ABE"/>
    <w:rsid w:val="00363397"/>
    <w:rsid w:val="00583EF8"/>
    <w:rsid w:val="00BF587C"/>
    <w:rsid w:val="00D05202"/>
    <w:rsid w:val="00F76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145EC5"/>
  <w15:chartTrackingRefBased/>
  <w15:docId w15:val="{70D585D6-9C27-2344-B86E-01D2161E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87C"/>
    <w:rPr>
      <w:rFonts w:eastAsiaTheme="majorEastAsia" w:cstheme="majorBidi"/>
      <w:color w:val="272727" w:themeColor="text1" w:themeTint="D8"/>
    </w:rPr>
  </w:style>
  <w:style w:type="paragraph" w:styleId="Title">
    <w:name w:val="Title"/>
    <w:basedOn w:val="Normal"/>
    <w:next w:val="Normal"/>
    <w:link w:val="TitleChar"/>
    <w:uiPriority w:val="10"/>
    <w:qFormat/>
    <w:rsid w:val="00BF5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87C"/>
    <w:pPr>
      <w:spacing w:before="160"/>
      <w:jc w:val="center"/>
    </w:pPr>
    <w:rPr>
      <w:i/>
      <w:iCs/>
      <w:color w:val="404040" w:themeColor="text1" w:themeTint="BF"/>
    </w:rPr>
  </w:style>
  <w:style w:type="character" w:customStyle="1" w:styleId="QuoteChar">
    <w:name w:val="Quote Char"/>
    <w:basedOn w:val="DefaultParagraphFont"/>
    <w:link w:val="Quote"/>
    <w:uiPriority w:val="29"/>
    <w:rsid w:val="00BF587C"/>
    <w:rPr>
      <w:i/>
      <w:iCs/>
      <w:color w:val="404040" w:themeColor="text1" w:themeTint="BF"/>
    </w:rPr>
  </w:style>
  <w:style w:type="paragraph" w:styleId="ListParagraph">
    <w:name w:val="List Paragraph"/>
    <w:basedOn w:val="Normal"/>
    <w:uiPriority w:val="34"/>
    <w:qFormat/>
    <w:rsid w:val="00BF587C"/>
    <w:pPr>
      <w:ind w:left="720"/>
      <w:contextualSpacing/>
    </w:pPr>
  </w:style>
  <w:style w:type="character" w:styleId="IntenseEmphasis">
    <w:name w:val="Intense Emphasis"/>
    <w:basedOn w:val="DefaultParagraphFont"/>
    <w:uiPriority w:val="21"/>
    <w:qFormat/>
    <w:rsid w:val="00BF587C"/>
    <w:rPr>
      <w:i/>
      <w:iCs/>
      <w:color w:val="0F4761" w:themeColor="accent1" w:themeShade="BF"/>
    </w:rPr>
  </w:style>
  <w:style w:type="paragraph" w:styleId="IntenseQuote">
    <w:name w:val="Intense Quote"/>
    <w:basedOn w:val="Normal"/>
    <w:next w:val="Normal"/>
    <w:link w:val="IntenseQuoteChar"/>
    <w:uiPriority w:val="30"/>
    <w:qFormat/>
    <w:rsid w:val="00BF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87C"/>
    <w:rPr>
      <w:i/>
      <w:iCs/>
      <w:color w:val="0F4761" w:themeColor="accent1" w:themeShade="BF"/>
    </w:rPr>
  </w:style>
  <w:style w:type="character" w:styleId="IntenseReference">
    <w:name w:val="Intense Reference"/>
    <w:basedOn w:val="DefaultParagraphFont"/>
    <w:uiPriority w:val="32"/>
    <w:qFormat/>
    <w:rsid w:val="00BF5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Yogananthan</dc:creator>
  <cp:keywords/>
  <dc:description/>
  <cp:lastModifiedBy>Surya Yogananthan</cp:lastModifiedBy>
  <cp:revision>2</cp:revision>
  <dcterms:created xsi:type="dcterms:W3CDTF">2025-12-15T01:06:00Z</dcterms:created>
  <dcterms:modified xsi:type="dcterms:W3CDTF">2025-12-15T01:15:00Z</dcterms:modified>
</cp:coreProperties>
</file>