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4指令集和ALU设计</w:t>
      </w:r>
    </w:p>
    <w:p>
      <w:pPr>
        <w:pStyle w:val="Heading1"/>
        <w:jc w:val="left"/>
      </w:pPr>
      <w:r>
        <w:rPr>
          <w:rStyle w:val="wolai-character-style"/>
        </w:rPr>
        <w:t xml:space="preserve">英语</w:t>
      </w:r>
    </w:p>
    <w:p>
      <w:pPr>
        <w:pStyle w:val="ListParagraph"/>
        <w:numPr>
          <w:ilvl w:val="0"/>
          <w:numId w:val="254"/>
        </w:numPr>
        <w:jc w:val="left"/>
      </w:pPr>
      <w:r>
        <w:rPr>
          <w:i/>
          <w:iCs/>
          <w:rStyle w:val="wolai-character-style"/>
        </w:rPr>
        <w:t xml:space="preserve">issue </w:t>
      </w:r>
      <w:r>
        <w:rPr>
          <w:rStyle w:val="wolai-character-style"/>
        </w:rPr>
        <w:t xml:space="preserve">问题、发表</w:t>
      </w:r>
    </w:p>
    <w:p>
      <w:pPr>
        <w:pStyle w:val="Heading1"/>
        <w:jc w:val="left"/>
      </w:pPr>
      <w:r>
        <w:rPr>
          <w:rStyle w:val="wolai-character-style"/>
        </w:rPr>
        <w:t xml:space="preserve">4.1 指令集</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3429000" cy="21050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3429000" cy="2105025"/>
                          </a:xfrm>
                          <a:prstGeom prst="rect">
                            <a:avLst/>
                          </a:prstGeom>
                        </pic:spPr>
                      </pic:pic>
                    </a:graphicData>
                  </a:graphic>
                </wp:inline>
              </w:drawing>
            </w:r>
          </w:p>
        </w:tc>
        <w:tc>
          <w:tcPr>
            <w:tcW w:type="pct" w:w="50"/>
            <w:tcBorders>
              <w:top w:val="nil"/>
              <w:left w:val="nil"/>
              <w:bottom w:val="nil"/>
              <w:right w:val="nil"/>
            </w:tcBorders>
          </w:tcPr>
          <w:p>
            <w:pPr>
              <w:jc w:val="left"/>
            </w:pPr>
            <w:r>
              <w:rPr>
                <w:rStyle w:val="wolai-character-style"/>
              </w:rPr>
              <w:t xml:space="preserve">指令级是硬件以及软件设计中的一个重要环节，指令集的存在可以告诉编译开发者“CPU可以做什么”，告诉CPU设计者“CPU应该做什么”。</w:t>
            </w:r>
            <w:r>
              <w:rPr>
                <w:color w:val="4B4B4B"/>
                <w:vertAlign w:val="superscript"/>
                <w:rStyle w:val="wolai-character-style"/>
              </w:rPr>
              <w:t xml:space="preserve">注释1</w:t>
            </w:r>
            <w:r>
              <w:rPr>
                <w:rStyle w:val="wolai-character-style"/>
              </w:rPr>
              <w:t xml:space="preserve">——</w:t>
            </w:r>
            <w:r>
              <w:rPr>
                <w:b/>
                <w:bCs/>
                <w:color w:val="0575C5"/>
                <w:rStyle w:val="wolai-character-style"/>
              </w:rPr>
              <w:t xml:space="preserve">指令集是软硬件一个重要的交界面</w:t>
            </w:r>
          </w:p>
          <w:p>
            <w:pPr>
              <w:jc w:val="left"/>
            </w:pPr>
            <w:r>
              <w:rPr>
                <w:b/>
                <w:bCs/>
                <w:color w:val="0575C5"/>
                <w:rStyle w:val="wolai-character-style"/>
              </w:rPr>
              <w:t xml:space="preserve">指令集定义了指令的格式、指令的操作、操作数的类型以及指令能访问的存储器和寄存器地址、字节顺序(大小端)和寻址方式</w:t>
            </w:r>
          </w:p>
        </w:tc>
      </w:tr>
    </w:tbl>
    <w:p>
      <w:r>
        <w:t xml:space="preserve"/>
      </w:r>
    </w:p>
    <w:p>
      <w:pPr>
        <w:jc w:val="left"/>
      </w:pPr>
      <w:r>
        <w:rPr>
          <w:b/>
          <w:bCs/>
          <w:color w:val="DDDDDD"/>
          <w:rStyle w:val="wolai-character-style"/>
        </w:rPr>
        <w:t xml:space="preserve">|</w:t>
      </w:r>
      <w:r>
        <w:rPr>
          <w:rStyle w:val="wolai-character-style"/>
        </w:rPr>
        <w:t xml:space="preserve"> </w:t>
      </w:r>
      <w:r>
        <w:rPr>
          <w:i/>
          <w:iCs/>
          <w:rStyle w:val="wolai-character-style"/>
        </w:rPr>
        <w:t xml:space="preserve">ISA is an important issue in hardware/software codesign. An ISA tells compiler developers “what a CPU can do,” and tells CPU designers “what a CPU should do.” That is, an ISA is an interface between software and hardware, as shown in Figure 4.1. An ISA defines the formats of instructions, the operations of instructions, the types of operands, the memory and registers the instructions can access, the byte ordering, and the addressing modes.</w:t>
      </w:r>
    </w:p>
    <w:p>
      <w:pPr>
        <w:pStyle w:val="Heading2"/>
        <w:jc w:val="left"/>
      </w:pPr>
      <w:r>
        <w:rPr>
          <w:rStyle w:val="wolai-character-style"/>
        </w:rPr>
        <w:t xml:space="preserve">4.1.1 操作数类型</w:t>
      </w:r>
    </w:p>
    <w:p>
      <w:pPr>
        <w:jc w:val="left"/>
      </w:pPr>
      <w:r>
        <w:rPr>
          <w:rStyle w:val="wolai-character-style"/>
        </w:rPr>
        <w:t xml:space="preserve">操作数可以是位、字节、半字、字以及双字。</w:t>
      </w:r>
      <w:r>
        <w:rPr>
          <w:b/>
          <w:bCs/>
          <w:color w:val="0575C5"/>
          <w:rStyle w:val="wolai-character-style"/>
        </w:rPr>
        <w:t xml:space="preserve">CPU中字节的位数始终是8位，但是字的位数取决于该CPU的位处理能力</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byte is always 8 bits but the length of a word depends on the bit-processing ability of the CPU: for example, it has 16 bits in the 8086 CPU. Here we use 32 bits as the length of a word</w:t>
      </w:r>
    </w:p>
    <w:p>
      <w:pPr>
        <w:jc w:val="center"/>
      </w:pPr>
      <w:r>
        <w:drawing>
          <wp:inline distT="0" distB="0" distL="0" distR="0">
            <wp:extent cx="6934200" cy="3429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6934200" cy="3429000"/>
                    </a:xfrm>
                    <a:prstGeom prst="rect">
                      <a:avLst/>
                    </a:prstGeom>
                  </pic:spPr>
                </pic:pic>
              </a:graphicData>
            </a:graphic>
          </wp:inline>
        </w:drawing>
      </w:r>
    </w:p>
    <w:p>
      <w:pPr>
        <w:jc w:val="left"/>
      </w:pPr>
      <w:r>
        <w:rPr>
          <w:rStyle w:val="wolai-character-style"/>
        </w:rPr>
        <w:t xml:space="preserve">对于一个32位的CPU，如果</w:t>
      </w:r>
      <w:r>
        <w:rPr>
          <w:color w:val="038701"/>
          <w:rStyle w:val="wolai-character-style"/>
        </w:rPr>
        <w:t xml:space="preserve">操作数</w:t>
      </w:r>
      <w:r>
        <w:rPr>
          <w:u w:val="single"/>
          <w:color w:val="038701"/>
          <w:rStyle w:val="wolai-character-style"/>
        </w:rPr>
        <w:t xml:space="preserve">不是32位的</w:t>
      </w:r>
      <w:r>
        <w:rPr>
          <w:color w:val="038701"/>
          <w:rStyle w:val="wolai-character-style"/>
        </w:rPr>
        <w:t xml:space="preserve">，那么需要进行位扩展扩展为32位</w:t>
      </w:r>
    </w:p>
    <w:p>
      <w:pPr>
        <w:ind w:left="360"/>
        <w:jc w:val="left"/>
      </w:pPr>
      <w:r>
        <w:rPr>
          <w:b/>
          <w:bCs/>
          <w:color w:val="0575C5"/>
          <w:rStyle w:val="wolai-character-style"/>
        </w:rPr>
        <w:t xml:space="preserve">如果该操作数是无符号数，那么则进行0扩展</w:t>
      </w:r>
      <w:r>
        <w:rPr>
          <w:b/>
          <w:bCs/>
          <w:color w:val="0575C5"/>
          <w:rStyle w:val="wolai-character-style"/>
        </w:rPr>
        <w:br/>
        <w:t xml:space="preserve">如果该操作数是有符号数，那么则按符号位进行扩展</w:t>
      </w:r>
    </w:p>
    <w:p>
      <w:pPr>
        <w:pStyle w:val="Heading2"/>
        <w:jc w:val="left"/>
      </w:pPr>
      <w:r>
        <w:rPr>
          <w:rStyle w:val="wolai-character-style"/>
        </w:rPr>
        <w:t xml:space="preserve">4.1.2大端和小端</w:t>
      </w:r>
    </w:p>
    <w:p>
      <w:pPr>
        <w:jc w:val="left"/>
      </w:pPr>
      <w:r>
        <w:rPr>
          <w:rStyle w:val="wolai-character-style"/>
        </w:rPr>
        <w:t xml:space="preserve">大端和小端定义了一个字的字节序列在内存中的存放顺序</w:t>
      </w:r>
    </w:p>
    <w:p>
      <w:pPr>
        <w:ind w:left="360"/>
        <w:jc w:val="left"/>
      </w:pPr>
      <w:r>
        <w:rPr>
          <w:rStyle w:val="wolai-character-style"/>
        </w:rPr>
        <w:t xml:space="preserve">大端：数据的高位MSB放在内存的低位</w:t>
      </w:r>
      <w:r>
        <w:rPr>
          <w:rStyle w:val="wolai-character-style"/>
        </w:rPr>
        <w:br/>
        <w:t xml:space="preserve">小端：数据的低位LSB放在内存的低位</w:t>
      </w:r>
    </w:p>
    <w:p>
      <w:pPr>
        <w:jc w:val="center"/>
      </w:pPr>
      <w:r>
        <w:drawing>
          <wp:inline distT="0" distB="0" distL="0" distR="0">
            <wp:extent cx="7219950" cy="31142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219950" cy="3114227"/>
                    </a:xfrm>
                    <a:prstGeom prst="rect">
                      <a:avLst/>
                    </a:prstGeom>
                  </pic:spPr>
                </pic:pic>
              </a:graphicData>
            </a:graphic>
          </wp:inline>
        </w:drawing>
      </w:r>
    </w:p>
    <w:p>
      <w:pPr>
        <w:pStyle w:val="Heading3"/>
        <w:jc w:val="left"/>
      </w:pPr>
      <w:r>
        <w:rPr>
          <w:rStyle w:val="wolai-character-style"/>
        </w:rPr>
        <w:t xml:space="preserve">检测机器大小端的方式</w:t>
      </w:r>
    </w:p>
    <w:p>
      <w:pPr>
        <w:pStyle w:val="ListParagraph"/>
        <w:numPr>
          <w:ilvl w:val="0"/>
          <w:numId w:val="255"/>
        </w:numPr>
        <w:jc w:val="left"/>
      </w:pPr>
      <w:r>
        <w:rPr>
          <w:rStyle w:val="wolai-character-style"/>
        </w:rPr>
        <w:t xml:space="preserve">C语言指针point</w:t>
      </w:r>
    </w:p>
    <w:p>
      <w:pPr>
        <w:pBdr>
          <w:top w:val="thick" w:color="E9E7E7" w:sz="8" w:space="8"/>
          <w:bottom w:val="thick" w:color="E9E7E7" w:sz="8" w:space="8"/>
          <w:left w:val="thick" w:color="E9E7E7" w:sz="8" w:space="8"/>
          <w:right w:val="thick" w:color="E9E7E7" w:sz="8" w:space="8"/>
        </w:pBdr>
        <w:shd w:fill="F6F5F5"/>
        <w:ind w:left="360"/>
        <w:jc w:val="left"/>
      </w:pP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main</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endian_pointer.c</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n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0x76543210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a word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unsigned</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char</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&amp;</w:t>
      </w:r>
      <w:r>
        <w:rPr>
          <w:rStyle w:val="wolai-character-style"/>
          <w:rFonts w:ascii="Consolas" w:eastAsia="Microsoft YaHei UI" w:hAnsi="Microsoft YaHei UI"/>
        </w:rPr>
        <w:t xml:space="preserve">n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char starting address</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"little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stored 0x10</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else</w:t>
      </w:r>
      <w:r>
        <w:rPr>
          <w:rStyle w:val="wolai-character-style"/>
          <w:rFonts w:ascii="Consolas" w:eastAsia="Microsoft YaHei UI" w:hAnsi="Microsoft YaHei UI"/>
        </w:rPr>
        <w:t xml:space="preserve"> </w:t>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"big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stored 0x76</w:t>
      </w:r>
      <w:r>
        <w:rPr>
          <w:rStyle w:val="wolai-character-style"/>
          <w:rFonts w:ascii="Consolas" w:eastAsia="Microsoft YaHei UI" w:hAnsi="Microsoft YaHei UI"/>
        </w:rPr>
      </w:r>
      <w:r>
        <w:rPr>
          <w:color w:val="999999"/>
          <w:rStyle w:val="wolai-character-style"/>
          <w:rFonts w:ascii="Consolas" w:eastAsia="Microsoft YaHei UI" w:hAnsi="Microsoft YaHei UI"/>
        </w:rPr>
        <w:br/>
        <w:t xml:space="preserve">}</w:t>
      </w:r>
    </w:p>
    <w:p>
      <w:pPr>
        <w:pBdr>
          <w:top w:val="thick" w:color="E9E7E7" w:sz="8" w:space="8"/>
          <w:bottom w:val="thick" w:color="E9E7E7" w:sz="8" w:space="8"/>
          <w:left w:val="thick" w:color="E9E7E7" w:sz="8" w:space="8"/>
          <w:right w:val="thick" w:color="E9E7E7" w:sz="8" w:space="8"/>
        </w:pBdr>
        <w:shd w:fill="F6F5F5"/>
        <w:ind w:left="360"/>
        <w:jc w:val="right"/>
      </w:pPr>
      <w:r>
        <w:rPr>
          <w:color w:val="554C4C"/>
          <w:sz w:val="16"/>
          <w:szCs w:val="16"/>
          <w:rStyle w:val="wolai-character-style"/>
        </w:rPr>
        <w:t xml:space="preserve">C</w:t>
      </w:r>
    </w:p>
    <w:p>
      <w:pPr>
        <w:ind w:left="360"/>
        <w:jc w:val="left"/>
      </w:pPr>
      <w:r>
        <w:t xml:space="preserve"/>
      </w:r>
    </w:p>
    <w:p>
      <w:pPr>
        <w:pStyle w:val="ListParagraph"/>
        <w:numPr>
          <w:ilvl w:val="0"/>
          <w:numId w:val="255"/>
        </w:numPr>
        <w:jc w:val="left"/>
      </w:pPr>
      <w:r>
        <w:rPr>
          <w:rStyle w:val="wolai-character-style"/>
        </w:rPr>
        <w:t xml:space="preserve">C语言组合Union</w:t>
      </w:r>
    </w:p>
    <w:p>
      <w:pPr>
        <w:pBdr>
          <w:top w:val="thick" w:color="E9E7E7" w:sz="8" w:space="8"/>
          <w:bottom w:val="thick" w:color="E9E7E7" w:sz="8" w:space="8"/>
          <w:left w:val="thick" w:color="E9E7E7" w:sz="8" w:space="8"/>
          <w:right w:val="thick" w:color="E9E7E7" w:sz="8" w:space="8"/>
        </w:pBdr>
        <w:shd w:fill="F6F5F5"/>
        <w:ind w:left="360"/>
        <w:jc w:val="left"/>
      </w:pP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main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endian_union.c</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union</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union: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intword</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to assess a word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unsigned</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char</w:t>
      </w:r>
      <w:r>
        <w:rPr>
          <w:rStyle w:val="wolai-character-style"/>
          <w:rFonts w:ascii="Consolas" w:eastAsia="Microsoft YaHei UI" w:hAnsi="Microsoft YaHei UI"/>
        </w:rPr>
        <w:t xml:space="preserve"> characters</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sizeof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int</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with different names</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union u</w:t>
      </w:r>
      <w:r>
        <w:rPr>
          <w:rStyle w:val="wolai-character-style"/>
          <w:rFonts w:ascii="Consolas" w:eastAsia="Microsoft YaHei UI" w:hAnsi="Microsoft YaHei UI"/>
        </w:rPr>
      </w:r>
      <w:r>
        <w:rPr>
          <w:rStyle w:val="wolai-character-style"/>
          <w:rFonts w:ascii="Consolas" w:eastAsia="Microsoft YaHei UI" w:hAnsi="Microsoft YaHei UI"/>
        </w:rPr>
        <w:br/>
        <w:t xml:space="preserve">  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intword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0x76543210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access as an integer</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characters</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sizeof</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int</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0x76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access as array of byte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"little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high byte in high address</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else</w:t>
      </w:r>
      <w:r>
        <w:rPr>
          <w:rStyle w:val="wolai-character-style"/>
          <w:rFonts w:ascii="Consolas" w:eastAsia="Microsoft YaHei UI" w:hAnsi="Microsoft YaHei UI"/>
        </w:rPr>
        <w:t xml:space="preserve"> </w:t>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"big endian\n"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09FAF"/>
          <w:rStyle w:val="wolai-character-style"/>
          <w:rFonts w:ascii="Consolas" w:eastAsia="Microsoft YaHei UI" w:hAnsi="Microsoft YaHei UI"/>
        </w:rPr>
        <w:t xml:space="preserve">// high byte in low address</w:t>
      </w:r>
      <w:r>
        <w:rPr>
          <w:rStyle w:val="wolai-character-style"/>
          <w:rFonts w:ascii="Consolas" w:eastAsia="Microsoft YaHei UI" w:hAnsi="Microsoft YaHei UI"/>
        </w:rPr>
      </w:r>
      <w:r>
        <w:rPr>
          <w:color w:val="999999"/>
          <w:rStyle w:val="wolai-character-style"/>
          <w:rFonts w:ascii="Consolas" w:eastAsia="Microsoft YaHei UI" w:hAnsi="Microsoft YaHei UI"/>
        </w:rPr>
        <w:br/>
        <w:t xml:space="preserve">}</w:t>
      </w:r>
    </w:p>
    <w:p>
      <w:pPr>
        <w:pBdr>
          <w:top w:val="thick" w:color="E9E7E7" w:sz="8" w:space="8"/>
          <w:bottom w:val="thick" w:color="E9E7E7" w:sz="8" w:space="8"/>
          <w:left w:val="thick" w:color="E9E7E7" w:sz="8" w:space="8"/>
          <w:right w:val="thick" w:color="E9E7E7" w:sz="8" w:space="8"/>
        </w:pBdr>
        <w:shd w:fill="F6F5F5"/>
        <w:ind w:left="360"/>
        <w:jc w:val="right"/>
      </w:pPr>
      <w:r>
        <w:rPr>
          <w:color w:val="554C4C"/>
          <w:sz w:val="16"/>
          <w:szCs w:val="16"/>
          <w:rStyle w:val="wolai-character-style"/>
        </w:rPr>
        <w:t xml:space="preserve">C</w:t>
      </w:r>
    </w:p>
    <w:p>
      <w:pPr>
        <w:ind w:left="360"/>
        <w:jc w:val="left"/>
      </w:pPr>
      <w:r>
        <w:t xml:space="preserve"/>
      </w:r>
    </w:p>
    <w:p>
      <w:pPr>
        <w:pStyle w:val="Heading3"/>
        <w:jc w:val="left"/>
      </w:pPr>
      <w:r>
        <w:rPr>
          <w:rStyle w:val="wolai-character-style"/>
        </w:rPr>
        <w:t xml:space="preserve">内存对齐</w:t>
      </w:r>
    </w:p>
    <w:p>
      <w:pPr>
        <w:jc w:val="left"/>
      </w:pPr>
      <w:r>
        <w:rPr>
          <w:b/>
          <w:bCs/>
          <w:color w:val="0575C5"/>
          <w:rStyle w:val="wolai-character-style"/>
        </w:rPr>
        <w:t xml:space="preserve">字节是内存访问和存储的最小单位，它可以存储在内存的任何地方</w:t>
      </w:r>
      <w:r>
        <w:rPr>
          <w:rStyle w:val="wolai-character-style"/>
        </w:rPr>
        <w:t xml:space="preserve">→都可以一次读出</w:t>
      </w:r>
    </w:p>
    <w:p>
      <w:pPr>
        <w:jc w:val="left"/>
      </w:pPr>
      <w:r>
        <w:rPr>
          <w:rStyle w:val="wolai-character-style"/>
        </w:rPr>
        <w:t xml:space="preserve">但是对于半字、字、双字这些数据，如果连续存储（不采用对齐），那么会有部分数据可能，会占用内存的不同字（</w:t>
      </w:r>
      <w:r>
        <w:rPr>
          <w:b/>
          <w:bCs/>
          <w:color w:val="0575C5"/>
          <w:rStyle w:val="wolai-character-style"/>
        </w:rPr>
        <w:t xml:space="preserve">CPU可一次读取一个存储字长的存储单元，不在一个存储单元(跨单元存储)，则需要多次读取</w:t>
      </w:r>
      <w:r>
        <w:rPr>
          <w:rStyle w:val="wolai-character-style"/>
        </w:rPr>
        <w:t xml:space="preserve">）。为了</w:t>
      </w:r>
      <w:r>
        <w:rPr>
          <w:b/>
          <w:bCs/>
          <w:color w:val="DFAB01"/>
          <w:rStyle w:val="wolai-character-style"/>
        </w:rPr>
        <w:t xml:space="preserve">加快读取，则需要采用内存对齐技术，将数据放在2的幂的起始地址上开始存放，当前存储单元剩余位数不够存储时，则直接空缺，放在下一个存储单元</w:t>
      </w:r>
    </w:p>
    <w:p>
      <w:pPr>
        <w:jc w:val="center"/>
      </w:pPr>
      <w:r>
        <w:drawing>
          <wp:inline distT="0" distB="0" distL="0" distR="0">
            <wp:extent cx="5288280" cy="7467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288280" cy="746760"/>
                    </a:xfrm>
                    <a:prstGeom prst="rect">
                      <a:avLst/>
                    </a:prstGeom>
                  </pic:spPr>
                </pic:pic>
              </a:graphicData>
            </a:graphic>
          </wp:inline>
        </w:drawing>
      </w:r>
    </w:p>
    <w:p>
      <w:pPr>
        <w:jc w:val="left"/>
      </w:pPr>
      <w:r>
        <w:rPr>
          <w:rStyle w:val="wolai-character-style"/>
        </w:rPr>
        <w:t xml:space="preserve">如果CPU不支持没对齐的内存访问，但访问了没有对齐的地址，会出现</w:t>
      </w:r>
      <w:r>
        <w:rPr>
          <w:b/>
          <w:bCs/>
          <w:color w:val="0575C5"/>
          <w:rStyle w:val="wolai-character-style"/>
        </w:rPr>
        <w:t xml:space="preserve">对齐异常</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byte is the smallest unit of memory access. It can be stored at any location of the memory. For other data types, there is a problem of data alignment. The data alignment refers to where the data is located in the memory. Referring to Figure 4.3, a memory address a is said to be n-byte aligned when n is a power of 2 and a is a multiple of n bytes. Aligned data can be accessed faster. For example, the 4 bytes of an aligned word can be written to or read from memory with one access by using the word address (all the 4 bytes have a same word address). On the other hand, we must access to memory two times if the word is unaligned. Some ISAs allow the unaligned data placement. If it is not allowed and there is an unaligned access, an alignment fault exception will occur.</w:t>
      </w:r>
    </w:p>
    <w:p>
      <w:pPr>
        <w:jc w:val="center"/>
      </w:pPr>
      <w:r>
        <w:drawing>
          <wp:inline distT="0" distB="0" distL="0" distR="0">
            <wp:extent cx="7219950" cy="280963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7219950" cy="2809634"/>
                    </a:xfrm>
                    <a:prstGeom prst="rect">
                      <a:avLst/>
                    </a:prstGeom>
                  </pic:spPr>
                </pic:pic>
              </a:graphicData>
            </a:graphic>
          </wp:inline>
        </w:drawing>
      </w:r>
    </w:p>
    <w:p>
      <w:pPr>
        <w:pStyle w:val="Heading2"/>
        <w:jc w:val="left"/>
      </w:pPr>
      <w:r>
        <w:rPr>
          <w:rStyle w:val="wolai-character-style"/>
        </w:rPr>
        <w:t xml:space="preserve">4.1.3指令的操作类型</w:t>
      </w:r>
    </w:p>
    <w:p>
      <w:pPr>
        <w:jc w:val="left"/>
      </w:pPr>
      <w:r>
        <w:rPr>
          <w:rStyle w:val="wolai-character-style"/>
        </w:rPr>
        <w:t xml:space="preserve">之前在第一章已经介绍过指令的操作类型→指令能进行什么操作：</w:t>
      </w:r>
    </w:p>
    <w:p>
      <w:pPr>
        <w:pStyle w:val="ListParagraph"/>
        <w:numPr>
          <w:ilvl w:val="0"/>
          <w:numId w:val="256"/>
        </w:numPr>
        <w:jc w:val="left"/>
      </w:pPr>
      <w:r>
        <w:rPr>
          <w:rStyle w:val="wolai-character-style"/>
        </w:rPr>
        <w:t xml:space="preserve">整数的算术运算：+、-、*、/、根号</w:t>
      </w:r>
    </w:p>
    <w:p>
      <w:pPr>
        <w:pStyle w:val="ListParagraph"/>
        <w:numPr>
          <w:ilvl w:val="0"/>
          <w:numId w:val="256"/>
        </w:numPr>
        <w:jc w:val="left"/>
      </w:pPr>
      <w:r>
        <w:rPr>
          <w:rStyle w:val="wolai-character-style"/>
        </w:rPr>
        <w:t xml:space="preserve">逻辑运算：and、or、not、xor、nor</w:t>
      </w:r>
    </w:p>
    <w:p>
      <w:pPr>
        <w:ind w:left="360"/>
        <w:jc w:val="left"/>
      </w:pPr>
      <w:r>
        <w:rPr>
          <w:b/>
          <w:bCs/>
          <w:color w:val="038701"/>
          <w:rStyle w:val="wolai-character-style"/>
        </w:rPr>
        <w:t xml:space="preserve">大多数指令集提供了xor或者nor来代替not</w:t>
      </w:r>
      <w:r>
        <w:rPr>
          <w:rStyle w:val="wolai-character-style"/>
        </w:rPr>
        <w:t xml:space="preserve">→not x==xor x,1、nor x,0</w:t>
      </w:r>
    </w:p>
    <w:p>
      <w:pPr>
        <w:pStyle w:val="ListParagraph"/>
        <w:numPr>
          <w:ilvl w:val="0"/>
          <w:numId w:val="256"/>
        </w:numPr>
        <w:jc w:val="left"/>
      </w:pPr>
      <w:r>
        <w:rPr>
          <w:rStyle w:val="wolai-character-style"/>
        </w:rPr>
        <w:t xml:space="preserve">移位运算：&lt;&lt;、&gt;&gt;、&gt;&gt;&gt;</w:t>
      </w:r>
    </w:p>
    <w:p>
      <w:pPr>
        <w:pStyle w:val="ListParagraph"/>
        <w:numPr>
          <w:ilvl w:val="0"/>
          <w:numId w:val="256"/>
        </w:numPr>
        <w:jc w:val="left"/>
      </w:pPr>
      <w:r>
        <w:rPr>
          <w:rStyle w:val="wolai-character-style"/>
        </w:rPr>
        <w:t xml:space="preserve">内存访问：RISC只允许load-store指令，CISC则可以使用计算指令直接访存</w:t>
      </w:r>
    </w:p>
    <w:p>
      <w:pPr>
        <w:pStyle w:val="ListParagraph"/>
        <w:numPr>
          <w:ilvl w:val="0"/>
          <w:numId w:val="256"/>
        </w:numPr>
        <w:jc w:val="left"/>
      </w:pPr>
      <w:r>
        <w:rPr>
          <w:rStyle w:val="wolai-character-style"/>
        </w:rPr>
        <w:t xml:space="preserve">控制转移：分支跳转beq、bne，无条件跳转j、jr、jal，中断返回eret，子程序调用call</w:t>
      </w:r>
    </w:p>
    <w:p>
      <w:pPr>
        <w:pStyle w:val="ListParagraph"/>
        <w:numPr>
          <w:ilvl w:val="0"/>
          <w:numId w:val="256"/>
        </w:numPr>
        <w:jc w:val="left"/>
      </w:pPr>
      <w:r>
        <w:rPr>
          <w:rStyle w:val="wolai-character-style"/>
        </w:rPr>
        <w:t xml:space="preserve">输入输出访问：端口统一编址load-store指令，独立编址input、output</w:t>
      </w:r>
    </w:p>
    <w:p>
      <w:pPr>
        <w:pStyle w:val="ListParagraph"/>
        <w:numPr>
          <w:ilvl w:val="0"/>
          <w:numId w:val="256"/>
        </w:numPr>
        <w:jc w:val="left"/>
      </w:pPr>
      <w:r>
        <w:rPr>
          <w:rStyle w:val="wolai-character-style"/>
        </w:rPr>
        <w:t xml:space="preserve">系统控制</w:t>
      </w:r>
    </w:p>
    <w:p>
      <w:pPr>
        <w:pStyle w:val="ListParagraph"/>
        <w:numPr>
          <w:ilvl w:val="0"/>
          <w:numId w:val="256"/>
        </w:numPr>
        <w:jc w:val="left"/>
      </w:pPr>
      <w:r>
        <w:rPr>
          <w:rStyle w:val="wolai-character-style"/>
        </w:rPr>
        <w:t xml:space="preserve">浮点数运算</w:t>
      </w:r>
    </w:p>
    <w:p>
      <w:pPr>
        <w:pStyle w:val="Heading2"/>
        <w:jc w:val="left"/>
      </w:pPr>
      <w:r>
        <w:rPr>
          <w:rStyle w:val="wolai-character-style"/>
        </w:rPr>
        <w:t xml:space="preserve">4.1.4指令的体系结构</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43"/>
            <w:tcBorders>
              <w:top w:val="nil"/>
              <w:left w:val="nil"/>
              <w:bottom w:val="nil"/>
              <w:right w:val="nil"/>
            </w:tcBorders>
            <w:tcMar>
              <w:right w:type="dxa" w:w="600"/>
            </w:tcMar>
          </w:tcPr>
          <w:p>
            <w:pPr>
              <w:jc w:val="left"/>
            </w:pPr>
            <w:r>
              <w:drawing>
                <wp:inline distT="0" distB="0" distL="0" distR="0">
                  <wp:extent cx="7219950" cy="594810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5948108"/>
                          </a:xfrm>
                          <a:prstGeom prst="rect">
                            <a:avLst/>
                          </a:prstGeom>
                        </pic:spPr>
                      </pic:pic>
                    </a:graphicData>
                  </a:graphic>
                </wp:inline>
              </w:drawing>
            </w:r>
          </w:p>
        </w:tc>
        <w:tc>
          <w:tcPr>
            <w:tcW w:type="pct" w:w="56"/>
            <w:tcBorders>
              <w:top w:val="nil"/>
              <w:left w:val="nil"/>
              <w:bottom w:val="nil"/>
              <w:right w:val="nil"/>
            </w:tcBorders>
          </w:tcPr>
          <w:p>
            <w:pPr>
              <w:jc w:val="left"/>
            </w:pPr>
            <w:r>
              <w:rPr>
                <w:rStyle w:val="wolai-character-style"/>
              </w:rPr>
              <w:t xml:space="preserve">之前在第一章已经介绍过指令的类型：堆栈型、累加器型、寄存器-存储器型、寄存器-寄存器型</w:t>
            </w:r>
          </w:p>
          <w:p>
            <w:pPr>
              <w:jc w:val="left"/>
            </w:pPr>
            <w:r>
              <w:drawing>
                <wp:inline distT="0" distB="0" distL="0" distR="0">
                  <wp:extent cx="7219950" cy="20873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7219950" cy="2087340"/>
                          </a:xfrm>
                          <a:prstGeom prst="rect">
                            <a:avLst/>
                          </a:prstGeom>
                        </pic:spPr>
                      </pic:pic>
                    </a:graphicData>
                  </a:graphic>
                </wp:inline>
              </w:drawing>
            </w:r>
          </w:p>
          <w:p>
            <w:pPr>
              <w:jc w:val="left"/>
            </w:pPr>
          </w:p>
          <w:p>
            <w:pPr>
              <w:jc w:val="left"/>
            </w:pPr>
            <w:r>
              <w:t xml:space="preserve"/>
            </w:r>
          </w:p>
        </w:tc>
      </w:tr>
    </w:tbl>
    <w:p>
      <w:r>
        <w:t xml:space="preserve"/>
      </w:r>
    </w:p>
    <w:p>
      <w:pPr>
        <w:pStyle w:val="Heading2"/>
        <w:jc w:val="left"/>
      </w:pPr>
      <w:r>
        <w:rPr>
          <w:rStyle w:val="wolai-character-style"/>
        </w:rPr>
        <w:t xml:space="preserve">4.1.5寻址方式</w:t>
      </w:r>
    </w:p>
    <w:p>
      <w:pPr>
        <w:jc w:val="left"/>
      </w:pPr>
      <w:r>
        <w:rPr>
          <w:rStyle w:val="wolai-character-style"/>
        </w:rPr>
        <w:t xml:space="preserve">寄存器直接寻址→操作数位于寄存器中，指令给出寄存器的编号</w:t>
      </w:r>
    </w:p>
    <w:p>
      <w:pPr>
        <w:ind w:left="360"/>
        <w:jc w:val="left"/>
      </w:pPr>
      <w:r>
        <w:rPr>
          <w:rStyle w:val="wolai-character-style"/>
        </w:rPr>
        <w:t xml:space="preserve">add r3,r1,r2;r1+r2→r3</w:t>
      </w:r>
    </w:p>
    <w:p>
      <w:pPr>
        <w:jc w:val="left"/>
      </w:pPr>
      <w:r>
        <w:rPr>
          <w:rStyle w:val="wolai-character-style"/>
        </w:rPr>
        <w:t xml:space="preserve">立即数寻址→操作数直接位于指令的某些位中</w:t>
      </w:r>
    </w:p>
    <w:p>
      <w:pPr>
        <w:ind w:left="360"/>
        <w:jc w:val="left"/>
      </w:pPr>
      <w:r>
        <w:rPr>
          <w:rStyle w:val="wolai-character-style"/>
        </w:rPr>
        <w:t xml:space="preserve">addi r3,r1,-1;r1-1→r3</w:t>
      </w:r>
    </w:p>
    <w:p>
      <w:pPr>
        <w:jc w:val="left"/>
      </w:pPr>
      <w:r>
        <w:rPr>
          <w:rStyle w:val="wolai-character-style"/>
        </w:rPr>
        <w:t xml:space="preserve">存储器直接寻址→操作数位于存储器中，指令给出存储器的地址</w:t>
      </w:r>
    </w:p>
    <w:p>
      <w:pPr>
        <w:ind w:left="360"/>
        <w:jc w:val="left"/>
      </w:pPr>
      <w:r>
        <w:rPr>
          <w:rStyle w:val="wolai-character-style"/>
        </w:rPr>
        <w:t xml:space="preserve">add r3,r1,[0x1234]→r1+mem[0x1234]→r3</w:t>
      </w:r>
    </w:p>
    <w:p>
      <w:pPr>
        <w:jc w:val="left"/>
      </w:pPr>
      <w:r>
        <w:rPr>
          <w:rStyle w:val="wolai-character-style"/>
        </w:rPr>
        <w:t xml:space="preserve">寄存器间接寻址→操作数位于存储器中，存储器的地址位于寄存器中，指令给出这个寄存器的编号</w:t>
      </w:r>
    </w:p>
    <w:p>
      <w:pPr>
        <w:ind w:left="360"/>
        <w:jc w:val="left"/>
      </w:pPr>
      <w:r>
        <w:rPr>
          <w:rStyle w:val="wolai-character-style"/>
        </w:rPr>
        <w:t xml:space="preserve">add r3,r1,(r2)→r1+mem[reg[r2]]→r3</w:t>
      </w:r>
    </w:p>
    <w:p>
      <w:pPr>
        <w:jc w:val="left"/>
      </w:pPr>
      <w:r>
        <w:rPr>
          <w:rStyle w:val="wolai-character-style"/>
        </w:rPr>
        <w:t xml:space="preserve">寄存器偏移寻址→操作数位于存储器中，存储器的地址需要使用偏移地址和给定寄存器内容相加得到</w:t>
      </w:r>
    </w:p>
    <w:p>
      <w:pPr>
        <w:ind w:left="360"/>
        <w:jc w:val="left"/>
      </w:pPr>
      <w:r>
        <w:rPr>
          <w:rStyle w:val="wolai-character-style"/>
        </w:rPr>
        <w:t xml:space="preserve">add r3,r1,0x1234(r2)→r1+mem[reg[r2]+0x1234]→r3</w:t>
      </w:r>
    </w:p>
    <w:p>
      <w:pPr>
        <w:pStyle w:val="Heading1"/>
        <w:jc w:val="left"/>
      </w:pPr>
      <w:r>
        <w:rPr>
          <w:rStyle w:val="wolai-character-style"/>
        </w:rPr>
        <w:t xml:space="preserve">4.2 MIPS指令格式和寄存器</w:t>
      </w:r>
    </w:p>
    <w:p>
      <w:pPr>
        <w:shd w:fill="F6F6F6"/>
        <w:jc w:val="left"/>
      </w:pPr>
      <w:r>
        <w:t xml:space="preserve"/>
      </w:r>
      <w:r>
        <w:rPr>
          <w:rStyle w:val="wolai-character-style"/>
        </w:rPr>
        <w:t xml:space="preserve">📌</w:t>
      </w:r>
      <w:r>
        <w:rPr>
          <w:rStyle w:val="wolai-character-style"/>
        </w:rPr>
        <w:t xml:space="preserve">MIPS指令有两种版本：</w:t>
      </w:r>
      <w:r>
        <w:rPr>
          <w:b/>
          <w:bCs/>
          <w:color w:val="038701"/>
          <w:rStyle w:val="wolai-character-style"/>
        </w:rPr>
        <w:t xml:space="preserve">32位操作数的MIPS32和64位操作数的MIPS64</w:t>
      </w:r>
    </w:p>
    <w:p>
      <w:pPr>
        <w:ind w:left="360"/>
        <w:jc w:val="left"/>
      </w:pPr>
      <w:r>
        <w:rPr>
          <w:rStyle w:val="wolai-character-style"/>
        </w:rPr>
        <w:t xml:space="preserve">之后的学习都是基于MIPS32</w:t>
      </w:r>
    </w:p>
    <w:p>
      <w:pPr>
        <w:pStyle w:val="Heading2"/>
        <w:jc w:val="left"/>
      </w:pPr>
      <w:r>
        <w:rPr>
          <w:rStyle w:val="wolai-character-style"/>
        </w:rPr>
        <w:t xml:space="preserve">4.2.1 MIPS指令的格式</w:t>
      </w:r>
    </w:p>
    <w:p>
      <w:pPr>
        <w:jc w:val="left"/>
      </w:pPr>
      <w:r>
        <w:rPr>
          <w:rStyle w:val="wolai-character-style"/>
        </w:rPr>
        <w:t xml:space="preserve">MIPS指令集存在3种指令格式：</w:t>
      </w:r>
      <w:r>
        <w:rPr>
          <w:b/>
          <w:bCs/>
          <w:color w:val="0575C5"/>
          <w:rStyle w:val="wolai-character-style"/>
        </w:rPr>
        <w:t xml:space="preserve">R型，I型，J型。三种类型均为32位</w:t>
      </w:r>
      <w:r>
        <w:rPr>
          <w:rStyle w:val="wolai-character-style"/>
        </w:rPr>
        <w:t xml:space="preserve">，其具体格式如下图：</w:t>
      </w:r>
    </w:p>
    <w:p>
      <w:pPr>
        <w:jc w:val="center"/>
      </w:pPr>
      <w:r>
        <w:drawing>
          <wp:inline distT="0" distB="0" distL="0" distR="0">
            <wp:extent cx="7219950" cy="28448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7219950" cy="2844800"/>
                    </a:xfrm>
                    <a:prstGeom prst="rect">
                      <a:avLst/>
                    </a:prstGeom>
                  </pic:spPr>
                </pic:pic>
              </a:graphicData>
            </a:graphic>
          </wp:inline>
        </w:drawing>
      </w:r>
    </w:p>
    <w:p>
      <w:pPr>
        <w:jc w:val="left"/>
      </w:pPr>
      <w:r>
        <w:rPr>
          <w:rStyle w:val="wolai-character-style"/>
        </w:rPr>
        <w:t xml:space="preserve">R型指令包括</w:t>
      </w:r>
      <w:r>
        <w:rPr>
          <w:b/>
          <w:bCs/>
          <w:u w:val="single"/>
          <w:color w:val="038701"/>
          <w:rStyle w:val="wolai-character-style"/>
        </w:rPr>
        <w:t xml:space="preserve">不含立即数的算术逻辑运算以及移位运算</w:t>
      </w:r>
    </w:p>
    <w:p>
      <w:pPr>
        <w:ind w:left="360"/>
        <w:jc w:val="left"/>
      </w:pPr>
      <w:r>
        <w:rPr>
          <w:rStyle w:val="wolai-character-style"/>
        </w:rPr>
        <w:t xml:space="preserve">op字段为</w:t>
      </w:r>
      <w:r>
        <w:rPr>
          <w:u w:val="single"/>
          <w:rStyle w:val="wolai-character-style"/>
        </w:rPr>
        <w:t xml:space="preserve">000000</w:t>
      </w:r>
      <w:r>
        <w:rPr>
          <w:rStyle w:val="wolai-character-style"/>
        </w:rPr>
        <w:t xml:space="preserve">，指令的具体操作由func[5:0]字段决定。rs、rt、rd为寄存器的地址编号(32个寄存器用5位)。sa为移位指令的移位数，移rt置于rd中。</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op of the R (register) format instructions is 0, and the operation of an instruction is specified by func. Each of rs, rt, and rd is a 5-bit register number. Shift instructions use sa to specify the shift amount (a constant). The content in register rt will be shifted, and the result of the shift will be written to register rd. Other R format instructions read two source operands from registers rs and rt, respectively, operate on the two operands, and write the result to the register rd.</w:t>
      </w:r>
    </w:p>
    <w:p>
      <w:pPr>
        <w:jc w:val="left"/>
      </w:pPr>
      <w:r>
        <w:rPr>
          <w:rStyle w:val="wolai-character-style"/>
        </w:rPr>
        <w:t xml:space="preserve">I型指令包括</w:t>
      </w:r>
      <w:r>
        <w:rPr>
          <w:b/>
          <w:bCs/>
          <w:color w:val="038701"/>
          <w:rStyle w:val="wolai-character-style"/>
        </w:rPr>
        <w:t xml:space="preserve">所有的立即数运算、分支指令和lw、sw指令</w:t>
      </w:r>
      <w:r>
        <w:rPr>
          <w:rStyle w:val="wolai-character-style"/>
        </w:rPr>
      </w:r>
      <w:r>
        <w:rPr>
          <w:rStyle w:val="wolai-character-style"/>
        </w:rPr>
        <w:br/>
      </w:r>
    </w:p>
    <w:p>
      <w:pPr>
        <w:ind w:left="360"/>
        <w:jc w:val="left"/>
      </w:pPr>
      <w:r>
        <w:rPr>
          <w:rStyle w:val="wolai-character-style"/>
        </w:rPr>
        <w:t xml:space="preserve">立即数运算是将</w:t>
      </w:r>
      <w:r>
        <w:rPr>
          <w:b/>
          <w:bCs/>
          <w:color w:val="038701"/>
          <w:rStyle w:val="wolai-character-style"/>
        </w:rPr>
        <w:t xml:space="preserve">rt与符号扩展后的imm运算写结果到rs</w:t>
      </w:r>
      <w:r>
        <w:rPr>
          <w:rStyle w:val="wolai-character-style"/>
        </w:rPr>
        <w:t xml:space="preserve">中</w:t>
      </w:r>
      <w:r>
        <w:rPr>
          <w:rStyle w:val="wolai-character-style"/>
        </w:rPr>
        <w:br/>
        <w:t xml:space="preserve">分支指令是</w:t>
      </w:r>
      <w:r>
        <w:rPr>
          <w:b/>
          <w:bCs/>
          <w:color w:val="038701"/>
          <w:rStyle w:val="wolai-character-style"/>
        </w:rPr>
        <w:t xml:space="preserve">比较rs与rt，若满足分支条件，则跳转到立即数与pc所组成的分支目标地址处</w:t>
      </w:r>
      <w:r>
        <w:rPr>
          <w:rStyle w:val="wolai-character-style"/>
        </w:rPr>
      </w:r>
      <w:r>
        <w:rPr>
          <w:rStyle w:val="wolai-character-style"/>
        </w:rPr>
        <w:br/>
        <w:t xml:space="preserve">lw、sw指令则是</w:t>
      </w:r>
      <w:r>
        <w:rPr>
          <w:b/>
          <w:bCs/>
          <w:color w:val="038701"/>
          <w:rStyle w:val="wolai-character-style"/>
        </w:rPr>
        <w:t xml:space="preserve">将rs与扩展后的立即数的运算结果作为访存地址，写rt到对应单元或者从对应单元读数据到rt</w:t>
      </w:r>
      <w:r>
        <w:rPr>
          <w:rStyle w:val="wolai-character-style"/>
        </w:rPr>
      </w:r>
      <w:r>
        <w:rPr>
          <w:rStyle w:val="wolai-character-style"/>
        </w:rPr>
        <w:br/>
      </w:r>
    </w:p>
    <w:p>
      <w:pPr>
        <w:ind w:left="360"/>
        <w:jc w:val="left"/>
      </w:pPr>
      <w:r>
        <w:rPr>
          <w:rStyle w:val="wolai-character-style"/>
        </w:rPr>
        <w:t xml:space="preserve">imm的符号扩展是采用无符号还是有符号取决于所做的运算，</w:t>
      </w:r>
      <w:r>
        <w:rPr>
          <w:b/>
          <w:bCs/>
          <w:color w:val="0575C5"/>
          <w:rStyle w:val="wolai-character-style"/>
        </w:rPr>
        <w:t xml:space="preserve">如果是算术运算或者lw、sw、分支指令则是有符号扩展；如果是逻辑运算则是无符号扩展</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computational instructions of the I (immediate) format use immediate as the second source operand. The 16-bit immediate must be sign- or zero-extended into 32 bits. The first source operand is in register rs, and the result is written to register rt.</w:t>
      </w:r>
      <w:r>
        <w:rPr>
          <w:i/>
          <w:iCs/>
          <w:rStyle w:val="wolai-character-style"/>
        </w:rPr>
        <w:br/>
        <w:t xml:space="preserve">The conditional branch instructions of the I format compare the two operands located in registers rs and rt, respectively, and determine whether to branch to the target address. immediate is a signed word-offset and is used to calculate the branch target address. </w:t>
      </w:r>
      <w:r>
        <w:rPr>
          <w:i/>
          <w:iCs/>
          <w:rStyle w:val="wolai-character-style"/>
        </w:rPr>
        <w:br/>
        <w:t xml:space="preserve">The load instructions of the I format load memory data to the register rt. </w:t>
      </w:r>
      <w:r>
        <w:rPr>
          <w:i/>
          <w:iCs/>
          <w:rStyle w:val="wolai-character-style"/>
        </w:rPr>
        <w:br/>
        <w:t xml:space="preserve">The store instructions store the register rt data to the memory. For both load and store instructions, the memory address is the sum of the sign-extended immediate and the operand in the register rs.</w:t>
      </w:r>
    </w:p>
    <w:p>
      <w:pPr>
        <w:jc w:val="left"/>
      </w:pPr>
      <w:r>
        <w:rPr>
          <w:rStyle w:val="wolai-character-style"/>
        </w:rPr>
        <w:t xml:space="preserve">J型指令包括所有的无条件跳转指令：J、Jr、Jal</w:t>
      </w:r>
    </w:p>
    <w:p>
      <w:pPr>
        <w:ind w:left="360"/>
        <w:jc w:val="left"/>
      </w:pPr>
      <w:r>
        <w:rPr>
          <w:rStyle w:val="wolai-character-style"/>
        </w:rPr>
        <w:t xml:space="preserve">J指令的跳转地址是</w:t>
      </w:r>
      <w:r>
        <w:rPr>
          <w:b/>
          <w:bCs/>
          <w:u w:val="single"/>
          <w:color w:val="0575C5"/>
          <w:rStyle w:val="wolai-character-style"/>
        </w:rPr>
        <w:t xml:space="preserve">{pc_add4[31:28],imm[25:0]&lt;&lt;2}</w:t>
      </w:r>
      <w:r>
        <w:rPr>
          <w:rStyle w:val="wolai-character-style"/>
        </w:rPr>
      </w:r>
      <w:r>
        <w:rPr>
          <w:rStyle w:val="wolai-character-style"/>
        </w:rPr>
        <w:br/>
        <w:t xml:space="preserve">jr指令的跳转地址存在于</w:t>
      </w:r>
      <w:r>
        <w:rPr>
          <w:b/>
          <w:bCs/>
          <w:u w:val="single"/>
          <w:color w:val="0575C5"/>
          <w:rStyle w:val="wolai-character-style"/>
        </w:rPr>
        <w:t xml:space="preserve">给定编号的寄存器中</w:t>
      </w:r>
      <w:r>
        <w:rPr>
          <w:rStyle w:val="wolai-character-style"/>
        </w:rPr>
        <w:t xml:space="preserve">（r型指令）</w:t>
      </w:r>
      <w:r>
        <w:rPr>
          <w:rStyle w:val="wolai-character-style"/>
        </w:rPr>
        <w:br/>
        <w:t xml:space="preserve">Jal则先需要</w:t>
      </w:r>
      <w:r>
        <w:rPr>
          <w:b/>
          <w:bCs/>
          <w:color w:val="0575C5"/>
          <w:rStyle w:val="wolai-character-style"/>
        </w:rPr>
        <w:t xml:space="preserve">保存pc_add4到31号寄存器，然后跳转到{pc_add4[31:28],imm[25:0]&lt;&lt;2}</w:t>
      </w:r>
    </w:p>
    <w:p>
      <w:pPr>
        <w:pStyle w:val="Heading2"/>
        <w:jc w:val="left"/>
      </w:pPr>
      <w:r>
        <w:rPr>
          <w:rStyle w:val="wolai-character-style"/>
        </w:rPr>
        <w:t xml:space="preserve">4.2.2 MIPS通用寄存器组</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5958840" cy="43053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5958840" cy="4305300"/>
                          </a:xfrm>
                          <a:prstGeom prst="rect">
                            <a:avLst/>
                          </a:prstGeom>
                        </pic:spPr>
                      </pic:pic>
                    </a:graphicData>
                  </a:graphic>
                </wp:inline>
              </w:drawing>
            </w:r>
          </w:p>
        </w:tc>
        <w:tc>
          <w:tcPr>
            <w:tcW w:type="pct" w:w="50"/>
            <w:tcBorders>
              <w:top w:val="nil"/>
              <w:left w:val="nil"/>
              <w:bottom w:val="nil"/>
              <w:right w:val="nil"/>
            </w:tcBorders>
          </w:tcPr>
          <w:p>
            <w:pPr>
              <w:jc w:val="left"/>
            </w:pPr>
            <w:r>
              <w:rPr>
                <w:rStyle w:val="wolai-character-style"/>
              </w:rPr>
              <w:t xml:space="preserve">左图即为MIPS32的32个寄存器，注意0号并不是一个寄存器，它的内容总是0，可以看成直接接地的导线</w:t>
            </w:r>
          </w:p>
          <w:p>
            <w:pPr>
              <w:jc w:val="left"/>
            </w:pPr>
          </w:p>
          <w:p>
            <w:pPr>
              <w:jc w:val="left"/>
            </w:pPr>
            <w:r>
              <w:t xml:space="preserve"/>
            </w:r>
          </w:p>
        </w:tc>
      </w:tr>
    </w:tbl>
    <w:p>
      <w:r>
        <w:t xml:space="preserve"/>
      </w:r>
    </w:p>
    <w:p>
      <w:pPr>
        <w:pStyle w:val="Heading1"/>
        <w:jc w:val="left"/>
      </w:pPr>
      <w:r>
        <w:rPr>
          <w:rStyle w:val="wolai-character-style"/>
        </w:rPr>
        <w:t xml:space="preserve">4.3 MIPS 指令</w:t>
      </w:r>
    </w:p>
    <w:p>
      <w:pPr>
        <w:jc w:val="left"/>
      </w:pPr>
      <w:r>
        <w:rPr>
          <w:rStyle w:val="wolai-character-style"/>
        </w:rPr>
        <w:t xml:space="preserve">后面的学习主要是表4.4中的20条整数指令、以及表4.7中的中断/异常指令，TLB指令和浮点运算指令</w:t>
      </w:r>
    </w:p>
    <w:p>
      <w:pPr>
        <w:jc w:val="center"/>
      </w:pPr>
      <w:r>
        <w:drawing>
          <wp:inline distT="0" distB="0" distL="0" distR="0">
            <wp:extent cx="7219950" cy="509534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219950" cy="5095345"/>
                    </a:xfrm>
                    <a:prstGeom prst="rect">
                      <a:avLst/>
                    </a:prstGeom>
                  </pic:spPr>
                </pic:pic>
              </a:graphicData>
            </a:graphic>
          </wp:inline>
        </w:drawing>
      </w:r>
    </w:p>
    <w:p>
      <w:pPr>
        <w:jc w:val="center"/>
      </w:pPr>
      <w:r>
        <w:drawing>
          <wp:inline distT="0" distB="0" distL="0" distR="0">
            <wp:extent cx="7219950" cy="430576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7219950" cy="4305761"/>
                    </a:xfrm>
                    <a:prstGeom prst="rect">
                      <a:avLst/>
                    </a:prstGeom>
                  </pic:spPr>
                </pic:pic>
              </a:graphicData>
            </a:graphic>
          </wp:inline>
        </w:drawing>
      </w:r>
    </w:p>
    <w:p>
      <w:pPr>
        <w:jc w:val="left"/>
      </w:pPr>
      <w:r>
        <w:rPr>
          <w:rStyle w:val="wolai-character-style"/>
        </w:rPr>
        <w:t xml:space="preserve">其它主要的MIPS汇编命令见</w:t>
      </w:r>
      <w:hyperlink w:history="1" r:id="rIdzi7r9mztelg6-didhhzkf">
        <w:r>
          <w:rPr>
            <w:u w:val="single"/>
            <w:color w:val="333940"/>
            <w:rStyle w:val="wolai-character-style"/>
            <w:shd w:fill="FAF0F0"/>
          </w:rPr>
          <w:t xml:space="preserve">MIPS汇编以及AsmSim</w:t>
        </w:r>
      </w:hyperlink>
    </w:p>
    <w:p>
      <w:pPr>
        <w:pStyle w:val="Heading1"/>
        <w:jc w:val="left"/>
      </w:pPr>
      <w:r>
        <w:rPr>
          <w:rStyle w:val="wolai-character-style"/>
        </w:rPr>
        <w:t xml:space="preserve">4.4 ALU设计</w:t>
      </w:r>
    </w:p>
    <w:p>
      <w:pPr>
        <w:jc w:val="left"/>
      </w:pPr>
      <w:r>
        <w:rPr>
          <w:rStyle w:val="wolai-character-style"/>
        </w:rPr>
        <w:t xml:space="preserve">这一部分实现一个实现</w:t>
      </w:r>
      <w:hyperlink w:history="1" r:id="rIdmh-gftj3z7km2gk3qjyxa">
        <w:r>
          <w:rPr>
            <w:u w:val="single"/>
            <w:color w:val="333940"/>
            <w:rStyle w:val="wolai-character-style"/>
            <w:shd w:fill="FAF0F0"/>
          </w:rPr>
          <w:t xml:space="preserve">行内引用</w:t>
        </w:r>
      </w:hyperlink>
      <w:r>
        <w:rPr>
          <w:rStyle w:val="wolai-character-style"/>
        </w:rPr>
        <w:t xml:space="preserve">的算术逻辑运算指令的ALU，因此ALU必须要支持的运算功能有：</w:t>
      </w:r>
    </w:p>
    <w:p>
      <w:pPr>
        <w:pStyle w:val="ListParagraph"/>
        <w:numPr>
          <w:ilvl w:val="1"/>
          <w:numId w:val="257"/>
        </w:numPr>
        <w:ind w:left="360"/>
        <w:jc w:val="left"/>
      </w:pPr>
      <w:r>
        <w:rPr>
          <w:i/>
          <w:iCs/>
          <w:rStyle w:val="wolai-character-style"/>
        </w:rPr>
        <w:t xml:space="preserve">ADD (addition) for instructions of add, addi, lw, and sw;</w:t>
      </w:r>
    </w:p>
    <w:p>
      <w:pPr>
        <w:pStyle w:val="ListParagraph"/>
        <w:numPr>
          <w:ilvl w:val="1"/>
          <w:numId w:val="257"/>
        </w:numPr>
        <w:ind w:left="360"/>
        <w:jc w:val="left"/>
      </w:pPr>
      <w:r>
        <w:rPr>
          <w:i/>
          <w:iCs/>
          <w:rStyle w:val="wolai-character-style"/>
        </w:rPr>
        <w:t xml:space="preserve">SUB (subtraction) for instructions of sub, beq, and bne;</w:t>
      </w:r>
    </w:p>
    <w:p>
      <w:pPr>
        <w:pStyle w:val="ListParagraph"/>
        <w:numPr>
          <w:ilvl w:val="1"/>
          <w:numId w:val="257"/>
        </w:numPr>
        <w:ind w:left="360"/>
        <w:jc w:val="left"/>
      </w:pPr>
      <w:r>
        <w:rPr>
          <w:i/>
          <w:iCs/>
          <w:rStyle w:val="wolai-character-style"/>
        </w:rPr>
        <w:t xml:space="preserve">AND (bitwise logical and) for instructions of and and andi;</w:t>
      </w:r>
    </w:p>
    <w:p>
      <w:pPr>
        <w:pStyle w:val="ListParagraph"/>
        <w:numPr>
          <w:ilvl w:val="1"/>
          <w:numId w:val="257"/>
        </w:numPr>
        <w:ind w:left="360"/>
        <w:jc w:val="left"/>
      </w:pPr>
      <w:r>
        <w:rPr>
          <w:i/>
          <w:iCs/>
          <w:rStyle w:val="wolai-character-style"/>
        </w:rPr>
        <w:t xml:space="preserve">OR (bitwise logical or) for instructions of or and ori;</w:t>
      </w:r>
    </w:p>
    <w:p>
      <w:pPr>
        <w:pStyle w:val="ListParagraph"/>
        <w:numPr>
          <w:ilvl w:val="1"/>
          <w:numId w:val="257"/>
        </w:numPr>
        <w:ind w:left="360"/>
        <w:jc w:val="left"/>
      </w:pPr>
      <w:r>
        <w:rPr>
          <w:i/>
          <w:iCs/>
          <w:rStyle w:val="wolai-character-style"/>
        </w:rPr>
        <w:t xml:space="preserve">XOR (bitwise logical exclusive or) for instructions of xor and xori;</w:t>
      </w:r>
    </w:p>
    <w:p>
      <w:pPr>
        <w:pStyle w:val="ListParagraph"/>
        <w:numPr>
          <w:ilvl w:val="1"/>
          <w:numId w:val="257"/>
        </w:numPr>
        <w:ind w:left="360"/>
        <w:jc w:val="left"/>
      </w:pPr>
      <w:r>
        <w:rPr>
          <w:i/>
          <w:iCs/>
          <w:rStyle w:val="wolai-character-style"/>
        </w:rPr>
        <w:t xml:space="preserve">LUI (load upper immediate) for lui instruction;</w:t>
      </w:r>
    </w:p>
    <w:p>
      <w:pPr>
        <w:pStyle w:val="ListParagraph"/>
        <w:numPr>
          <w:ilvl w:val="1"/>
          <w:numId w:val="257"/>
        </w:numPr>
        <w:ind w:left="360"/>
        <w:jc w:val="left"/>
      </w:pPr>
      <w:r>
        <w:rPr>
          <w:i/>
          <w:iCs/>
          <w:rStyle w:val="wolai-character-style"/>
        </w:rPr>
        <w:t xml:space="preserve">SLL (shift left logical) for sll instruction;</w:t>
      </w:r>
    </w:p>
    <w:p>
      <w:pPr>
        <w:pStyle w:val="ListParagraph"/>
        <w:numPr>
          <w:ilvl w:val="1"/>
          <w:numId w:val="257"/>
        </w:numPr>
        <w:ind w:left="360"/>
        <w:jc w:val="left"/>
      </w:pPr>
      <w:r>
        <w:rPr>
          <w:i/>
          <w:iCs/>
          <w:rStyle w:val="wolai-character-style"/>
        </w:rPr>
        <w:t xml:space="preserve">SRL (shift right logical) for srl instruction;</w:t>
      </w:r>
    </w:p>
    <w:p>
      <w:pPr>
        <w:pStyle w:val="ListParagraph"/>
        <w:numPr>
          <w:ilvl w:val="1"/>
          <w:numId w:val="257"/>
        </w:numPr>
        <w:ind w:left="360"/>
        <w:jc w:val="left"/>
      </w:pPr>
      <w:r>
        <w:rPr>
          <w:i/>
          <w:iCs/>
          <w:rStyle w:val="wolai-character-style"/>
        </w:rPr>
        <w:t xml:space="preserve">SRA (shift right arithmetic) for sra instruction;</w:t>
      </w:r>
    </w:p>
    <w:p>
      <w:pPr>
        <w:jc w:val="left"/>
      </w:pPr>
      <w:r>
        <w:rPr>
          <w:rStyle w:val="wolai-character-style"/>
        </w:rPr>
        <w:t xml:space="preserve">理想的ALU是基于C2、C3所实现的组件，使用指令译码后的控制信号来选择结果输出，其电路结构图如下：</w:t>
      </w:r>
    </w:p>
    <w:p>
      <w:pPr>
        <w:jc w:val="center"/>
      </w:pPr>
      <w:r>
        <w:drawing>
          <wp:inline distT="0" distB="0" distL="0" distR="0">
            <wp:extent cx="7219950" cy="43919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7219950" cy="4391940"/>
                    </a:xfrm>
                    <a:prstGeom prst="rect">
                      <a:avLst/>
                    </a:prstGeom>
                  </pic:spPr>
                </pic:pic>
              </a:graphicData>
            </a:graphic>
          </wp:inline>
        </w:drawing>
      </w:r>
    </w:p>
    <w:p>
      <w:pPr>
        <w:pBdr>
          <w:top w:val="thick" w:color="E9E7E7" w:sz="8" w:space="8"/>
          <w:bottom w:val="thick" w:color="E9E7E7" w:sz="8" w:space="8"/>
          <w:left w:val="thick" w:color="E9E7E7" w:sz="8" w:space="8"/>
          <w:right w:val="thick" w:color="E9E7E7" w:sz="8" w:space="8"/>
        </w:pBdr>
        <w:shd w:fill="F6F5F5"/>
        <w:jc w:val="left"/>
      </w:pPr>
      <w:r>
        <w:rPr>
          <w:color w:val="990055"/>
          <w:rStyle w:val="wolai-character-style"/>
          <w:rFonts w:ascii="Consolas" w:eastAsia="Microsoft YaHei UI" w:hAnsi="Microsoft YaHei UI"/>
        </w:rPr>
        <w:t xml:space="preserve">`timescale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ns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ps</w:t>
      </w:r>
      <w:r>
        <w:rPr>
          <w:rStyle w:val="wolai-character-style"/>
          <w:rFonts w:ascii="Consolas" w:eastAsia="Microsoft YaHei UI" w:hAnsi="Microsoft YaHei UI"/>
        </w:rPr>
        <w:br/>
      </w:r>
      <w:r>
        <w:rPr>
          <w:color w:val="0077AA"/>
          <w:rStyle w:val="wolai-character-style"/>
          <w:rFonts w:ascii="Consolas" w:eastAsia="Microsoft YaHei UI" w:hAnsi="Microsoft YaHei UI"/>
        </w:rPr>
        <w:br/>
        <w:t xml:space="preserve">module</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alu</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//a端多路选择pc(pc的adder可以放在IF),sa,reg_a;b端多路选择reg_b,imm,4(pc_adder),imm&lt;&lt;2;</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//x000 ADD,x100 SUB,x001 AND,x101 OR,x010 XOR,x110 LUI,0011 SLL,0111 SRL,1111 SRA </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output</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wire</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output</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wire</w:t>
      </w:r>
      <w:r>
        <w:rPr>
          <w:rStyle w:val="wolai-character-style"/>
          <w:rFonts w:ascii="Consolas" w:eastAsia="Microsoft YaHei UI" w:hAnsi="Microsoft YaHei UI"/>
        </w:rPr>
        <w:t xml:space="preserve"> z</w:t>
      </w:r>
      <w:r>
        <w:rPr>
          <w:color w:val="999999"/>
          <w:rStyle w:val="wolai-character-style"/>
          <w:rFonts w:ascii="Consolas" w:eastAsia="Microsoft YaHei UI" w:hAnsi="Microsoft YaHei UI"/>
        </w:rPr>
        <w:b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reg</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rStyle w:val="wolai-character-style"/>
          <w:rFonts w:ascii="Consolas" w:eastAsia="Microsoft YaHei UI" w:hAnsi="Microsoft YaHei UI"/>
        </w:rPr>
        <w:br/>
        <w:t xml:space="preserve">    </w:t>
      </w:r>
      <w:r>
        <w:rPr>
          <w:b/>
          <w:bCs/>
          <w:color w:val="EE9900"/>
          <w:rStyle w:val="wolai-character-style"/>
          <w:rFonts w:ascii="Consolas" w:eastAsia="Microsoft YaHei UI" w:hAnsi="Microsoft YaHei UI"/>
        </w:rPr>
        <w:t xml:space="preserve">always @</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begin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casex</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//带有x的匹配</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4'bx001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&amp;</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4'bx101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4'bx010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4'bx110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15</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16'b0</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4'b0011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&lt;&lt;</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4'b0111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&gt;&gt;</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4'b1111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$signed</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&gt;&gt;&gt;</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endcase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assign</w:t>
      </w:r>
      <w:r>
        <w:rPr>
          <w:rStyle w:val="wolai-character-style"/>
          <w:rFonts w:ascii="Consolas" w:eastAsia="Microsoft YaHei UI" w:hAnsi="Microsoft YaHei UI"/>
        </w:rPr>
        <w:t xml:space="preserve"> z</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mux4to1 </w:t>
      </w:r>
      <w:r>
        <w:rPr>
          <w:color w:val="DD4A68"/>
          <w:rStyle w:val="wolai-character-style"/>
          <w:rFonts w:ascii="Consolas" w:eastAsia="Microsoft YaHei UI" w:hAnsi="Microsoft YaHei UI"/>
        </w:rPr>
        <w:t xml:space="preserve">mux4to1_inst</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endmodule</w:t>
      </w:r>
      <w:r>
        <w:rPr>
          <w:rStyle w:val="wolai-character-style"/>
          <w:rFonts w:ascii="Consolas" w:eastAsia="Microsoft YaHei UI" w:hAnsi="Microsoft YaHei UI"/>
        </w:rPr>
      </w:r>
      <w:r>
        <w:rPr>
          <w:rStyle w:val="wolai-character-style"/>
          <w:rFonts w:ascii="Consolas" w:eastAsia="Microsoft YaHei UI" w:hAnsi="Microsoft YaHei UI"/>
        </w:rPr>
        <w:br/>
      </w:r>
      <w:r>
        <w:rPr>
          <w:color w:val="0077AA"/>
          <w:rStyle w:val="wolai-character-style"/>
          <w:rFonts w:ascii="Consolas" w:eastAsia="Microsoft YaHei UI" w:hAnsi="Microsoft YaHei UI"/>
        </w:rPr>
        <w:br/>
        <w:t xml:space="preserve">module</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mux4to1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input</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sel</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output</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reg</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b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b/>
          <w:bCs/>
          <w:color w:val="EE9900"/>
          <w:rStyle w:val="wolai-character-style"/>
          <w:rFonts w:ascii="Consolas" w:eastAsia="Microsoft YaHei UI" w:hAnsi="Microsoft YaHei UI"/>
        </w:rPr>
        <w:t xml:space="preserve">always @</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begin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case</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sel</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s2</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2'b11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s3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endcase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endmodule</w:t>
      </w:r>
      <w:r>
        <w:rPr>
          <w:rStyle w:val="wolai-character-style"/>
          <w:rFonts w:ascii="Consolas" w:eastAsia="Microsoft YaHei UI" w:hAnsi="Microsoft YaHei UI"/>
        </w:rPr>
      </w:r>
    </w:p>
    <w:p>
      <w:pPr>
        <w:pBdr>
          <w:top w:val="thick" w:color="E9E7E7" w:sz="8" w:space="8"/>
          <w:bottom w:val="thick" w:color="E9E7E7" w:sz="8" w:space="8"/>
          <w:left w:val="thick" w:color="E9E7E7" w:sz="8" w:space="8"/>
          <w:right w:val="thick" w:color="E9E7E7" w:sz="8" w:space="8"/>
        </w:pBdr>
        <w:shd w:fill="F6F5F5"/>
        <w:jc w:val="right"/>
      </w:pPr>
      <w:r>
        <w:rPr>
          <w:color w:val="554C4C"/>
          <w:sz w:val="16"/>
          <w:szCs w:val="16"/>
          <w:rStyle w:val="wolai-character-style"/>
        </w:rPr>
        <w:t xml:space="preserve">Verilog</w:t>
      </w:r>
    </w:p>
    <w:p>
      <w:pPr>
        <w:jc w:val="left"/>
      </w:pPr>
      <w:r>
        <w:t xml:space="preserve"/>
      </w:r>
    </w:p>
    <w:p>
      <w:pPr>
        <w:pBdr>
          <w:top w:val="thick" w:color="E9E7E7" w:sz="8" w:space="8"/>
          <w:bottom w:val="thick" w:color="E9E7E7" w:sz="8" w:space="8"/>
          <w:left w:val="thick" w:color="E9E7E7" w:sz="8" w:space="8"/>
          <w:right w:val="thick" w:color="E9E7E7" w:sz="8" w:space="8"/>
        </w:pBdr>
        <w:shd w:fill="F6F5F5"/>
        <w:jc w:val="left"/>
      </w:pPr>
      <w:r>
        <w:rPr>
          <w:color w:val="990055"/>
          <w:rStyle w:val="wolai-character-style"/>
          <w:rFonts w:ascii="Consolas" w:eastAsia="Microsoft YaHei UI" w:hAnsi="Microsoft YaHei UI"/>
        </w:rPr>
        <w:t xml:space="preserve">`timescale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ns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 </w:t>
      </w:r>
      <w:r>
        <w:rPr>
          <w:color w:val="990055"/>
          <w:rStyle w:val="wolai-character-style"/>
          <w:rFonts w:ascii="Consolas" w:eastAsia="Microsoft YaHei UI" w:hAnsi="Microsoft YaHei UI"/>
        </w:rPr>
        <w:t xml:space="preserve">1</w:t>
      </w:r>
      <w:r>
        <w:rPr>
          <w:rStyle w:val="wolai-character-style"/>
          <w:rFonts w:ascii="Consolas" w:eastAsia="Microsoft YaHei UI" w:hAnsi="Microsoft YaHei UI"/>
        </w:rPr>
        <w:t xml:space="preserve">ps</w:t>
      </w:r>
      <w:r>
        <w:rPr>
          <w:rStyle w:val="wolai-character-style"/>
          <w:rFonts w:ascii="Consolas" w:eastAsia="Microsoft YaHei UI" w:hAnsi="Microsoft YaHei UI"/>
        </w:rPr>
        <w:br/>
      </w:r>
      <w:r>
        <w:rPr>
          <w:color w:val="0077AA"/>
          <w:rStyle w:val="wolai-character-style"/>
          <w:rFonts w:ascii="Consolas" w:eastAsia="Microsoft YaHei UI" w:hAnsi="Microsoft YaHei UI"/>
        </w:rPr>
        <w:br/>
        <w:t xml:space="preserve">module</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alu_test</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reg</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//a绔璺�夋嫨pc(pc鐨刟dder鍙互鏀惧湪IF),sa,reg_a;b绔璺�夋嫨reg_b,imm,4(pc_adder),imm&lt;&lt;2;</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reg</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//x000 ADD,x100 SUB,x001 AND,x101 OR,x010 XOR,x110 LUI,0011 SLL,0111 SRL,1111 SRA </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wire</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31</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wire</w:t>
      </w:r>
      <w:r>
        <w:rPr>
          <w:rStyle w:val="wolai-character-style"/>
          <w:rFonts w:ascii="Consolas" w:eastAsia="Microsoft YaHei UI" w:hAnsi="Microsoft YaHei UI"/>
        </w:rPr>
        <w:t xml:space="preserve"> z</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initial</w:t>
      </w:r>
      <w:r>
        <w:rPr>
          <w:rStyle w:val="wolai-character-style"/>
          <w:rFonts w:ascii="Consolas" w:eastAsia="Microsoft YaHei UI" w:hAnsi="Microsoft YaHei UI"/>
        </w:rPr>
        <w:t xml:space="preserve"> </w:t>
      </w:r>
      <w:r>
        <w:rPr>
          <w:color w:val="0077AA"/>
          <w:rStyle w:val="wolai-character-style"/>
          <w:rFonts w:ascii="Consolas" w:eastAsia="Microsoft YaHei UI" w:hAnsi="Microsoft YaHei UI"/>
        </w:rPr>
        <w:t xml:space="preserve">begin</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//ADD</w:t>
      </w:r>
      <w:r>
        <w:rPr>
          <w:rStyle w:val="wolai-character-style"/>
          <w:rFonts w:ascii="Consolas" w:eastAsia="Microsoft YaHei UI" w:hAnsi="Microsoft YaHei UI"/>
        </w:rPr>
      </w:r>
      <w:r>
        <w:rPr>
          <w:rStyle w:val="wolai-character-style"/>
          <w:rFonts w:ascii="Consolas" w:eastAsia="Microsoft YaHei UI" w:hAnsi="Microsoft YaHei UI"/>
        </w:rPr>
        <w:br/>
        <w:t xml:space="preserve">        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32'd4</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//sub</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//AND</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//OR</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4'b0101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//XOR</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//LUI</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4'b0110</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32'd25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//SLL</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4'b0011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32'd13</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//SRL</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4'b0111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32'd37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09FAF"/>
          <w:rStyle w:val="wolai-character-style"/>
          <w:rFonts w:ascii="Consolas" w:eastAsia="Microsoft YaHei UI" w:hAnsi="Microsoft YaHei UI"/>
        </w:rPr>
        <w:t xml:space="preserve">//SRA</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4'b1111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32'd37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4'b1111</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32'd7</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32'd26</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0055"/>
          <w:rStyle w:val="wolai-character-style"/>
          <w:rFonts w:ascii="Consolas" w:eastAsia="Microsoft YaHei UI" w:hAnsi="Microsoft YaHei UI"/>
        </w:rPr>
        <w:t xml:space="preserve">#5</w:t>
      </w:r>
      <w:r>
        <w:rPr>
          <w:color w:val="999999"/>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$finish</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end</w:t>
      </w:r>
      <w:r>
        <w:rPr>
          <w:rStyle w:val="wolai-character-style"/>
          <w:rFonts w:ascii="Consolas" w:eastAsia="Microsoft YaHei UI" w:hAnsi="Microsoft YaHei UI"/>
        </w:rPr>
      </w:r>
      <w:r>
        <w:rPr>
          <w:rStyle w:val="wolai-character-style"/>
          <w:rFonts w:ascii="Consolas" w:eastAsia="Microsoft YaHei UI" w:hAnsi="Microsoft YaHei UI"/>
        </w:rPr>
        <w:br/>
        <w:t xml:space="preserve">    alu  alu_inst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aluc</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res</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DD4A68"/>
          <w:rStyle w:val="wolai-character-style"/>
          <w:rFonts w:ascii="Consolas" w:eastAsia="Microsoft YaHei UI" w:hAnsi="Microsoft YaHei UI"/>
        </w:rPr>
        <w:t xml:space="preserve">z</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z</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endmodule</w:t>
      </w:r>
      <w:r>
        <w:rPr>
          <w:rStyle w:val="wolai-character-style"/>
          <w:rFonts w:ascii="Consolas" w:eastAsia="Microsoft YaHei UI" w:hAnsi="Microsoft YaHei UI"/>
        </w:rPr>
      </w:r>
    </w:p>
    <w:p>
      <w:pPr>
        <w:pBdr>
          <w:top w:val="thick" w:color="E9E7E7" w:sz="8" w:space="8"/>
          <w:bottom w:val="thick" w:color="E9E7E7" w:sz="8" w:space="8"/>
          <w:left w:val="thick" w:color="E9E7E7" w:sz="8" w:space="8"/>
          <w:right w:val="thick" w:color="E9E7E7" w:sz="8" w:space="8"/>
        </w:pBdr>
        <w:shd w:fill="F6F5F5"/>
        <w:jc w:val="right"/>
      </w:pPr>
      <w:r>
        <w:rPr>
          <w:color w:val="554C4C"/>
          <w:sz w:val="16"/>
          <w:szCs w:val="16"/>
          <w:rStyle w:val="wolai-character-style"/>
        </w:rPr>
        <w:t xml:space="preserve">Verilog</w:t>
      </w:r>
    </w:p>
    <w:p>
      <w:pPr>
        <w:jc w:val="left"/>
      </w:pPr>
      <w:r>
        <w:t xml:space="preserve"/>
      </w:r>
    </w:p>
    <w:p>
      <w:pPr>
        <w:jc w:val="left"/>
      </w:pPr>
    </w:p>
    <w:p>
      <w:pPr>
        <w:jc w:val="left"/>
      </w:pPr>
      <w:r>
        <w:t xml:space="preserve"/>
      </w:r>
    </w:p>
    <w:p>
      <w:pPr>
        <w:jc w:val="left"/>
      </w:pPr>
      <w:r>
        <w:rPr>
          <w:rStyle w:val="wolai-character-style"/>
        </w:rPr>
      </w: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这里我的理解是，CPU设计者需要实现CPU，需要给出一些必须由CPU所完成的东西，因此是CPU一个根做什么。而告诉编译开发者是“CPU可以做什么”即编译开发者可以利用已实现的CPU的功能来进行进一步的开发</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43"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244"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245"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246"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247"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248"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249"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250"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51"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52"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253"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242"/>
    <w:lvlOverride w:ilvl="0">
      <w:startOverride w:val="1"/>
    </w:lvlOverride>
  </w:num>
  <w:num w:numId="254">
    <w:abstractNumId w:val="250"/>
    <w:lvlOverride w:ilvl="0">
      <w:startOverride w:val="1"/>
    </w:lvlOverride>
  </w:num>
  <w:num w:numId="255">
    <w:abstractNumId w:val="251"/>
    <w:lvlOverride w:ilvl="0">
      <w:startOverride w:val="1"/>
    </w:lvlOverride>
  </w:num>
  <w:num w:numId="256">
    <w:abstractNumId w:val="252"/>
    <w:lvlOverride w:ilvl="0">
      <w:startOverride w:val="1"/>
    </w:lvlOverride>
  </w:num>
  <w:num w:numId="257">
    <w:abstractNumId w:val="2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zi7r9mztelg6-didhhzkf" Type="http://schemas.openxmlformats.org/officeDocument/2006/relationships/hyperlink" Target="https://www.wolai.com/22utkF6qQZ9qMdCLHoYYYV#22utkF6qQZ9qMdCLHoYYYV" TargetMode="External"/><Relationship Id="rIdmh-gftj3z7km2gk3qjyxa" Type="http://schemas.openxmlformats.org/officeDocument/2006/relationships/hyperlink" Target="https://www.wolai.com/HDSkuttq8Z4LVSM9u7Tod#6wQcAQTUAdRDpe26ozwN9f" TargetMode="External"/><Relationship Id="rId5" Type="http://schemas.openxmlformats.org/officeDocument/2006/relationships/image" Target="media/v8g0uh5yzxejyhjtmvcsh.png"/><Relationship Id="rId6" Type="http://schemas.openxmlformats.org/officeDocument/2006/relationships/image" Target="media/_3vdmlnfn5qhjwbhbf5qq.png"/><Relationship Id="rId7" Type="http://schemas.openxmlformats.org/officeDocument/2006/relationships/image" Target="media/s94qxqt5ltxyswajh85ch.png"/><Relationship Id="rId8" Type="http://schemas.openxmlformats.org/officeDocument/2006/relationships/image" Target="media/3dacxpehvyptcxqmzzuo3.png"/><Relationship Id="rId9" Type="http://schemas.openxmlformats.org/officeDocument/2006/relationships/image" Target="media/jksim4hv-j8o7oesdaffd.png"/><Relationship Id="rId10" Type="http://schemas.openxmlformats.org/officeDocument/2006/relationships/image" Target="media/ykuxoyp-m1iujkzfymw6y.png"/><Relationship Id="rId11" Type="http://schemas.openxmlformats.org/officeDocument/2006/relationships/image" Target="media/umijfdztbxgiv-pi39lpj.png"/><Relationship Id="rId12" Type="http://schemas.openxmlformats.org/officeDocument/2006/relationships/image" Target="media/zzs8qyncvawjgxsbam5ha.png"/><Relationship Id="rId13" Type="http://schemas.openxmlformats.org/officeDocument/2006/relationships/image" Target="media/m8s1eoaa4g5jgu-l-ic7p.png"/><Relationship Id="rId14" Type="http://schemas.openxmlformats.org/officeDocument/2006/relationships/image" Target="media/diqqqkqj9ossjk7vbomq8.png"/><Relationship Id="rId15" Type="http://schemas.openxmlformats.org/officeDocument/2006/relationships/image" Target="media/hgwlq7ogtm6ppwe6dtp_q.png"/><Relationship Id="rId16" Type="http://schemas.openxmlformats.org/officeDocument/2006/relationships/image" Target="media/2gualvo4ps7vyqd8r1xwc.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2023-08-31T15:51:22.443Z</dcterms:created>
  <dcterms:modified xsi:type="dcterms:W3CDTF">2023-08-31T15:51:22.443Z</dcterms:modified>
</cp:coreProperties>
</file>

<file path=docProps/custom.xml><?xml version="1.0" encoding="utf-8"?>
<Properties xmlns="http://schemas.openxmlformats.org/officeDocument/2006/custom-properties" xmlns:vt="http://schemas.openxmlformats.org/officeDocument/2006/docPropsVTypes"/>
</file>