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时序图集</w:t>
      </w:r>
    </w:p>
    <w:p>
      <w:pPr>
        <w:pStyle w:val="Subtitle"/>
      </w:pPr>
      <w:r>
        <w:t>13 个已对齐场景与 5A 6B 10B 决策</w:t>
      </w:r>
    </w:p>
    <w:p>
      <w:r>
        <w:rPr>
          <w:b/>
        </w:rPr>
        <w:t xml:space="preserve">文档版本 </w:t>
      </w:r>
      <w:r>
        <w:t>2026-10-13    代码基线 1949e75</w:t>
      </w:r>
    </w:p>
    <w:p>
      <w:r>
        <w:t>本文用于设计评审、RTL 集成、验证复核和实际 GUI 操作。项目说明以 PDF 与 Word 交付：PDF 用于阅读与打印，Word 保留可编辑的正文、表格和图片。</w:t>
      </w:r>
    </w:p>
    <w:p>
      <w:r>
        <w:t>当前芯片 RTL 为 Verilog-2001。SBY 已实际完成完整求解；当前设备未安装真实 FormalMC，模型交叉验证与能力入口不能当作 FormalMC 实机证明。</w:t>
      </w:r>
    </w:p>
    <w:p>
      <w:r>
        <w:t>历史设计建议、阶段报告和截图均保留所属版本。正文中的历史 pending、工具缺失或单任务结果，不改写为当前完整验证 PASS。</w:t>
      </w:r>
    </w:p>
    <w:p>
      <w:pPr>
        <w:pStyle w:val="Heading1"/>
      </w:pPr>
      <w:r>
        <w:t>阅读方式</w:t>
      </w:r>
    </w:p>
    <w:p>
      <w:r>
        <w:t>按主题阅读下列分册，或使用 PDF 书签和 Word 导航窗格。时序图采用横向页面。GUI 截图保持真实像素，并提供关键操作区域的放大视图；放大仅改变文档中的图片视口。</w:t>
      </w:r>
    </w:p>
    <w:p>
      <w:hyperlink r:id="rId11">
        <w:r>
          <w:rPr>
            <w:rFonts w:ascii="Microsoft YaHei" w:hAnsi="Microsoft YaHei" w:eastAsia="Microsoft YaHei"/>
            <w:color w:val="245B94"/>
          </w:rPr>
          <w:t xml:space="preserve">01  项目使用与部署说明</w:t>
        </w:r>
      </w:hyperlink>
    </w:p>
    <w:p>
      <w:hyperlink r:id="rId12">
        <w:r>
          <w:rPr>
            <w:rFonts w:ascii="Microsoft YaHei" w:hAnsi="Microsoft YaHei" w:eastAsia="Microsoft YaHei"/>
            <w:color w:val="245B94"/>
          </w:rPr>
          <w:t xml:space="preserve">02  CMDBUF RD 详细设计方案</w:t>
        </w:r>
      </w:hyperlink>
    </w:p>
    <w:p>
      <w:hyperlink r:id="rId13">
        <w:r>
          <w:rPr>
            <w:rFonts w:ascii="Microsoft YaHei" w:hAnsi="Microsoft YaHei" w:eastAsia="Microsoft YaHei"/>
            <w:color w:val="245B94"/>
          </w:rPr>
          <w:t xml:space="preserve">03  CMDBUF RD 时序图集</w:t>
        </w:r>
      </w:hyperlink>
    </w:p>
    <w:p>
      <w:hyperlink r:id="rId14">
        <w:r>
          <w:rPr>
            <w:rFonts w:ascii="Microsoft YaHei" w:hAnsi="Microsoft YaHei" w:eastAsia="Microsoft YaHei"/>
            <w:color w:val="245B94"/>
          </w:rPr>
          <w:t xml:space="preserve">04  CMDBUF RD 注错与容量保护清单</w:t>
        </w:r>
      </w:hyperlink>
    </w:p>
    <w:p>
      <w:hyperlink r:id="rId15">
        <w:r>
          <w:rPr>
            <w:rFonts w:ascii="Microsoft YaHei" w:hAnsi="Microsoft YaHei" w:eastAsia="Microsoft YaHei"/>
            <w:color w:val="245B94"/>
          </w:rPr>
          <w:t xml:space="preserve">05  UCAgent Tk GUI 详细操作说明</w:t>
        </w:r>
      </w:hyperlink>
    </w:p>
    <w:p>
      <w:hyperlink r:id="rId16">
        <w:r>
          <w:rPr>
            <w:rFonts w:ascii="Microsoft YaHei" w:hAnsi="Microsoft YaHei" w:eastAsia="Microsoft YaHei"/>
            <w:color w:val="245B94"/>
          </w:rPr>
          <w:t xml:space="preserve">06  CMDBUF RD Formal 验证说明</w:t>
        </w:r>
      </w:hyperlink>
    </w:p>
    <w:p>
      <w:hyperlink r:id="rId17">
        <w:r>
          <w:rPr>
            <w:rFonts w:ascii="Microsoft YaHei" w:hAnsi="Microsoft YaHei" w:eastAsia="Microsoft YaHei"/>
            <w:color w:val="245B94"/>
          </w:rPr>
          <w:t xml:space="preserve">07  CMDBUF RD 仿真基线与历史记录</w:t>
        </w:r>
      </w:hyperlink>
    </w:p>
    <w:p>
      <w:r>
        <w:t>现有 Markdown 和 HTML 是可追溯的内容源与历史阅读页，不是新增说明的最终交付格式。代码、约束、机器可读结果和工具自带第三方文档保持各自原格式。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bookmarkStart w:id="101" w:name="v_03_timing_scenarios"/>
      <w:pPr>
        <w:pStyle w:val="Heading1"/>
      </w:pPr>
      <w:r>
        <w:t>CMDBUF RD 时序图集</w:t>
      </w:r>
      <w:bookmarkEnd w:id="101"/>
    </w:p>
    <w:p>
      <w:r>
        <w:t>每列表示一个周期，右边界采样提交。最短路径为 C1 接收、C2 判断、C3 成功发射、C7 捕获 MEM 单拍数据、C8 返回 R 并退休。不同命令各级可以重叠。</w:t>
      </w:r>
    </w:p>
    <w:p>
      <w:r>
        <w:t>已确认采用 5A、6B、10B：失败保留后续预选；成功当拍前移待发窗口；满表退休当拍允许合规来源复用。MEM 捕获当拍不能将该数据直接返回 R。</w:t>
      </w:r>
    </w:p>
    <w:p>
      <w:r>
        <w:t>严格窗口包含最老五条未成功发射命令。五条都不匹配 Bank 状态时，第六条即使匹配也不能越窗发射。容量使用每来源一项逻辑保底及六项共享；上游可以切换 src，但没有已定义的公平性保证。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图 01  连续正常流水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5091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im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09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01  连续正常流水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02  乱序发射与单 XAU 保序返回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43188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im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31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02  乱序发射与单 XAU 保序返回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03  窗口外命令等待成功前馈后进入窗口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44593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im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459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03  窗口外命令等待成功前馈后进入窗口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04  双 grant 判定与返回气泡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41433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im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143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04  双 grant 判定与返回气泡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05  失败不取消后续预选 采用 5A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33357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im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335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05  失败不取消后续预选：采用 5A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06  成功当拍前移窗口 采用 6B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33357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im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335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06  成功当拍前移窗口：采用 6B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07  MEM 单拍返回必须捕获 不受 R ready 影响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49509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im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95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07  MEM 单拍返回必须捕获，不受 R ready 影响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08  响应 RR 仅在当拍 ready 的完成队头间选择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43188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im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31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08  响应 RR 仅在当拍 ready 的完成队头间选择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09  地址拆分 字段透传与异常优先级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70958" cy="5257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im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870958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09  地址拆分、字段透传与异常优先级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10  满表同拍释放复用 采用 10B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42837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im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283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10  满表同拍释放复用：采用 10B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11  窗口内全忙 第六条空闲命令仍被阻塞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591176" cy="5257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im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5911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11  窗口内全忙：第六条空闲命令仍被阻塞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12  容量保留 一路占七项后仍允许其他来源接收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428378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imin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283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12  容量保留：一路占七项后仍允许其他来源接收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13  满表复用仍需保留刚释放来源的最低名额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45997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im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599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13  满表复用仍需保留刚释放来源的最低名额</w:t>
      </w:r>
    </w:p>
    <w:sectPr w:rsidR="00FC693F" w:rsidRPr="0006063C" w:rsidSect="00034616">
      <w:pgSz w:w="15840" w:h="12240" w:orient="landscape"/>
      <w:pgMar w:top="936" w:right="936" w:bottom="936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 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CMDBUF RD   RTL 与验证说明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/>
      <w:b w:val="0"/>
      <w:color w:val="000000"/>
      <w:sz w:val="18"/>
      <w:rFonts w:eastAsia="Microsoft YaHei" w:ascii="Microsoft YaHei" w:hAnsi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/>
      <w:b w:val="0"/>
      <w:color w:val="000000"/>
      <w:sz w:val="18"/>
      <w:rFonts w:eastAsia="Microsoft YaHei" w:ascii="Microsoft YaHei" w:hAnsi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6"/>
      <w:szCs w:val="28"/>
      <w:rFonts w:eastAsia="Microsoft YaHei" w:ascii="Microsoft YaHei" w:hAnsi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6"/>
      <w:rFonts w:eastAsia="Microsoft YaHei" w:ascii="Microsoft YaHei" w:hAnsi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4"/>
      <w:rFonts w:eastAsia="Microsoft YaHei" w:ascii="Microsoft YaHei" w:hAnsi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00" w:after="16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000000"/>
      <w:sz w:val="22"/>
      <w:rFonts w:eastAsia="Microsoft YaHei" w:ascii="Microsoft YaHei" w:hAnsi="Microsoft YaHe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00"/>
      <w:contextualSpacing/>
    </w:pPr>
    <w:rPr>
      <w:rFonts w:asciiTheme="majorHAnsi" w:eastAsiaTheme="majorEastAsia" w:hAnsiTheme="majorHAnsi" w:cstheme="majorBidi" w:ascii="Microsoft YaHei" w:hAnsi="Microsoft YaHei"/>
      <w:b w:val="0"/>
      <w:color w:val="000000"/>
      <w:spacing w:val="5"/>
      <w:kern w:val="28"/>
      <w:sz w:val="50"/>
      <w:szCs w:val="52"/>
      <w:rFonts w:eastAsia="Microsoft YaHei" w:ascii="Microsoft YaHei" w:hAnsi="Microsoft YaHei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300" w:after="160"/>
    </w:pPr>
    <w:rPr>
      <w:rFonts w:asciiTheme="majorHAnsi" w:eastAsiaTheme="majorEastAsia" w:hAnsiTheme="majorHAnsi" w:cstheme="majorBidi" w:ascii="Microsoft YaHei" w:hAnsi="Microsoft YaHei"/>
      <w:b w:val="0"/>
      <w:i/>
      <w:iCs/>
      <w:color w:val="000000"/>
      <w:spacing w:val="15"/>
      <w:sz w:val="24"/>
      <w:szCs w:val="24"/>
      <w:rFonts w:eastAsia="Microsoft YaHei" w:ascii="Microsoft YaHei" w:hAnsi="Microsoft YaHei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/>
      <w:b w:val="0"/>
      <w:bCs/>
      <w:color w:val="000000"/>
      <w:sz w:val="18"/>
      <w:szCs w:val="18"/>
      <w:rFonts w:eastAsia="Microsoft YaHei" w:ascii="Microsoft YaHei" w:hAnsi="Microsoft YaHei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ysyx-22040210-yudian/UCAgent-CMDBUF-RD-verification/blob/main/documents/01_project_usage.pdf" TargetMode="External"/><Relationship Id="rId12" Type="http://schemas.openxmlformats.org/officeDocument/2006/relationships/hyperlink" Target="https://github.com/ysyx-22040210-yudian/UCAgent-CMDBUF-RD-verification/blob/main/documents/02_rtl_design.pdf" TargetMode="External"/><Relationship Id="rId13" Type="http://schemas.openxmlformats.org/officeDocument/2006/relationships/hyperlink" Target="https://github.com/ysyx-22040210-yudian/UCAgent-CMDBUF-RD-verification/blob/main/documents/03_timing_scenarios.pdf" TargetMode="External"/><Relationship Id="rId14" Type="http://schemas.openxmlformats.org/officeDocument/2006/relationships/hyperlink" Target="https://github.com/ysyx-22040210-yudian/UCAgent-CMDBUF-RD-verification/blob/main/documents/04_fault_catalog.pdf" TargetMode="External"/><Relationship Id="rId15" Type="http://schemas.openxmlformats.org/officeDocument/2006/relationships/hyperlink" Target="https://github.com/ysyx-22040210-yudian/UCAgent-CMDBUF-RD-verification/blob/main/documents/05_tk_gui_guide.pdf" TargetMode="External"/><Relationship Id="rId16" Type="http://schemas.openxmlformats.org/officeDocument/2006/relationships/hyperlink" Target="https://github.com/ysyx-22040210-yudian/UCAgent-CMDBUF-RD-verification/blob/main/documents/06_formal_verification.pdf" TargetMode="External"/><Relationship Id="rId17" Type="http://schemas.openxmlformats.org/officeDocument/2006/relationships/hyperlink" Target="https://github.com/ysyx-22040210-yudian/UCAgent-CMDBUF-RD-verification/blob/main/documents/07_simulation_history.pdf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</dc:title>
  <dc:subject>Verilog RTL SBY FormalMC UCAgent Tk GUI</dc:subject>
  <dc:creator>CMDBUF RD 项目组</dc:creator>
  <cp:keywords/>
  <dc:description>文档格式整理；不改写封存验证输入或原始签名。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