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FormalMC 2024 零初值适配补充说明</w:t>
      </w:r>
    </w:p>
    <w:p>
      <w:pPr>
        <w:pStyle w:val="Heading1"/>
      </w:pPr>
      <w:r>
        <w:t>结论与手册核查</w:t>
      </w:r>
    </w:p>
    <w:p>
      <w:r>
        <w:rPr>
          <w:b/>
        </w:rPr>
        <w:t>已按设备用户提供的约束生成独立候选包：目标不支持寄存器声明初值为1，但支持初值为0。22个转换模型已全部消除非零初值，并取得新的SBY通过结果。真实FormalMC 2024编译和求解仍待目标设备验收。</w:t>
      </w:r>
    </w:p>
    <w:p>
      <w:r>
        <w:rPr>
          <w:b w:val="0"/>
        </w:rPr>
        <w:t>本次检索了FormalMC 2024的initial、寄存器初始化、手册及相关英文术语，没有找到可核实的公开版本手册条款。因此，目标限制的来源明确记为用户提供的设备信息，不能写成厂商手册已经确认。</w:t>
      </w:r>
    </w:p>
    <w:p>
      <w:r>
        <w:rPr>
          <w:b w:val="0"/>
        </w:rPr>
        <w:t>Yosys官方文档和zinit实现提供了可检查的转换方法：对初值为1的状态位增加反相编码，使物理存储位初值为0，同时保持外部看到的逻辑状态。未使用-all选项，因为该选项会给原本没有初值的触发器增加零初值，缩小状态空间。</w:t>
      </w:r>
    </w:p>
    <w:p>
      <w:hyperlink r:id="rId11">
        <w:r>
          <w:t>Yosys 官方 zinit 命令说明</w:t>
        </w:r>
      </w:hyperlink>
    </w:p>
    <w:p>
      <w:hyperlink r:id="rId12">
        <w:r>
          <w:t>Yosys 官方 zinit 实现</w:t>
        </w:r>
      </w:hyperlink>
    </w:p>
    <w:p>
      <w:pPr>
        <w:pStyle w:val="Heading1"/>
      </w:pPr>
      <w:r>
        <w:t>转换保持的语义</w:t>
      </w:r>
    </w:p>
    <w:p>
      <w:r>
        <w:rPr>
          <w:b w:val="0"/>
        </w:rPr>
        <w:t>例如原来的q初值为1，下一状态为d。编码后使用q_zero初值为0，逻辑q等于~q_zero，下一拍q_zero取~d。初态、每拍转移和读取值一起转换；直接把q的初值1改成0会改变验证问题。</w:t>
      </w:r>
    </w:p>
    <w:p>
      <w:r>
        <w:rPr>
          <w:b w:val="0"/>
        </w:rPr>
        <w:t>22个模型共转换2094个初值为1的状态位；4个能力自检用例的first状态改为started初值0、first为其反相。原本任意的未初始化位保持任意。声明初值为0的写法继续使用，运行中出现1不受这项初始化约束限制。</w:t>
      </w:r>
    </w:p>
    <w:p>
      <w:r>
        <w:rPr>
          <w:b w:val="0"/>
        </w:rPr>
        <w:t>芯片RTL仍为原来的Verilog-2001文件。SBY输入、177个CK、性质名称、符号输入映射、复位假设和任务依赖保持原合同。FormalMC脚本继续使用模型中的复位约束，没有额外添加def_rst。</w:t>
      </w:r>
    </w:p>
    <w:p>
      <w:pPr>
        <w:pStyle w:val="Heading1"/>
        <w:pageBreakBefore/>
      </w:pPr>
      <w:r>
        <w:t>本次实际验证结果</w:t>
      </w:r>
    </w:p>
    <w:p>
      <w:r>
        <w:rPr>
          <w:b/>
        </w:rPr>
        <w:t>验证在192.168.31.116开发虚拟机执行，使用Yosys 0.67+94、SBY和Yices。以下结果来自新的运行，不沿用历史PASS。</w:t>
      </w:r>
    </w:p>
    <w:p>
      <w:r>
        <w:rPr>
          <w:b w:val="0"/>
        </w:rPr>
        <w:t>模型验证：首轮22个作业中21个通过，capacity在180秒时限内未收敛；保留首轮TIMEOUT记录。仅对capacity使用900秒时限重试，模型、断言和证明深度不变，24条预期断言通过。最终22个模型均有与当前模型哈希匹配的新通过记录。</w:t>
      </w:r>
    </w:p>
    <w:p>
      <w:r>
        <w:rPr>
          <w:b w:val="0"/>
        </w:rPr>
        <w:t>运行器验证：原有63项测试通过，新增10项初始化与结果解析测试通过，合计73项。这些是运行器单元测试，构造日志不冒充真实EDA输出。6个能力自检源文件通过Verilator语法检查；它们尚未在目标FormalMC上执行。</w:t>
      </w:r>
    </w:p>
    <w:p>
      <w:r>
        <w:rPr>
          <w:b w:val="0"/>
        </w:rPr>
        <w:t>转换检查：所有参与目标编译的model.sv声明初值均为0；物理状态位数量和初始任意位数量保持一致；源码包中的SBY文件与芯片RTL按字节保持一致。元数据中保留原始模型和转换中间表示，不能把其中的历史非零初值当成目标正在编译的源码。</w:t>
      </w:r>
    </w:p>
    <w:p>
      <w:pPr>
        <w:pStyle w:val="Heading1"/>
      </w:pPr>
      <w:r>
        <w:t>Cover 日志适配</w:t>
      </w:r>
    </w:p>
    <w:p>
      <w:r>
        <w:rPr>
          <w:b w:val="0"/>
        </w:rPr>
        <w:t>候选运行器同时处理此前发现的日志差异。对清单明确标为Cover、名称能唯一匹配、且来自FormalMC汇总表或Info-P016报告的Pass和TRUE，解释为covered；同样格式的Fail和FALSE解释为uncovered。</w:t>
      </w:r>
    </w:p>
    <w:p>
      <w:r>
        <w:rPr>
          <w:b w:val="0"/>
        </w:rPr>
        <w:t>泛化的“全部通过”、退出码0、未绑定的属性名称和generic状态文本不能建立Cover见证。未决、名称歧义、相互矛盾的结果、缺失结果与许可证错误继续阻止通过。PROVEN仍不能单独当作Cover可达证明。</w:t>
      </w:r>
    </w:p>
    <w:p>
      <w:hyperlink r:id="rId13">
        <w:r>
          <w:t>UCAgent v26.09.01 的 FormalMC 结果解析依据</w:t>
        </w:r>
      </w:hyperlink>
    </w:p>
    <w:p>
      <w:r>
        <w:rPr>
          <w:b w:val="0"/>
        </w:rPr>
        <w:t>输入清单SHA256</w:t>
        <w:br/>
        <w:t>775dea7afb678ea4657fe2fbdd949da5dab63a607523a4f29918785dcbda4c4f</w:t>
      </w:r>
    </w:p>
    <w:p>
      <w:r>
        <w:rPr>
          <w:b w:val="0"/>
        </w:rPr>
        <w:t>本次汇总分别保留首轮结果和容量重试结果，不能把首轮all_passed=false改写成true。汇总的22项通过表示每个当前模型均有有效的新通过记录；不表示真实FormalMC 2024已经通过。</w:t>
      </w:r>
    </w:p>
    <w:p>
      <w:pPr>
        <w:pStyle w:val="Heading1"/>
        <w:pageBreakBefore/>
      </w:pPr>
      <w:r>
        <w:t>运行候选包与目标验收</w:t>
      </w:r>
    </w:p>
    <w:p>
      <w:r>
        <w:rPr>
          <w:b w:val="0"/>
        </w:rPr>
        <w:t>运行包内的run.py保留两个后端。将包放在执行端，先按原Tk GUI的部署方法配置项目，再选择FormalMC；可执行路径、许可证和环境均以执行端为准。GUI切换本身不转移另一后端的证明结果。</w:t>
      </w:r>
    </w:p>
    <w:p>
      <w:r>
        <w:rPr>
          <w:b w:val="0"/>
        </w:rPr>
        <w:t>候选目录</w:t>
        <w:br/>
        <w:t>/root/cmdbuf_rd/formalmc_2024_20261014/portable_zero_init</w:t>
      </w:r>
    </w:p>
    <w:p>
      <w:r>
        <w:rPr>
          <w:b w:val="0"/>
        </w:rPr>
        <w:t>命令在候选包根目录执行，正式求解会自动先跑能力自检。</w:t>
      </w:r>
    </w:p>
    <w:p>
      <w:r>
        <w:rPr>
          <w:b w:val="0"/>
        </w:rPr>
        <w:t>python3 run.py --backend formalmc --preflight</w:t>
        <w:br/>
        <w:t>python3 run.py --backend formalmc --self-test</w:t>
        <w:br/>
        <w:t>python3 run.py --backend formalmc</w:t>
        <w:br/>
        <w:t>python3 run.py --backend sby</w:t>
      </w:r>
    </w:p>
    <w:p>
      <w:r>
        <w:rPr>
          <w:b w:val="0"/>
        </w:rPr>
        <w:t>当前虚拟机没有真实FormalMC，所以没有执行以上商业后端能力自检或DUT求解。目标设备仍需验证版本探测、Tcl选项、零初值解释、立即与时序属性采样、Cover实际日志格式及全部22个作业的结果。</w:t>
      </w:r>
    </w:p>
    <w:p>
      <w:r>
        <w:rPr>
          <w:b w:val="0"/>
        </w:rPr>
        <w:t>原发布包和历史签名证据保留。候选包有新的manifest.json、release_hashes.json与runner_profile.json，旧SBY结果不会作为新FormalMC结果输入。候选包中validation目录的原有历史材料继续标为历史；本次新增记录位于verification_20261014。</w:t>
      </w:r>
    </w:p>
    <w:p>
      <w:r>
        <w:rPr>
          <w:b w:val="0"/>
        </w:rPr>
        <w:t>本次复现记录</w:t>
        <w:br/>
        <w:t>validation_summary.json</w:t>
        <w:br/>
        <w:t>validation/results.json</w:t>
        <w:br/>
        <w:t>capacity_retry/results.json</w:t>
        <w:br/>
        <w:t>capability_lint_results.json</w:t>
        <w:br/>
        <w:t>runner_profile.json</w:t>
        <w:br/>
        <w:t>provenance/formalmc2024_zero_init.json</w:t>
      </w:r>
    </w:p>
    <w:p>
      <w:r>
        <w:rPr>
          <w:b/>
        </w:rPr>
        <w:t>这份说明补充同日的历史版本调研报告：初始化问题已完成转换和SBY检查，Cover解析差异已在候选运行器处理；2024版的官方手册确认、实际编译与求解验收仍未完成。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2026年10月14日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 FormalMC 2024 初始化适配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60"/>
    </w:pPr>
    <w:rPr>
      <w:rFonts w:ascii="Microsoft YaHei" w:hAnsi="Microsoft YaHei"/>
      <w:color w:val="000000"/>
      <w:sz w:val="22"/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2"/>
      <w:szCs w:val="28"/>
      <w:rFonts w:ascii="Microsoft YaHei" w:hAnsi="Microsoft YaHei"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  <w:rFonts w:ascii="Microsoft YaHei" w:hAnsi="Microsoft YaHei"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42"/>
      <w:szCs w:val="52"/>
      <w:rFonts w:ascii="Microsoft YaHei" w:hAnsi="Microsoft YaHei" w:eastAsia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syshq.readthedocs.io/projects/yosys/en/v0.54/cmd/zinit.html" TargetMode="External"/><Relationship Id="rId12" Type="http://schemas.openxmlformats.org/officeDocument/2006/relationships/hyperlink" Target="https://github.com/YosysHQ/yosys/blob/main/passes/techmap/zinit.cc" TargetMode="External"/><Relationship Id="rId13" Type="http://schemas.openxmlformats.org/officeDocument/2006/relationships/hyperlink" Target="https://github.com/XS-MLVP/UCAgent/blob/cfdbbe86485e794522e0eaea1d4d131ee8b6672b/ucagent/lang/zh/skills/formal/lib/formal_too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FormalMC 2024 零初值适配补充说明</dc:title>
  <dc:subject/>
  <dc:creator>CMDBUF RD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