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4"/>
        </w:rPr>
        <w:t>KDebug XiangShan Benchmark 汇总报告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gpt-5.5 / qwen3.6-35b | 使用 KDebug</w:t>
      </w:r>
    </w:p>
    <w:p>
      <w:pPr>
        <w:pStyle w:val="Heading1"/>
      </w:pPr>
      <w:r>
        <w:t>一、测试范围与口径</w:t>
      </w:r>
    </w:p>
    <w:p>
      <w:r>
        <w:rPr>
          <w:rFonts w:ascii="Microsoft YaHei" w:hAnsi="Microsoft YaHei" w:eastAsia="Microsoft YaHei"/>
          <w:b w:val="0"/>
        </w:rPr>
        <w:t>实际模型：gpt-5.5, qwen3.6-35b；实际工具组：使用 KDebug；有效任务：32。</w:t>
      </w:r>
    </w:p>
    <w:p>
      <w:r>
        <w:rPr>
          <w:rFonts w:ascii="Microsoft YaHei" w:hAnsi="Microsoft YaHei" w:eastAsia="Microsoft YaHei"/>
          <w:b/>
        </w:rPr>
        <w:t>未运行模型：glm-4.7。这些模型按本轮用户指定的运行范围跳过，不纳入统计。</w:t>
      </w:r>
    </w:p>
    <w:p>
      <w:r>
        <w:rPr>
          <w:rFonts w:ascii="Microsoft YaHei" w:hAnsi="Microsoft YaHei" w:eastAsia="Microsoft YaHei"/>
          <w:b/>
        </w:rPr>
        <w:t>未运行工具组：不使用 KDebug。按本轮用户指定的运行范围不执行，没有生成结果，不应解读为缺失或失败。</w:t>
      </w:r>
    </w:p>
    <w:p>
      <w:r>
        <w:rPr>
          <w:rFonts w:ascii="Microsoft YaHei" w:hAnsi="Microsoft YaHei" w:eastAsia="Microsoft YaHei"/>
          <w:b w:val="0"/>
        </w:rPr>
        <w:t>每个 case、每个模型、每个工具组最多 3600 秒。只有模型修改允许范围内的 RTL 或环境文件，重新 build/run 原始 fail workload，并由受保护 judge 判定通过，才记为 PASS。</w:t>
      </w:r>
    </w:p>
    <w:p>
      <w:r>
        <w:rPr>
          <w:rFonts w:ascii="Microsoft YaHei" w:hAnsi="Microsoft YaHei" w:eastAsia="Microsoft YaHei"/>
          <w:b w:val="0"/>
        </w:rPr>
        <w:t>repair loop 中出现 no patch、build fail、run fail、judge fail 时，runner 会把日志继续反馈给模型重修；这些只是中间状态，不是最终失败。普通模型失败严格等于 1 小时预算耗尽仍未 PASS，即 TIMEOUT。</w:t>
      </w:r>
    </w:p>
    <w:p>
      <w:r>
        <w:rPr>
          <w:rFonts w:ascii="Microsoft YaHei" w:hAnsi="Microsoft YaHei" w:eastAsia="Microsoft YaHei"/>
          <w:b w:val="0"/>
        </w:rPr>
        <w:t>API 限流、接口无响应等单次尝试先单列为 RETRY_LATER；但同一模型、工具组、case 多次 RETRY_LATER 累计耗时超过 1 小时后，也按预算耗尽记为 TIMEOUT。runner 崩溃、脚本兼容性、截图/Word 生成异常等仍属于基础设施问题，单列为 INFRA_ERROR。</w:t>
      </w:r>
    </w:p>
    <w:p>
      <w:r>
        <w:rPr>
          <w:rFonts w:ascii="Microsoft YaHei" w:hAnsi="Microsoft YaHei" w:eastAsia="Microsoft YaHei"/>
          <w:b w:val="0"/>
        </w:rPr>
        <w:t>with_kdebug 组必须通过独立 KDebug 采集并持有可复核 manifest；缺失标记 TOOL_EVIDENCE_MISSING，manifest、哈希、输入或响应校验失败标记 TOOL_EVIDENCE_INVALID，二者都不能用于证明工具效果。</w:t>
      </w:r>
    </w:p>
    <w:p>
      <w:pPr>
        <w:pStyle w:val="Heading1"/>
      </w:pPr>
      <w:r>
        <w:t>二、总体结果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rPr>
          <w:tblHeader w:val="true"/>
        </w:trPr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证据无效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87.5%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38.8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2127367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37.5%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61.9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111419637</w:t>
            </w:r>
          </w:p>
        </w:tc>
      </w:tr>
    </w:tbl>
    <w:p/>
    <w:p>
      <w:pPr>
        <w:pStyle w:val="Heading1"/>
      </w:pPr>
      <w:r>
        <w:t>三、按注错域结果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</w:tblGrid>
      <w:tr>
        <w:trPr>
          <w:tblHeader w:val="true"/>
        </w:trPr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注错域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证据无效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41.6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24963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66.7%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15.5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8792406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66.7%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344.3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896319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24506347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90.0%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36.0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1206085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40.0%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148.6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78120884</w:t>
            </w:r>
          </w:p>
        </w:tc>
      </w:tr>
    </w:tbl>
    <w:p/>
    <w:p>
      <w:pPr>
        <w:pStyle w:val="Heading1"/>
      </w:pPr>
      <w:r>
        <w:t>四、按 Benchmark 层级结果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</w:tblGrid>
      <w:tr>
        <w:trPr>
          <w:tblHeader w:val="true"/>
        </w:trPr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Benchmark 层级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证据无效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71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77.8%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212.1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1996614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22.2%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117.0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75176155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33.4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37416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50.0%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50.6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13811479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29.7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78022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50.0%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211.7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22425647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real_rtl_ut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41.6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15315</w:t>
            </w:r>
          </w:p>
        </w:tc>
      </w:tr>
      <w:tr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real_rtl_ut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21.2</w:t>
            </w:r>
          </w:p>
        </w:tc>
        <w:tc>
          <w:tcPr>
            <w:tcW w:type="dxa" w:w="7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6356</w:t>
            </w:r>
          </w:p>
        </w:tc>
      </w:tr>
    </w:tbl>
    <w:p/>
    <w:p>
      <w:pPr>
        <w:pStyle w:val="Heading1"/>
      </w:pPr>
      <w:r>
        <w:t>五、逐 Case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rPr>
          <w:tblHeader w:val="true"/>
        </w:trPr>
        <w:tc>
          <w:tcPr>
            <w:tcW w:type="dxa" w:w="1675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Case</w:t>
            </w:r>
          </w:p>
        </w:tc>
        <w:tc>
          <w:tcPr>
            <w:tcW w:type="dxa" w:w="1675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注错域</w:t>
            </w:r>
          </w:p>
        </w:tc>
        <w:tc>
          <w:tcPr>
            <w:tcW w:type="dxa" w:w="1675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Benchmark 层级</w:t>
            </w:r>
          </w:p>
        </w:tc>
        <w:tc>
          <w:tcPr>
            <w:tcW w:type="dxa" w:w="1675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子系统</w:t>
            </w:r>
          </w:p>
        </w:tc>
        <w:tc>
          <w:tcPr>
            <w:tcW w:type="dxa" w:w="1675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1675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使用 KDebug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30.961s，迭代 1，Token 18856，修复类型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50.628s，迭代 2，Token 58174，修复类型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35.789s，迭代 1，Token 18560，修复类型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464，Token 13753305，修复类型 no_effective_patch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28.261s，迭代 1，Token 18983，修复类型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73.124s，迭代 1，Token 26161，修复类型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25.893s，迭代 1，Token 17257，修复类型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350.293s，迭代 2，Token 39453，修复类型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36.011s，迭代 1，Token 17838，修复类型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620，Token 17362242，修复类型 no_effective_patch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2650.923s，迭代 2，Token 40084，修复类型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3599.509s，迭代 436，Token 16094422，修复类型 no_effective_patch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205.795s，迭代 2，Token 39437，修复类型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142，Token 6611841，修复类型 no_effective_patch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212.067s，迭代 2，Token 42122，修复类型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224.138s，迭代 2，Token 56567，修复类型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261.057s，迭代 2，Token 42654，修复类型 rtl_only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343，Token 13209851，修复类型 no_effective_patch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32，Token 950294，修复类型 no_effective_patch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3599.574s，迭代 272，Token 10908868，修复类型 no_effective_patch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49.82s，迭代 1，Token 5434，修复类型 env_only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488，Token 8781467，修复类型 no_effective_patch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41.625s，迭代 2，Token 15315，修复类型 env_only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21.179s，迭代 1，Token 6356，修复类型 env_only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13.016s，迭代 1，Token 4214，修复类型 env_only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9.83s，迭代 1，Token 4583，修复类型 env_only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31.076s，迭代 1，Token 23944，修复类型 mixed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3599.28s，迭代 112，Token 4997791，修复类型 mixed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657.539s，迭代 4，Token 96158，修复类型 mixed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3599.274s，迭代 229，Token 9243889，修复类型 no_effective_patch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29，Token 776217，修复类型 no_effective_patch</w:t>
            </w:r>
          </w:p>
        </w:tc>
      </w:tr>
      <w:tr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67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3599.124s，迭代 254，Token 10264667，修复类型 env_only</w:t>
            </w:r>
          </w:p>
        </w:tc>
      </w:tr>
    </w:tbl>
    <w:p/>
    <w:p>
      <w:pPr>
        <w:pStyle w:val="Heading1"/>
      </w:pPr>
      <w:r>
        <w:t>六、截图完整性</w:t>
      </w:r>
    </w:p>
    <w:p>
      <w:r>
        <w:rPr>
          <w:rFonts w:ascii="Microsoft YaHei" w:hAnsi="Microsoft YaHei" w:eastAsia="Microsoft YaHei"/>
          <w:b w:val="0"/>
        </w:rPr>
        <w:t>所有 trial 均找到终端截图。</w:t>
      </w:r>
    </w:p>
    <w:sectPr w:rsidR="00FC693F" w:rsidRPr="0006063C" w:rsidSect="00034616"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